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B4" w:rsidRPr="00936FCA" w:rsidRDefault="00EC4DB4" w:rsidP="00055924">
      <w:pPr>
        <w:pStyle w:val="Standard"/>
        <w:shd w:val="clear" w:color="auto" w:fill="FFFFFF"/>
        <w:ind w:right="480"/>
        <w:jc w:val="right"/>
        <w:rPr>
          <w:rFonts w:ascii="Calibri" w:hAnsi="Calibri"/>
          <w:b/>
        </w:rPr>
      </w:pPr>
      <w:r w:rsidRPr="00936FCA">
        <w:rPr>
          <w:rFonts w:ascii="Calibri" w:hAnsi="Calibri"/>
          <w:b/>
        </w:rPr>
        <w:t xml:space="preserve">Szadek, dnia </w:t>
      </w:r>
      <w:r w:rsidR="008E0DAF" w:rsidRPr="00936FCA">
        <w:rPr>
          <w:rFonts w:ascii="Calibri" w:hAnsi="Calibri"/>
          <w:b/>
        </w:rPr>
        <w:t xml:space="preserve">20. </w:t>
      </w:r>
      <w:r w:rsidRPr="00936FCA">
        <w:rPr>
          <w:rFonts w:ascii="Calibri" w:hAnsi="Calibri"/>
          <w:b/>
        </w:rPr>
        <w:t>10.2017 r.</w:t>
      </w:r>
    </w:p>
    <w:p w:rsidR="00EC4DB4" w:rsidRPr="00936FCA" w:rsidRDefault="00EC4DB4" w:rsidP="006D085C">
      <w:pPr>
        <w:pStyle w:val="Standard"/>
        <w:ind w:right="480"/>
        <w:jc w:val="right"/>
        <w:rPr>
          <w:rFonts w:ascii="Calibri" w:hAnsi="Calibri"/>
          <w:b/>
        </w:rPr>
      </w:pPr>
      <w:r w:rsidRPr="00936FCA">
        <w:rPr>
          <w:rFonts w:ascii="Calibri" w:hAnsi="Calibri"/>
          <w:b/>
        </w:rPr>
        <w:t xml:space="preserve">nr </w:t>
      </w:r>
      <w:r w:rsidRPr="00936FCA">
        <w:rPr>
          <w:rFonts w:ascii="Calibri" w:hAnsi="Calibri"/>
          <w:b/>
          <w:shd w:val="clear" w:color="auto" w:fill="FFFFFF"/>
        </w:rPr>
        <w:t xml:space="preserve">sprawy </w:t>
      </w:r>
      <w:r w:rsidR="008E0DAF" w:rsidRPr="00936FCA">
        <w:rPr>
          <w:rFonts w:ascii="Calibri" w:hAnsi="Calibri"/>
          <w:b/>
          <w:shd w:val="clear" w:color="auto" w:fill="FFFFFF"/>
        </w:rPr>
        <w:t>16/17</w:t>
      </w:r>
    </w:p>
    <w:p w:rsidR="00EC4DB4" w:rsidRPr="00936FCA" w:rsidRDefault="00EC4DB4" w:rsidP="006D085C">
      <w:pPr>
        <w:pStyle w:val="Standard"/>
        <w:ind w:right="480"/>
        <w:rPr>
          <w:rFonts w:ascii="Calibri" w:hAnsi="Calibri"/>
          <w:b/>
        </w:rPr>
      </w:pPr>
    </w:p>
    <w:p w:rsidR="00EC4DB4" w:rsidRPr="00936FCA" w:rsidRDefault="00EC4DB4" w:rsidP="006D085C">
      <w:pPr>
        <w:pStyle w:val="Standard"/>
        <w:ind w:left="284"/>
        <w:rPr>
          <w:rFonts w:ascii="Calibri" w:hAnsi="Calibri"/>
          <w:b/>
          <w:u w:val="single"/>
        </w:rPr>
      </w:pPr>
      <w:r w:rsidRPr="00936FCA">
        <w:rPr>
          <w:rFonts w:ascii="Calibri" w:hAnsi="Calibri"/>
          <w:b/>
          <w:u w:val="single"/>
        </w:rPr>
        <w:t>Zamawiający</w:t>
      </w:r>
    </w:p>
    <w:p w:rsidR="00EC4DB4" w:rsidRPr="00936FCA" w:rsidRDefault="00EC4DB4" w:rsidP="006D085C">
      <w:pPr>
        <w:pStyle w:val="Standard"/>
        <w:ind w:left="270"/>
        <w:rPr>
          <w:rFonts w:ascii="Calibri" w:hAnsi="Calibri"/>
          <w:b/>
        </w:rPr>
      </w:pPr>
      <w:r w:rsidRPr="00936FCA">
        <w:rPr>
          <w:rFonts w:ascii="Calibri" w:hAnsi="Calibri"/>
          <w:b/>
        </w:rPr>
        <w:t>Gmina i Miasto Szadek</w:t>
      </w:r>
    </w:p>
    <w:p w:rsidR="00EC4DB4" w:rsidRPr="00936FCA" w:rsidRDefault="00EC4DB4" w:rsidP="006D085C">
      <w:pPr>
        <w:pStyle w:val="Standard"/>
        <w:ind w:left="270"/>
        <w:rPr>
          <w:rFonts w:ascii="Calibri" w:hAnsi="Calibri"/>
          <w:b/>
        </w:rPr>
      </w:pPr>
      <w:r w:rsidRPr="00936FCA">
        <w:rPr>
          <w:rFonts w:ascii="Calibri" w:hAnsi="Calibri"/>
          <w:b/>
        </w:rPr>
        <w:t>ul. Warszawska 3</w:t>
      </w:r>
    </w:p>
    <w:p w:rsidR="00EC4DB4" w:rsidRPr="00936FCA" w:rsidRDefault="00EC4DB4" w:rsidP="006D085C">
      <w:pPr>
        <w:pStyle w:val="Standard"/>
        <w:ind w:left="270"/>
        <w:rPr>
          <w:rFonts w:ascii="Calibri" w:hAnsi="Calibri"/>
          <w:b/>
        </w:rPr>
      </w:pPr>
      <w:r w:rsidRPr="00936FCA">
        <w:rPr>
          <w:rFonts w:ascii="Calibri" w:hAnsi="Calibri"/>
          <w:b/>
        </w:rPr>
        <w:t>98-240 Szadek</w:t>
      </w:r>
    </w:p>
    <w:p w:rsidR="00EC4DB4" w:rsidRPr="00936FCA" w:rsidRDefault="00EC4DB4" w:rsidP="006D085C">
      <w:pPr>
        <w:pStyle w:val="Standard"/>
        <w:ind w:left="270"/>
        <w:rPr>
          <w:rFonts w:ascii="Calibri" w:hAnsi="Calibri"/>
          <w:b/>
        </w:rPr>
      </w:pPr>
      <w:r w:rsidRPr="00936FCA">
        <w:rPr>
          <w:rFonts w:ascii="Calibri" w:hAnsi="Calibri"/>
          <w:b/>
        </w:rPr>
        <w:t>Tel. (0-43) 8215004</w:t>
      </w:r>
    </w:p>
    <w:p w:rsidR="00EC4DB4" w:rsidRPr="00936FCA" w:rsidRDefault="00EC4DB4" w:rsidP="006D085C">
      <w:pPr>
        <w:pStyle w:val="Standard"/>
        <w:ind w:left="270"/>
        <w:rPr>
          <w:rFonts w:ascii="Calibri" w:hAnsi="Calibri"/>
          <w:b/>
        </w:rPr>
      </w:pPr>
      <w:r w:rsidRPr="00936FCA">
        <w:rPr>
          <w:rFonts w:ascii="Calibri" w:hAnsi="Calibri"/>
          <w:b/>
        </w:rPr>
        <w:t>Fax.(0-43) 8215773</w:t>
      </w: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rPr>
          <w:rFonts w:ascii="Calibri" w:hAnsi="Calibri"/>
          <w:b/>
        </w:rPr>
      </w:pPr>
    </w:p>
    <w:p w:rsidR="00EC4DB4" w:rsidRPr="00936FCA" w:rsidRDefault="00EC4DB4" w:rsidP="006D085C">
      <w:pPr>
        <w:pStyle w:val="Standard"/>
        <w:jc w:val="center"/>
        <w:rPr>
          <w:rFonts w:ascii="Calibri" w:hAnsi="Calibri"/>
          <w:b/>
          <w:sz w:val="28"/>
        </w:rPr>
      </w:pPr>
      <w:r w:rsidRPr="00936FCA">
        <w:rPr>
          <w:rFonts w:ascii="Calibri" w:hAnsi="Calibri"/>
          <w:b/>
          <w:sz w:val="28"/>
        </w:rPr>
        <w:t>Specyfikacja Istotnych Warunków Zamówienia</w:t>
      </w:r>
    </w:p>
    <w:p w:rsidR="00EC4DB4" w:rsidRPr="00936FCA" w:rsidRDefault="00EC4DB4" w:rsidP="006D085C">
      <w:pPr>
        <w:pStyle w:val="Standard"/>
        <w:jc w:val="center"/>
        <w:rPr>
          <w:rFonts w:ascii="Calibri" w:hAnsi="Calibri"/>
          <w:b/>
        </w:rPr>
      </w:pPr>
    </w:p>
    <w:p w:rsidR="00EC4DB4" w:rsidRPr="00936FCA" w:rsidRDefault="00EC4DB4" w:rsidP="006D085C">
      <w:pPr>
        <w:pStyle w:val="Standard"/>
        <w:ind w:left="1440" w:right="510" w:hanging="1134"/>
        <w:jc w:val="both"/>
        <w:rPr>
          <w:rFonts w:ascii="Calibri" w:hAnsi="Calibri"/>
        </w:rPr>
      </w:pPr>
      <w:r w:rsidRPr="00936FCA">
        <w:rPr>
          <w:rFonts w:ascii="Calibri" w:hAnsi="Calibri"/>
          <w:b/>
        </w:rPr>
        <w:t>dotyczy:</w:t>
      </w:r>
      <w:r w:rsidRPr="00936FCA">
        <w:rPr>
          <w:rFonts w:ascii="Calibri" w:hAnsi="Calibri"/>
        </w:rPr>
        <w:t xml:space="preserve"> postępowania o udzielenie zamówienia publicznego o wartości powyżej 209 000 Euro na usługę w zakresie odbioru i zagospodarowania odpadów komunalnych z terenu Gminy i Miasta Szadek w okresie od 01.01.2018 r. do 31.12.2019 r.</w:t>
      </w:r>
    </w:p>
    <w:p w:rsidR="00EC4DB4" w:rsidRPr="00936FCA" w:rsidRDefault="00EC4DB4" w:rsidP="006D085C">
      <w:pPr>
        <w:pStyle w:val="Standard"/>
        <w:ind w:left="2268"/>
        <w:jc w:val="both"/>
        <w:rPr>
          <w:rFonts w:ascii="Calibri" w:hAnsi="Calibri"/>
        </w:rPr>
      </w:pPr>
    </w:p>
    <w:p w:rsidR="00EC4DB4" w:rsidRPr="00936FCA" w:rsidRDefault="00EC4DB4" w:rsidP="002B0A72">
      <w:pPr>
        <w:pStyle w:val="Bezodstpw"/>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r w:rsidRPr="00936FCA">
        <w:rPr>
          <w:rFonts w:ascii="Calibri" w:hAnsi="Calibri"/>
        </w:rPr>
        <w:t>liczba stron specyfikacji:</w:t>
      </w: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both"/>
        <w:rPr>
          <w:rFonts w:ascii="Calibri" w:hAnsi="Calibri"/>
        </w:rPr>
      </w:pPr>
    </w:p>
    <w:p w:rsidR="00EC4DB4" w:rsidRPr="00936FCA" w:rsidRDefault="00EC4DB4" w:rsidP="006D085C">
      <w:pPr>
        <w:pStyle w:val="Standard"/>
        <w:ind w:left="1125"/>
        <w:jc w:val="right"/>
        <w:rPr>
          <w:rFonts w:ascii="Calibri" w:hAnsi="Calibri"/>
        </w:rPr>
      </w:pPr>
      <w:r w:rsidRPr="00936FCA">
        <w:rPr>
          <w:rFonts w:ascii="Calibri" w:hAnsi="Calibri"/>
        </w:rPr>
        <w:t>Zatwierdził:</w:t>
      </w:r>
    </w:p>
    <w:p w:rsidR="00EC4DB4" w:rsidRPr="00936FCA" w:rsidRDefault="00EC4DB4" w:rsidP="006D085C">
      <w:pPr>
        <w:pStyle w:val="Standard"/>
        <w:ind w:left="1125"/>
        <w:jc w:val="right"/>
        <w:rPr>
          <w:rFonts w:ascii="Calibri" w:hAnsi="Calibri"/>
        </w:rPr>
      </w:pPr>
      <w:r w:rsidRPr="00936FCA">
        <w:rPr>
          <w:rFonts w:ascii="Calibri" w:hAnsi="Calibri"/>
        </w:rPr>
        <w:t>Artur Ławniczak-</w:t>
      </w:r>
    </w:p>
    <w:p w:rsidR="00EC4DB4" w:rsidRPr="00936FCA" w:rsidRDefault="00EC4DB4" w:rsidP="006D085C">
      <w:pPr>
        <w:pStyle w:val="Standard"/>
        <w:ind w:left="1125"/>
        <w:jc w:val="right"/>
        <w:rPr>
          <w:rFonts w:ascii="Calibri" w:hAnsi="Calibri"/>
        </w:rPr>
      </w:pPr>
      <w:r w:rsidRPr="00936FCA">
        <w:rPr>
          <w:rFonts w:ascii="Calibri" w:hAnsi="Calibri"/>
        </w:rPr>
        <w:t>Burmistrz Gminy i Miasta Szadek</w:t>
      </w:r>
    </w:p>
    <w:p w:rsidR="00EC4DB4" w:rsidRPr="00936FCA" w:rsidRDefault="00EC4DB4" w:rsidP="006D085C">
      <w:pPr>
        <w:pStyle w:val="Standard"/>
        <w:ind w:right="525"/>
        <w:jc w:val="both"/>
        <w:rPr>
          <w:rFonts w:ascii="Calibri" w:hAnsi="Calibri"/>
          <w:i/>
          <w:sz w:val="22"/>
        </w:rPr>
      </w:pPr>
    </w:p>
    <w:p w:rsidR="00EC4DB4" w:rsidRPr="00936FCA" w:rsidRDefault="00EC4DB4" w:rsidP="006D085C">
      <w:pPr>
        <w:pStyle w:val="Standard"/>
        <w:ind w:right="525"/>
        <w:jc w:val="both"/>
        <w:rPr>
          <w:rFonts w:ascii="Calibri" w:hAnsi="Calibri"/>
          <w:i/>
          <w:sz w:val="22"/>
        </w:rPr>
      </w:pPr>
    </w:p>
    <w:p w:rsidR="00EC4DB4" w:rsidRPr="00936FCA" w:rsidRDefault="00EC4DB4" w:rsidP="006D085C">
      <w:pPr>
        <w:pStyle w:val="Standard"/>
        <w:ind w:right="525"/>
        <w:jc w:val="both"/>
        <w:rPr>
          <w:rFonts w:ascii="Calibri" w:hAnsi="Calibri"/>
          <w:i/>
          <w:sz w:val="22"/>
        </w:rPr>
      </w:pPr>
    </w:p>
    <w:p w:rsidR="00EC4DB4" w:rsidRPr="00936FCA" w:rsidRDefault="00EC4DB4" w:rsidP="006D085C">
      <w:pPr>
        <w:pStyle w:val="Standard"/>
        <w:shd w:val="clear" w:color="auto" w:fill="FFFFFF"/>
        <w:ind w:right="525"/>
        <w:jc w:val="both"/>
        <w:rPr>
          <w:rFonts w:ascii="Calibri" w:hAnsi="Calibri"/>
          <w:i/>
          <w:sz w:val="22"/>
        </w:rPr>
      </w:pPr>
      <w:r w:rsidRPr="00936FCA">
        <w:rPr>
          <w:rFonts w:ascii="Calibri" w:hAnsi="Calibri"/>
          <w:i/>
          <w:sz w:val="22"/>
          <w:shd w:val="clear" w:color="auto" w:fill="FFFFFF"/>
        </w:rPr>
        <w:lastRenderedPageBreak/>
        <w:t>Ilekroć w niniejszej Specyfikacji jest mowa o ”Ustawie” należy przez to rozumieć ustawę z dnia 29 stycznia 2004 roku Prawo Zamówień Publicznych (Dz.U. z 2017 r. poz. 1579.).</w:t>
      </w:r>
    </w:p>
    <w:p w:rsidR="00EC4DB4" w:rsidRPr="00936FCA" w:rsidRDefault="00EC4DB4" w:rsidP="006D085C">
      <w:pPr>
        <w:pStyle w:val="Standard"/>
        <w:ind w:left="284"/>
        <w:jc w:val="both"/>
        <w:rPr>
          <w:rFonts w:ascii="Calibri" w:hAnsi="Calibri"/>
          <w:sz w:val="22"/>
        </w:rPr>
      </w:pPr>
    </w:p>
    <w:p w:rsidR="00EC4DB4" w:rsidRPr="00936FCA" w:rsidRDefault="00EC4DB4" w:rsidP="006D085C">
      <w:pPr>
        <w:pStyle w:val="Standard"/>
        <w:numPr>
          <w:ilvl w:val="0"/>
          <w:numId w:val="2"/>
        </w:numPr>
        <w:jc w:val="center"/>
        <w:rPr>
          <w:rFonts w:ascii="Calibri" w:hAnsi="Calibri" w:cs="Tahoma"/>
          <w:b/>
          <w:sz w:val="22"/>
          <w:szCs w:val="22"/>
        </w:rPr>
      </w:pPr>
      <w:r w:rsidRPr="00936FCA">
        <w:rPr>
          <w:rFonts w:ascii="Calibri" w:hAnsi="Calibri" w:cs="Tahoma"/>
          <w:b/>
          <w:sz w:val="22"/>
          <w:szCs w:val="22"/>
        </w:rPr>
        <w:t>PRZEDMIOT ZAMÓWIENIA</w:t>
      </w:r>
    </w:p>
    <w:p w:rsidR="00EC4DB4" w:rsidRPr="00936FCA" w:rsidRDefault="00EC4DB4" w:rsidP="006D085C">
      <w:pPr>
        <w:pStyle w:val="Standard"/>
        <w:rPr>
          <w:rFonts w:ascii="Calibri" w:hAnsi="Calibri" w:cs="Tahoma"/>
          <w:b/>
          <w:sz w:val="22"/>
          <w:szCs w:val="22"/>
        </w:rPr>
      </w:pPr>
    </w:p>
    <w:p w:rsidR="00EC4DB4" w:rsidRPr="00936FCA" w:rsidRDefault="00EC4DB4" w:rsidP="006D085C">
      <w:pPr>
        <w:widowControl w:val="0"/>
        <w:numPr>
          <w:ilvl w:val="3"/>
          <w:numId w:val="2"/>
        </w:numPr>
        <w:suppressAutoHyphens/>
        <w:autoSpaceDN w:val="0"/>
        <w:spacing w:after="0" w:line="240" w:lineRule="auto"/>
        <w:ind w:left="360"/>
        <w:jc w:val="both"/>
        <w:rPr>
          <w:rFonts w:cs="Tahoma"/>
        </w:rPr>
      </w:pPr>
      <w:r w:rsidRPr="00936FCA">
        <w:rPr>
          <w:rFonts w:cs="Tahoma"/>
        </w:rPr>
        <w:t>Przedmiot zamówienia</w:t>
      </w:r>
    </w:p>
    <w:p w:rsidR="00EC4DB4" w:rsidRPr="00936FCA" w:rsidRDefault="00EC4DB4" w:rsidP="006D085C">
      <w:pPr>
        <w:ind w:left="360"/>
        <w:jc w:val="both"/>
        <w:rPr>
          <w:rFonts w:cs="Tahoma"/>
        </w:rPr>
      </w:pPr>
      <w:r w:rsidRPr="00936FCA">
        <w:rPr>
          <w:rFonts w:cs="Tahoma"/>
        </w:rPr>
        <w:t>Przedmiotem zamówienia jest usługa w zakresie odbioru i zagospodarowania stałych odpadów komunalnych z terenu Gminy i Miasta Szadek. Zakres zamówienia dotyczy nieruchomości zamieszkałych.</w:t>
      </w:r>
    </w:p>
    <w:p w:rsidR="00EC4DB4" w:rsidRPr="00936FCA" w:rsidRDefault="00EC4DB4" w:rsidP="006D085C">
      <w:pPr>
        <w:widowControl w:val="0"/>
        <w:numPr>
          <w:ilvl w:val="3"/>
          <w:numId w:val="2"/>
        </w:numPr>
        <w:suppressAutoHyphens/>
        <w:autoSpaceDN w:val="0"/>
        <w:spacing w:after="0" w:line="240" w:lineRule="auto"/>
        <w:ind w:left="360"/>
        <w:jc w:val="both"/>
        <w:rPr>
          <w:rFonts w:cs="Tahoma"/>
        </w:rPr>
      </w:pPr>
      <w:r w:rsidRPr="00936FCA">
        <w:rPr>
          <w:rFonts w:cs="Tahoma"/>
        </w:rPr>
        <w:t>Kody CPV:</w:t>
      </w:r>
    </w:p>
    <w:p w:rsidR="00EC4DB4" w:rsidRPr="00936FCA" w:rsidRDefault="00EC4DB4" w:rsidP="006D085C">
      <w:pPr>
        <w:shd w:val="clear" w:color="auto" w:fill="FFFFFF"/>
        <w:ind w:left="360"/>
        <w:jc w:val="both"/>
        <w:rPr>
          <w:rFonts w:cs="Tahoma"/>
          <w:b/>
        </w:rPr>
      </w:pPr>
      <w:r w:rsidRPr="00936FCA">
        <w:rPr>
          <w:rFonts w:cs="Tahoma"/>
          <w:b/>
        </w:rPr>
        <w:t>90500000-2</w:t>
      </w:r>
      <w:r w:rsidRPr="00936FCA">
        <w:rPr>
          <w:rFonts w:cs="Tahoma"/>
        </w:rPr>
        <w:t xml:space="preserve"> – Usługi związane z odpadami</w:t>
      </w:r>
    </w:p>
    <w:p w:rsidR="00EC4DB4" w:rsidRPr="00936FCA" w:rsidRDefault="00EC4DB4" w:rsidP="006D085C">
      <w:pPr>
        <w:shd w:val="clear" w:color="auto" w:fill="FFFFFF"/>
        <w:ind w:left="360"/>
        <w:jc w:val="both"/>
        <w:rPr>
          <w:rFonts w:cs="Tahoma"/>
          <w:b/>
        </w:rPr>
      </w:pPr>
      <w:r w:rsidRPr="00936FCA">
        <w:rPr>
          <w:rFonts w:cs="Tahoma"/>
          <w:b/>
        </w:rPr>
        <w:t>90513100-7</w:t>
      </w:r>
      <w:r w:rsidRPr="00936FCA">
        <w:rPr>
          <w:rFonts w:cs="Tahoma"/>
        </w:rPr>
        <w:t xml:space="preserve"> – Usługi wywozu odpadów pochodzących z gospodarstw domowych</w:t>
      </w:r>
    </w:p>
    <w:p w:rsidR="00EC4DB4" w:rsidRPr="00936FCA" w:rsidRDefault="00EC4DB4" w:rsidP="006D085C">
      <w:pPr>
        <w:shd w:val="clear" w:color="auto" w:fill="FFFFFF"/>
        <w:ind w:left="360"/>
        <w:jc w:val="both"/>
        <w:rPr>
          <w:rFonts w:cs="Tahoma"/>
        </w:rPr>
      </w:pPr>
      <w:r w:rsidRPr="00936FCA">
        <w:rPr>
          <w:rFonts w:cs="Tahoma"/>
          <w:b/>
        </w:rPr>
        <w:t>90533000-2</w:t>
      </w:r>
      <w:r w:rsidRPr="00936FCA">
        <w:rPr>
          <w:rFonts w:cs="Tahoma"/>
        </w:rPr>
        <w:t xml:space="preserve"> – Usługi zagospodarowania odpadów</w:t>
      </w:r>
    </w:p>
    <w:p w:rsidR="00EC4DB4" w:rsidRPr="00936FCA" w:rsidRDefault="00EC4DB4" w:rsidP="006D085C">
      <w:pPr>
        <w:widowControl w:val="0"/>
        <w:numPr>
          <w:ilvl w:val="3"/>
          <w:numId w:val="2"/>
        </w:numPr>
        <w:shd w:val="clear" w:color="auto" w:fill="FFFFFF"/>
        <w:suppressAutoHyphens/>
        <w:autoSpaceDN w:val="0"/>
        <w:spacing w:after="0" w:line="240" w:lineRule="auto"/>
        <w:ind w:left="360"/>
        <w:rPr>
          <w:rFonts w:cs="Tahoma"/>
        </w:rPr>
      </w:pPr>
      <w:r w:rsidRPr="00936FCA">
        <w:rPr>
          <w:rFonts w:cs="Tahoma"/>
        </w:rPr>
        <w:t>Informacje mające wpływ na wycenę zamówienia:</w:t>
      </w:r>
    </w:p>
    <w:p w:rsidR="00EC4DB4" w:rsidRPr="00936FCA" w:rsidRDefault="00EC4DB4" w:rsidP="006D085C">
      <w:pPr>
        <w:numPr>
          <w:ilvl w:val="4"/>
          <w:numId w:val="2"/>
        </w:numPr>
        <w:shd w:val="clear" w:color="auto" w:fill="FFFFFF"/>
        <w:tabs>
          <w:tab w:val="left" w:pos="-1440"/>
        </w:tabs>
        <w:autoSpaceDN w:val="0"/>
        <w:spacing w:after="0" w:line="240" w:lineRule="auto"/>
        <w:ind w:left="720"/>
        <w:jc w:val="both"/>
        <w:rPr>
          <w:rFonts w:cs="Tahoma"/>
        </w:rPr>
      </w:pPr>
      <w:r w:rsidRPr="00936FCA">
        <w:rPr>
          <w:rFonts w:cs="Tahoma"/>
        </w:rPr>
        <w:t>W ramach zamówienia Wykonawca zobowiązany jest odbierać i zagospodarować odpady ze wszystkich nieruchomości zamieszkałych na terenie Gminy i Miasta Szadek,</w:t>
      </w:r>
    </w:p>
    <w:p w:rsidR="00EC4DB4" w:rsidRPr="00936FCA" w:rsidRDefault="00EC4DB4" w:rsidP="0088165C">
      <w:pPr>
        <w:numPr>
          <w:ilvl w:val="4"/>
          <w:numId w:val="2"/>
        </w:numPr>
        <w:shd w:val="clear" w:color="auto" w:fill="FFFFFF"/>
        <w:tabs>
          <w:tab w:val="left" w:pos="-1440"/>
        </w:tabs>
        <w:autoSpaceDN w:val="0"/>
        <w:spacing w:after="0" w:line="240" w:lineRule="auto"/>
        <w:ind w:left="720"/>
        <w:jc w:val="both"/>
        <w:rPr>
          <w:rFonts w:cs="Tahoma"/>
          <w:b/>
        </w:rPr>
      </w:pPr>
      <w:r w:rsidRPr="00936FCA">
        <w:rPr>
          <w:rFonts w:cs="Tahoma"/>
        </w:rPr>
        <w:t xml:space="preserve">Powierzchnia gminy: </w:t>
      </w:r>
      <w:r w:rsidRPr="00936FCA">
        <w:rPr>
          <w:rFonts w:cs="Tahoma"/>
          <w:b/>
        </w:rPr>
        <w:t>152 km</w:t>
      </w:r>
      <w:r w:rsidRPr="00936FCA">
        <w:rPr>
          <w:rFonts w:cs="Tahoma"/>
          <w:b/>
          <w:vertAlign w:val="superscript"/>
        </w:rPr>
        <w:t xml:space="preserve">2 </w:t>
      </w:r>
      <w:r w:rsidRPr="00936FCA">
        <w:rPr>
          <w:rFonts w:cs="Tahoma"/>
        </w:rPr>
        <w:t>,</w:t>
      </w:r>
    </w:p>
    <w:p w:rsidR="00EC4DB4" w:rsidRPr="00936FCA" w:rsidRDefault="00EC4DB4" w:rsidP="0088165C">
      <w:pPr>
        <w:numPr>
          <w:ilvl w:val="4"/>
          <w:numId w:val="2"/>
        </w:numPr>
        <w:shd w:val="clear" w:color="auto" w:fill="FFFFFF"/>
        <w:tabs>
          <w:tab w:val="left" w:pos="-1440"/>
        </w:tabs>
        <w:autoSpaceDN w:val="0"/>
        <w:spacing w:after="0" w:line="240" w:lineRule="auto"/>
        <w:ind w:left="720"/>
        <w:jc w:val="both"/>
        <w:rPr>
          <w:rFonts w:cs="Tahoma"/>
          <w:b/>
        </w:rPr>
      </w:pPr>
      <w:r w:rsidRPr="00936FCA">
        <w:rPr>
          <w:rFonts w:cs="Tahoma"/>
        </w:rPr>
        <w:t xml:space="preserve">Dane dotyczące liczby mieszkańców zameldowanych na pobyt stały i czasowy oraz szacowanej liczby nieruchomości zamieszkałych wg stanu na </w:t>
      </w:r>
      <w:r w:rsidRPr="00936FCA">
        <w:rPr>
          <w:rFonts w:cs="Tahoma"/>
          <w:shd w:val="clear" w:color="auto" w:fill="FFFFFF"/>
        </w:rPr>
        <w:t>dzień 06. 10. 2017 r.</w:t>
      </w:r>
    </w:p>
    <w:p w:rsidR="00EC4DB4" w:rsidRPr="00936FCA" w:rsidRDefault="00EC4DB4" w:rsidP="006D085C">
      <w:pPr>
        <w:shd w:val="clear" w:color="auto" w:fill="FFFFFF"/>
        <w:tabs>
          <w:tab w:val="left" w:pos="-1440"/>
        </w:tabs>
        <w:ind w:left="360"/>
        <w:jc w:val="both"/>
        <w:rPr>
          <w:rFonts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1275"/>
        <w:gridCol w:w="1276"/>
        <w:gridCol w:w="851"/>
        <w:gridCol w:w="1559"/>
        <w:gridCol w:w="2092"/>
      </w:tblGrid>
      <w:tr w:rsidR="00E655A9" w:rsidRPr="00936FCA" w:rsidTr="00EC573A">
        <w:trPr>
          <w:trHeight w:val="405"/>
          <w:jc w:val="center"/>
        </w:trPr>
        <w:tc>
          <w:tcPr>
            <w:tcW w:w="534" w:type="dxa"/>
            <w:vMerge w:val="restart"/>
            <w:vAlign w:val="center"/>
          </w:tcPr>
          <w:p w:rsidR="00EC4DB4" w:rsidRPr="00936FCA" w:rsidRDefault="00EC4DB4" w:rsidP="00EC573A">
            <w:pPr>
              <w:widowControl w:val="0"/>
              <w:suppressAutoHyphens/>
              <w:autoSpaceDN w:val="0"/>
              <w:jc w:val="center"/>
              <w:rPr>
                <w:rFonts w:eastAsia="Arial Unicode MS"/>
                <w:b/>
                <w:kern w:val="3"/>
                <w:lang w:eastAsia="zh-CN" w:bidi="hi-IN"/>
              </w:rPr>
            </w:pPr>
            <w:r w:rsidRPr="00936FCA">
              <w:rPr>
                <w:b/>
              </w:rPr>
              <w:t>Lp.</w:t>
            </w:r>
          </w:p>
        </w:tc>
        <w:tc>
          <w:tcPr>
            <w:tcW w:w="1701" w:type="dxa"/>
            <w:vMerge w:val="restart"/>
            <w:vAlign w:val="center"/>
          </w:tcPr>
          <w:p w:rsidR="00EC4DB4" w:rsidRPr="00936FCA" w:rsidRDefault="00EC4DB4" w:rsidP="00EC573A">
            <w:pPr>
              <w:widowControl w:val="0"/>
              <w:suppressAutoHyphens/>
              <w:autoSpaceDN w:val="0"/>
              <w:jc w:val="center"/>
              <w:rPr>
                <w:rFonts w:eastAsia="Arial Unicode MS"/>
                <w:b/>
                <w:kern w:val="3"/>
                <w:lang w:eastAsia="zh-CN" w:bidi="hi-IN"/>
              </w:rPr>
            </w:pPr>
            <w:r w:rsidRPr="00936FCA">
              <w:rPr>
                <w:b/>
              </w:rPr>
              <w:t xml:space="preserve">Miejscowość </w:t>
            </w:r>
          </w:p>
        </w:tc>
        <w:tc>
          <w:tcPr>
            <w:tcW w:w="3402" w:type="dxa"/>
            <w:gridSpan w:val="3"/>
            <w:vAlign w:val="center"/>
          </w:tcPr>
          <w:p w:rsidR="00EC4DB4" w:rsidRPr="00936FCA" w:rsidRDefault="00EC4DB4" w:rsidP="00EC573A">
            <w:pPr>
              <w:widowControl w:val="0"/>
              <w:suppressAutoHyphens/>
              <w:autoSpaceDN w:val="0"/>
              <w:jc w:val="center"/>
              <w:rPr>
                <w:rFonts w:eastAsia="Arial Unicode MS"/>
                <w:b/>
                <w:kern w:val="3"/>
                <w:lang w:eastAsia="zh-CN" w:bidi="hi-IN"/>
              </w:rPr>
            </w:pPr>
            <w:r w:rsidRPr="00936FCA">
              <w:rPr>
                <w:b/>
              </w:rPr>
              <w:t xml:space="preserve">Liczba mieszkańców </w:t>
            </w:r>
          </w:p>
        </w:tc>
        <w:tc>
          <w:tcPr>
            <w:tcW w:w="1559" w:type="dxa"/>
            <w:vMerge w:val="restart"/>
            <w:vAlign w:val="center"/>
          </w:tcPr>
          <w:p w:rsidR="00EC4DB4" w:rsidRPr="00936FCA" w:rsidRDefault="00EC4DB4" w:rsidP="00EC573A">
            <w:pPr>
              <w:widowControl w:val="0"/>
              <w:suppressAutoHyphens/>
              <w:autoSpaceDN w:val="0"/>
              <w:jc w:val="center"/>
              <w:rPr>
                <w:rFonts w:eastAsia="Arial Unicode MS"/>
                <w:b/>
                <w:kern w:val="3"/>
                <w:lang w:eastAsia="zh-CN" w:bidi="hi-IN"/>
              </w:rPr>
            </w:pPr>
            <w:r w:rsidRPr="00936FCA">
              <w:rPr>
                <w:b/>
              </w:rPr>
              <w:t xml:space="preserve">Szacunkowa liczba nieruchomości </w:t>
            </w:r>
          </w:p>
        </w:tc>
        <w:tc>
          <w:tcPr>
            <w:tcW w:w="2092" w:type="dxa"/>
            <w:vMerge w:val="restart"/>
            <w:vAlign w:val="center"/>
          </w:tcPr>
          <w:p w:rsidR="00EC4DB4" w:rsidRPr="00936FCA" w:rsidRDefault="00EC4DB4" w:rsidP="00EC573A">
            <w:pPr>
              <w:widowControl w:val="0"/>
              <w:suppressAutoHyphens/>
              <w:autoSpaceDN w:val="0"/>
              <w:jc w:val="center"/>
              <w:rPr>
                <w:rFonts w:eastAsia="Arial Unicode MS"/>
                <w:b/>
                <w:kern w:val="3"/>
                <w:lang w:eastAsia="zh-CN" w:bidi="hi-IN"/>
              </w:rPr>
            </w:pPr>
            <w:r w:rsidRPr="00936FCA">
              <w:rPr>
                <w:b/>
              </w:rPr>
              <w:t xml:space="preserve">W tym zabudowa wielorodzinna </w:t>
            </w:r>
          </w:p>
        </w:tc>
      </w:tr>
      <w:tr w:rsidR="00E655A9" w:rsidRPr="00936FCA" w:rsidTr="00EC573A">
        <w:trPr>
          <w:trHeight w:val="405"/>
          <w:jc w:val="center"/>
        </w:trPr>
        <w:tc>
          <w:tcPr>
            <w:tcW w:w="534" w:type="dxa"/>
            <w:vMerge/>
            <w:vAlign w:val="center"/>
          </w:tcPr>
          <w:p w:rsidR="00EC4DB4" w:rsidRPr="00936FCA" w:rsidRDefault="00EC4DB4" w:rsidP="00EC573A">
            <w:pPr>
              <w:spacing w:after="0" w:line="240" w:lineRule="auto"/>
              <w:rPr>
                <w:rFonts w:eastAsia="Arial Unicode MS"/>
                <w:b/>
                <w:kern w:val="3"/>
                <w:sz w:val="20"/>
                <w:szCs w:val="20"/>
                <w:lang w:eastAsia="zh-CN" w:bidi="hi-IN"/>
              </w:rPr>
            </w:pPr>
          </w:p>
        </w:tc>
        <w:tc>
          <w:tcPr>
            <w:tcW w:w="1701" w:type="dxa"/>
            <w:vMerge/>
            <w:vAlign w:val="center"/>
          </w:tcPr>
          <w:p w:rsidR="00EC4DB4" w:rsidRPr="00936FCA" w:rsidRDefault="00EC4DB4" w:rsidP="00EC573A">
            <w:pPr>
              <w:spacing w:after="0" w:line="240" w:lineRule="auto"/>
              <w:rPr>
                <w:rFonts w:eastAsia="Arial Unicode MS"/>
                <w:b/>
                <w:kern w:val="3"/>
                <w:sz w:val="20"/>
                <w:szCs w:val="20"/>
                <w:lang w:eastAsia="zh-CN" w:bidi="hi-IN"/>
              </w:rPr>
            </w:pPr>
          </w:p>
        </w:tc>
        <w:tc>
          <w:tcPr>
            <w:tcW w:w="1275" w:type="dxa"/>
          </w:tcPr>
          <w:p w:rsidR="00EC4DB4" w:rsidRPr="00936FCA" w:rsidRDefault="00EC4DB4" w:rsidP="00EC573A">
            <w:pPr>
              <w:widowControl w:val="0"/>
              <w:suppressAutoHyphens/>
              <w:autoSpaceDN w:val="0"/>
              <w:jc w:val="center"/>
              <w:rPr>
                <w:rFonts w:eastAsia="Arial Unicode MS"/>
                <w:b/>
                <w:kern w:val="3"/>
                <w:sz w:val="24"/>
                <w:szCs w:val="24"/>
                <w:lang w:eastAsia="zh-CN" w:bidi="hi-IN"/>
              </w:rPr>
            </w:pPr>
            <w:r w:rsidRPr="00936FCA">
              <w:rPr>
                <w:b/>
              </w:rPr>
              <w:t xml:space="preserve">Meldunek stały </w:t>
            </w:r>
          </w:p>
        </w:tc>
        <w:tc>
          <w:tcPr>
            <w:tcW w:w="1276" w:type="dxa"/>
            <w:vAlign w:val="center"/>
          </w:tcPr>
          <w:p w:rsidR="00EC4DB4" w:rsidRPr="00936FCA" w:rsidRDefault="00EC4DB4" w:rsidP="00EC573A">
            <w:pPr>
              <w:widowControl w:val="0"/>
              <w:suppressAutoHyphens/>
              <w:autoSpaceDN w:val="0"/>
              <w:jc w:val="center"/>
              <w:rPr>
                <w:rFonts w:eastAsia="Arial Unicode MS"/>
                <w:b/>
                <w:kern w:val="3"/>
                <w:sz w:val="24"/>
                <w:szCs w:val="24"/>
                <w:lang w:eastAsia="zh-CN" w:bidi="hi-IN"/>
              </w:rPr>
            </w:pPr>
            <w:r w:rsidRPr="00936FCA">
              <w:rPr>
                <w:b/>
              </w:rPr>
              <w:t xml:space="preserve">Meldunek czasowy </w:t>
            </w:r>
          </w:p>
        </w:tc>
        <w:tc>
          <w:tcPr>
            <w:tcW w:w="851" w:type="dxa"/>
            <w:vAlign w:val="center"/>
          </w:tcPr>
          <w:p w:rsidR="00EC4DB4" w:rsidRPr="00936FCA" w:rsidRDefault="00EC4DB4" w:rsidP="00EC573A">
            <w:pPr>
              <w:widowControl w:val="0"/>
              <w:suppressAutoHyphens/>
              <w:autoSpaceDN w:val="0"/>
              <w:jc w:val="center"/>
              <w:rPr>
                <w:rFonts w:eastAsia="Arial Unicode MS"/>
                <w:b/>
                <w:kern w:val="3"/>
                <w:sz w:val="24"/>
                <w:szCs w:val="24"/>
                <w:lang w:eastAsia="zh-CN" w:bidi="hi-IN"/>
              </w:rPr>
            </w:pPr>
            <w:r w:rsidRPr="00936FCA">
              <w:rPr>
                <w:b/>
              </w:rPr>
              <w:t xml:space="preserve">Razem </w:t>
            </w:r>
            <w:r w:rsidRPr="00936FCA">
              <w:rPr>
                <w:b/>
                <w:sz w:val="16"/>
                <w:szCs w:val="16"/>
              </w:rPr>
              <w:t>(3+4)</w:t>
            </w:r>
          </w:p>
        </w:tc>
        <w:tc>
          <w:tcPr>
            <w:tcW w:w="1559" w:type="dxa"/>
            <w:vMerge/>
            <w:vAlign w:val="center"/>
          </w:tcPr>
          <w:p w:rsidR="00EC4DB4" w:rsidRPr="00936FCA" w:rsidRDefault="00EC4DB4" w:rsidP="00EC573A">
            <w:pPr>
              <w:spacing w:after="0" w:line="240" w:lineRule="auto"/>
              <w:rPr>
                <w:rFonts w:eastAsia="Arial Unicode MS"/>
                <w:b/>
                <w:kern w:val="3"/>
                <w:sz w:val="20"/>
                <w:szCs w:val="20"/>
                <w:lang w:eastAsia="zh-CN" w:bidi="hi-IN"/>
              </w:rPr>
            </w:pPr>
          </w:p>
        </w:tc>
        <w:tc>
          <w:tcPr>
            <w:tcW w:w="2092" w:type="dxa"/>
            <w:vMerge/>
            <w:vAlign w:val="center"/>
          </w:tcPr>
          <w:p w:rsidR="00EC4DB4" w:rsidRPr="00936FCA" w:rsidRDefault="00EC4DB4" w:rsidP="00EC573A">
            <w:pPr>
              <w:spacing w:after="0" w:line="240" w:lineRule="auto"/>
              <w:rPr>
                <w:rFonts w:eastAsia="Arial Unicode MS"/>
                <w:b/>
                <w:kern w:val="3"/>
                <w:sz w:val="20"/>
                <w:szCs w:val="20"/>
                <w:lang w:eastAsia="zh-CN" w:bidi="hi-IN"/>
              </w:rPr>
            </w:pPr>
          </w:p>
        </w:tc>
      </w:tr>
      <w:tr w:rsidR="00E655A9" w:rsidRPr="00936FCA" w:rsidTr="00EC573A">
        <w:trPr>
          <w:jc w:val="center"/>
        </w:trPr>
        <w:tc>
          <w:tcPr>
            <w:tcW w:w="534"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1</w:t>
            </w:r>
          </w:p>
        </w:tc>
        <w:tc>
          <w:tcPr>
            <w:tcW w:w="1701"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2</w:t>
            </w:r>
          </w:p>
        </w:tc>
        <w:tc>
          <w:tcPr>
            <w:tcW w:w="1275"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3</w:t>
            </w:r>
          </w:p>
        </w:tc>
        <w:tc>
          <w:tcPr>
            <w:tcW w:w="1276"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4</w:t>
            </w:r>
          </w:p>
        </w:tc>
        <w:tc>
          <w:tcPr>
            <w:tcW w:w="851"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5</w:t>
            </w:r>
          </w:p>
        </w:tc>
        <w:tc>
          <w:tcPr>
            <w:tcW w:w="1559"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6</w:t>
            </w:r>
          </w:p>
        </w:tc>
        <w:tc>
          <w:tcPr>
            <w:tcW w:w="2092" w:type="dxa"/>
          </w:tcPr>
          <w:p w:rsidR="00EC4DB4" w:rsidRPr="00936FCA" w:rsidRDefault="00EC4DB4" w:rsidP="00EC573A">
            <w:pPr>
              <w:widowControl w:val="0"/>
              <w:suppressAutoHyphens/>
              <w:autoSpaceDN w:val="0"/>
              <w:jc w:val="center"/>
              <w:rPr>
                <w:rFonts w:eastAsia="Arial Unicode MS"/>
                <w:b/>
                <w:kern w:val="3"/>
                <w:sz w:val="16"/>
                <w:szCs w:val="16"/>
                <w:lang w:eastAsia="zh-CN" w:bidi="hi-IN"/>
              </w:rPr>
            </w:pPr>
            <w:r w:rsidRPr="00936FCA">
              <w:rPr>
                <w:b/>
                <w:sz w:val="16"/>
                <w:szCs w:val="16"/>
              </w:rPr>
              <w:t>7</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Antonin</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37</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10</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Babiniec</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Boczki Nowe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39</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11</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Boczki-Parcela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46</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48</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11</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5</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Boczki Stare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179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183</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44</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6</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Borki Prusinowskie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103</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106</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30</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7</w:t>
            </w:r>
          </w:p>
        </w:tc>
        <w:tc>
          <w:tcPr>
            <w:tcW w:w="1701" w:type="dxa"/>
            <w:vAlign w:val="center"/>
          </w:tcPr>
          <w:p w:rsidR="00EC4DB4" w:rsidRPr="00936FCA" w:rsidRDefault="00EC4DB4" w:rsidP="00EC573A">
            <w:pPr>
              <w:jc w:val="center"/>
              <w:rPr>
                <w:rFonts w:eastAsia="Arial Unicode MS"/>
                <w:kern w:val="3"/>
                <w:sz w:val="24"/>
                <w:szCs w:val="24"/>
                <w:lang w:eastAsia="zh-CN" w:bidi="hi-IN"/>
              </w:rPr>
            </w:pPr>
            <w:proofErr w:type="spellStart"/>
            <w:r w:rsidRPr="00936FCA">
              <w:t>Brądy</w:t>
            </w:r>
            <w:proofErr w:type="spellEnd"/>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16</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16</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8</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Choszczewo</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204</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48</w:t>
            </w:r>
          </w:p>
        </w:tc>
        <w:tc>
          <w:tcPr>
            <w:tcW w:w="2092" w:type="dxa"/>
            <w:vAlign w:val="center"/>
          </w:tcPr>
          <w:p w:rsidR="00EC4DB4" w:rsidRPr="00936FCA" w:rsidRDefault="00EC4DB4" w:rsidP="00EC573A">
            <w:pPr>
              <w:jc w:val="center"/>
              <w:rPr>
                <w:rFonts w:eastAsia="Arial Unicode MS"/>
                <w:kern w:val="3"/>
                <w:sz w:val="16"/>
                <w:szCs w:val="16"/>
                <w:lang w:eastAsia="zh-CN" w:bidi="hi-IN"/>
              </w:rPr>
            </w:pPr>
            <w:r w:rsidRPr="00936FCA">
              <w:rPr>
                <w:sz w:val="16"/>
                <w:szCs w:val="16"/>
              </w:rPr>
              <w:t>1 budynek wielorodzinny: Choszczewo 8B (4 lokale)</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9</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Choszczewo-</w:t>
            </w:r>
            <w:r w:rsidRPr="00936FCA">
              <w:lastRenderedPageBreak/>
              <w:t>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lastRenderedPageBreak/>
              <w:t>25</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25</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6</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lastRenderedPageBreak/>
              <w:t>10</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Choszczewo-Parcela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22</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23</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7</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11</w:t>
            </w:r>
          </w:p>
        </w:tc>
        <w:tc>
          <w:tcPr>
            <w:tcW w:w="1701" w:type="dxa"/>
          </w:tcPr>
          <w:p w:rsidR="00EC4DB4" w:rsidRPr="00936FCA" w:rsidRDefault="00EC4DB4" w:rsidP="00EC573A">
            <w:pPr>
              <w:jc w:val="center"/>
              <w:rPr>
                <w:rFonts w:eastAsia="Arial Unicode MS"/>
                <w:kern w:val="3"/>
                <w:sz w:val="24"/>
                <w:szCs w:val="24"/>
                <w:lang w:eastAsia="zh-CN" w:bidi="hi-IN"/>
              </w:rPr>
            </w:pPr>
            <w:r w:rsidRPr="00936FCA">
              <w:t>Dziadkowice</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158</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158</w:t>
            </w:r>
          </w:p>
        </w:tc>
        <w:tc>
          <w:tcPr>
            <w:tcW w:w="1559" w:type="dxa"/>
          </w:tcPr>
          <w:p w:rsidR="00EC4DB4" w:rsidRPr="00936FCA" w:rsidRDefault="00EC4DB4" w:rsidP="00EC573A">
            <w:pPr>
              <w:jc w:val="center"/>
              <w:rPr>
                <w:rFonts w:eastAsia="Arial Unicode MS"/>
                <w:kern w:val="3"/>
                <w:sz w:val="24"/>
                <w:szCs w:val="24"/>
                <w:lang w:eastAsia="zh-CN" w:bidi="hi-IN"/>
              </w:rPr>
            </w:pPr>
            <w:r w:rsidRPr="00936FCA">
              <w:t>39</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12</w:t>
            </w:r>
          </w:p>
        </w:tc>
        <w:tc>
          <w:tcPr>
            <w:tcW w:w="1701" w:type="dxa"/>
          </w:tcPr>
          <w:p w:rsidR="00EC4DB4" w:rsidRPr="00936FCA" w:rsidRDefault="00EC4DB4" w:rsidP="00EC573A">
            <w:pPr>
              <w:jc w:val="center"/>
              <w:rPr>
                <w:rFonts w:eastAsia="Arial Unicode MS"/>
                <w:kern w:val="3"/>
                <w:sz w:val="24"/>
                <w:szCs w:val="24"/>
                <w:lang w:eastAsia="zh-CN" w:bidi="hi-IN"/>
              </w:rPr>
            </w:pPr>
            <w:r w:rsidRPr="00936FCA">
              <w:t>Dziewulin</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65</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65</w:t>
            </w:r>
          </w:p>
        </w:tc>
        <w:tc>
          <w:tcPr>
            <w:tcW w:w="1559" w:type="dxa"/>
          </w:tcPr>
          <w:p w:rsidR="00EC4DB4" w:rsidRPr="00936FCA" w:rsidRDefault="00EC4DB4" w:rsidP="00EC573A">
            <w:pPr>
              <w:jc w:val="center"/>
              <w:rPr>
                <w:rFonts w:eastAsia="Arial Unicode MS"/>
                <w:kern w:val="3"/>
                <w:sz w:val="24"/>
                <w:szCs w:val="24"/>
                <w:lang w:eastAsia="zh-CN" w:bidi="hi-IN"/>
              </w:rPr>
            </w:pPr>
            <w:r w:rsidRPr="00936FCA">
              <w:t>17</w:t>
            </w:r>
          </w:p>
        </w:tc>
        <w:tc>
          <w:tcPr>
            <w:tcW w:w="2092" w:type="dxa"/>
          </w:tcPr>
          <w:p w:rsidR="00EC4DB4" w:rsidRPr="00936FCA" w:rsidRDefault="00EC4DB4" w:rsidP="00EC573A">
            <w:pPr>
              <w:jc w:val="center"/>
              <w:rPr>
                <w:rFonts w:eastAsia="Arial Unicode MS"/>
                <w:kern w:val="3"/>
                <w:sz w:val="18"/>
                <w:szCs w:val="18"/>
                <w:lang w:eastAsia="zh-CN" w:bidi="hi-IN"/>
              </w:rPr>
            </w:pPr>
            <w:r w:rsidRPr="00936FCA">
              <w:rPr>
                <w:sz w:val="18"/>
                <w:szCs w:val="18"/>
              </w:rPr>
              <w:t>Dziewulin 2 (2 lokale)</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13</w:t>
            </w:r>
          </w:p>
        </w:tc>
        <w:tc>
          <w:tcPr>
            <w:tcW w:w="1701" w:type="dxa"/>
          </w:tcPr>
          <w:p w:rsidR="00EC4DB4" w:rsidRPr="00936FCA" w:rsidRDefault="00EC4DB4" w:rsidP="00EC573A">
            <w:pPr>
              <w:jc w:val="center"/>
              <w:rPr>
                <w:rFonts w:eastAsia="Arial Unicode MS"/>
                <w:kern w:val="3"/>
                <w:sz w:val="24"/>
                <w:szCs w:val="24"/>
                <w:lang w:eastAsia="zh-CN" w:bidi="hi-IN"/>
              </w:rPr>
            </w:pPr>
            <w:r w:rsidRPr="00936FCA">
              <w:t>Górna Wola</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93</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93</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29</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14</w:t>
            </w:r>
          </w:p>
        </w:tc>
        <w:tc>
          <w:tcPr>
            <w:tcW w:w="1701" w:type="dxa"/>
          </w:tcPr>
          <w:p w:rsidR="00EC4DB4" w:rsidRPr="00936FCA" w:rsidRDefault="00EC4DB4" w:rsidP="00EC573A">
            <w:pPr>
              <w:jc w:val="center"/>
              <w:rPr>
                <w:rFonts w:eastAsia="Arial Unicode MS"/>
                <w:kern w:val="3"/>
                <w:sz w:val="24"/>
                <w:szCs w:val="24"/>
                <w:lang w:eastAsia="zh-CN" w:bidi="hi-IN"/>
              </w:rPr>
            </w:pPr>
            <w:r w:rsidRPr="00936FCA">
              <w:t>Góry Prusinowskie</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86</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92</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20</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15</w:t>
            </w:r>
          </w:p>
        </w:tc>
        <w:tc>
          <w:tcPr>
            <w:tcW w:w="1701" w:type="dxa"/>
          </w:tcPr>
          <w:p w:rsidR="00EC4DB4" w:rsidRPr="00936FCA" w:rsidRDefault="00EC4DB4" w:rsidP="00EC573A">
            <w:pPr>
              <w:jc w:val="center"/>
              <w:rPr>
                <w:rFonts w:eastAsia="Arial Unicode MS"/>
                <w:kern w:val="3"/>
                <w:sz w:val="24"/>
                <w:szCs w:val="24"/>
                <w:lang w:eastAsia="zh-CN" w:bidi="hi-IN"/>
              </w:rPr>
            </w:pPr>
            <w:r w:rsidRPr="00936FCA">
              <w:t>Grzybów</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191</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192</w:t>
            </w:r>
          </w:p>
        </w:tc>
        <w:tc>
          <w:tcPr>
            <w:tcW w:w="1559" w:type="dxa"/>
          </w:tcPr>
          <w:p w:rsidR="00EC4DB4" w:rsidRPr="00936FCA" w:rsidRDefault="00EC4DB4" w:rsidP="00EC573A">
            <w:pPr>
              <w:jc w:val="center"/>
              <w:rPr>
                <w:rFonts w:eastAsia="Arial Unicode MS"/>
                <w:kern w:val="3"/>
                <w:sz w:val="24"/>
                <w:szCs w:val="24"/>
                <w:lang w:eastAsia="zh-CN" w:bidi="hi-IN"/>
              </w:rPr>
            </w:pPr>
            <w:r w:rsidRPr="00936FCA">
              <w:t>46</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16</w:t>
            </w:r>
          </w:p>
        </w:tc>
        <w:tc>
          <w:tcPr>
            <w:tcW w:w="1701" w:type="dxa"/>
          </w:tcPr>
          <w:p w:rsidR="00EC4DB4" w:rsidRPr="00936FCA" w:rsidRDefault="00EC4DB4" w:rsidP="00EC573A">
            <w:pPr>
              <w:jc w:val="center"/>
              <w:rPr>
                <w:rFonts w:eastAsia="Arial Unicode MS"/>
                <w:kern w:val="3"/>
                <w:sz w:val="24"/>
                <w:szCs w:val="24"/>
                <w:lang w:eastAsia="zh-CN" w:bidi="hi-IN"/>
              </w:rPr>
            </w:pPr>
            <w:proofErr w:type="spellStart"/>
            <w:r w:rsidRPr="00936FCA">
              <w:t>Hamentów</w:t>
            </w:r>
            <w:proofErr w:type="spellEnd"/>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93</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93</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23</w:t>
            </w:r>
          </w:p>
        </w:tc>
        <w:tc>
          <w:tcPr>
            <w:tcW w:w="2092" w:type="dxa"/>
          </w:tcPr>
          <w:p w:rsidR="00EC4DB4" w:rsidRPr="00936FCA" w:rsidRDefault="00EC4DB4" w:rsidP="00EC573A">
            <w:pPr>
              <w:jc w:val="center"/>
              <w:rPr>
                <w:rFonts w:eastAsia="Arial Unicode MS"/>
                <w:kern w:val="3"/>
                <w:sz w:val="18"/>
                <w:szCs w:val="18"/>
                <w:lang w:eastAsia="zh-CN" w:bidi="hi-IN"/>
              </w:rPr>
            </w:pPr>
            <w:proofErr w:type="spellStart"/>
            <w:r w:rsidRPr="00936FCA">
              <w:rPr>
                <w:sz w:val="18"/>
                <w:szCs w:val="18"/>
              </w:rPr>
              <w:t>Hamentów</w:t>
            </w:r>
            <w:proofErr w:type="spellEnd"/>
            <w:r w:rsidRPr="00936FCA">
              <w:rPr>
                <w:sz w:val="18"/>
                <w:szCs w:val="18"/>
              </w:rPr>
              <w:t xml:space="preserve"> 16 (2 lokale)</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17</w:t>
            </w:r>
          </w:p>
        </w:tc>
        <w:tc>
          <w:tcPr>
            <w:tcW w:w="1701" w:type="dxa"/>
          </w:tcPr>
          <w:p w:rsidR="00EC4DB4" w:rsidRPr="00936FCA" w:rsidRDefault="00EC4DB4" w:rsidP="00EC573A">
            <w:pPr>
              <w:jc w:val="center"/>
              <w:rPr>
                <w:rFonts w:eastAsia="Arial Unicode MS"/>
                <w:kern w:val="3"/>
                <w:sz w:val="24"/>
                <w:szCs w:val="24"/>
                <w:lang w:eastAsia="zh-CN" w:bidi="hi-IN"/>
              </w:rPr>
            </w:pPr>
            <w:r w:rsidRPr="00936FCA">
              <w:t>Jamno</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39</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39</w:t>
            </w:r>
          </w:p>
        </w:tc>
        <w:tc>
          <w:tcPr>
            <w:tcW w:w="1559" w:type="dxa"/>
          </w:tcPr>
          <w:p w:rsidR="00EC4DB4" w:rsidRPr="00936FCA" w:rsidRDefault="00EC4DB4" w:rsidP="00EC573A">
            <w:pPr>
              <w:jc w:val="center"/>
              <w:rPr>
                <w:rFonts w:eastAsia="Arial Unicode MS"/>
                <w:kern w:val="3"/>
                <w:sz w:val="24"/>
                <w:szCs w:val="24"/>
                <w:lang w:eastAsia="zh-CN" w:bidi="hi-IN"/>
              </w:rPr>
            </w:pPr>
            <w:r w:rsidRPr="00936FCA">
              <w:t>11</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18</w:t>
            </w:r>
          </w:p>
        </w:tc>
        <w:tc>
          <w:tcPr>
            <w:tcW w:w="1701" w:type="dxa"/>
          </w:tcPr>
          <w:p w:rsidR="00EC4DB4" w:rsidRPr="00936FCA" w:rsidRDefault="00EC4DB4" w:rsidP="00EC573A">
            <w:pPr>
              <w:jc w:val="center"/>
              <w:rPr>
                <w:rFonts w:eastAsia="Arial Unicode MS"/>
                <w:kern w:val="3"/>
                <w:sz w:val="24"/>
                <w:szCs w:val="24"/>
                <w:lang w:eastAsia="zh-CN" w:bidi="hi-IN"/>
              </w:rPr>
            </w:pPr>
            <w:r w:rsidRPr="00936FCA">
              <w:t>Janów</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36</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38</w:t>
            </w:r>
          </w:p>
        </w:tc>
        <w:tc>
          <w:tcPr>
            <w:tcW w:w="1559" w:type="dxa"/>
          </w:tcPr>
          <w:p w:rsidR="00EC4DB4" w:rsidRPr="00936FCA" w:rsidRDefault="00EC4DB4" w:rsidP="00EC573A">
            <w:pPr>
              <w:jc w:val="center"/>
              <w:rPr>
                <w:rFonts w:eastAsia="Arial Unicode MS"/>
                <w:kern w:val="3"/>
                <w:sz w:val="24"/>
                <w:szCs w:val="24"/>
                <w:lang w:eastAsia="zh-CN" w:bidi="hi-IN"/>
              </w:rPr>
            </w:pPr>
            <w:r w:rsidRPr="00936FCA">
              <w:t>8</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19</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Karczówek</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25</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27</w:t>
            </w:r>
          </w:p>
        </w:tc>
        <w:tc>
          <w:tcPr>
            <w:tcW w:w="1559" w:type="dxa"/>
          </w:tcPr>
          <w:p w:rsidR="00EC4DB4" w:rsidRPr="00936FCA" w:rsidRDefault="00EC4DB4" w:rsidP="00EC573A">
            <w:pPr>
              <w:jc w:val="center"/>
              <w:rPr>
                <w:rFonts w:eastAsia="Arial Unicode MS"/>
                <w:kern w:val="3"/>
                <w:sz w:val="24"/>
                <w:szCs w:val="24"/>
                <w:lang w:eastAsia="zh-CN" w:bidi="hi-IN"/>
              </w:rPr>
            </w:pPr>
            <w:r w:rsidRPr="00936FCA">
              <w:t>6</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20</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Karczówek-Kolonia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70</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70</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17</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21</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Kobyla Miejska</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61</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62</w:t>
            </w:r>
          </w:p>
        </w:tc>
        <w:tc>
          <w:tcPr>
            <w:tcW w:w="1559" w:type="dxa"/>
          </w:tcPr>
          <w:p w:rsidR="00EC4DB4" w:rsidRPr="00936FCA" w:rsidRDefault="00EC4DB4" w:rsidP="00EC573A">
            <w:pPr>
              <w:jc w:val="center"/>
              <w:rPr>
                <w:rFonts w:eastAsia="Arial Unicode MS"/>
                <w:kern w:val="3"/>
                <w:sz w:val="24"/>
                <w:szCs w:val="24"/>
                <w:lang w:eastAsia="zh-CN" w:bidi="hi-IN"/>
              </w:rPr>
            </w:pPr>
            <w:r w:rsidRPr="00936FCA">
              <w:t>17</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22</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Kornaty</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13</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13</w:t>
            </w:r>
          </w:p>
        </w:tc>
        <w:tc>
          <w:tcPr>
            <w:tcW w:w="1559" w:type="dxa"/>
          </w:tcPr>
          <w:p w:rsidR="00EC4DB4" w:rsidRPr="00936FCA" w:rsidRDefault="00EC4DB4" w:rsidP="00EC573A">
            <w:pPr>
              <w:jc w:val="center"/>
              <w:rPr>
                <w:rFonts w:eastAsia="Arial Unicode MS"/>
                <w:kern w:val="3"/>
                <w:sz w:val="24"/>
                <w:szCs w:val="24"/>
                <w:lang w:eastAsia="zh-CN" w:bidi="hi-IN"/>
              </w:rPr>
            </w:pPr>
            <w:r w:rsidRPr="00936FCA">
              <w:t>3</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23</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Kotlinki</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87</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87</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20</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24</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Kotliny</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68</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70</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20</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25</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Krokocie</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87</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89</w:t>
            </w:r>
          </w:p>
        </w:tc>
        <w:tc>
          <w:tcPr>
            <w:tcW w:w="1559" w:type="dxa"/>
          </w:tcPr>
          <w:p w:rsidR="00EC4DB4" w:rsidRPr="00936FCA" w:rsidRDefault="00EC4DB4" w:rsidP="00EC573A">
            <w:pPr>
              <w:jc w:val="center"/>
              <w:rPr>
                <w:rFonts w:eastAsia="Arial Unicode MS"/>
                <w:kern w:val="3"/>
                <w:sz w:val="24"/>
                <w:szCs w:val="24"/>
                <w:lang w:eastAsia="zh-CN" w:bidi="hi-IN"/>
              </w:rPr>
            </w:pPr>
            <w:r w:rsidRPr="00936FCA">
              <w:t>28</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26</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Krokocie-Kolonia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30</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30</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11</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27</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Krokocie-Osada</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w:t>
            </w:r>
          </w:p>
        </w:tc>
        <w:tc>
          <w:tcPr>
            <w:tcW w:w="1559" w:type="dxa"/>
          </w:tcPr>
          <w:p w:rsidR="00EC4DB4" w:rsidRPr="00936FCA" w:rsidRDefault="00EC4DB4" w:rsidP="00EC573A">
            <w:pPr>
              <w:jc w:val="center"/>
              <w:rPr>
                <w:rFonts w:eastAsia="Arial Unicode MS"/>
                <w:kern w:val="3"/>
                <w:sz w:val="24"/>
                <w:szCs w:val="24"/>
                <w:lang w:eastAsia="zh-CN" w:bidi="hi-IN"/>
              </w:rPr>
            </w:pPr>
            <w:r w:rsidRPr="00936FCA">
              <w:t>3</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28</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Kromolin Nowy</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72</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72</w:t>
            </w:r>
          </w:p>
        </w:tc>
        <w:tc>
          <w:tcPr>
            <w:tcW w:w="1559" w:type="dxa"/>
          </w:tcPr>
          <w:p w:rsidR="00EC4DB4" w:rsidRPr="00936FCA" w:rsidRDefault="00EC4DB4" w:rsidP="00EC573A">
            <w:pPr>
              <w:jc w:val="center"/>
              <w:rPr>
                <w:rFonts w:eastAsia="Arial Unicode MS"/>
                <w:kern w:val="3"/>
                <w:sz w:val="24"/>
                <w:szCs w:val="24"/>
                <w:lang w:eastAsia="zh-CN" w:bidi="hi-IN"/>
              </w:rPr>
            </w:pPr>
            <w:r w:rsidRPr="00936FCA">
              <w:t>15</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29</w:t>
            </w:r>
          </w:p>
        </w:tc>
        <w:tc>
          <w:tcPr>
            <w:tcW w:w="1701" w:type="dxa"/>
          </w:tcPr>
          <w:p w:rsidR="00EC4DB4" w:rsidRPr="00936FCA" w:rsidRDefault="00EC4DB4" w:rsidP="00EC573A">
            <w:pPr>
              <w:jc w:val="center"/>
              <w:rPr>
                <w:rFonts w:eastAsia="Arial Unicode MS"/>
                <w:kern w:val="3"/>
                <w:sz w:val="24"/>
                <w:szCs w:val="24"/>
                <w:lang w:eastAsia="zh-CN" w:bidi="hi-IN"/>
              </w:rPr>
            </w:pPr>
            <w:r w:rsidRPr="00936FCA">
              <w:t>Kromolin Stary</w:t>
            </w:r>
          </w:p>
        </w:tc>
        <w:tc>
          <w:tcPr>
            <w:tcW w:w="1275"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175</w:t>
            </w:r>
          </w:p>
        </w:tc>
        <w:tc>
          <w:tcPr>
            <w:tcW w:w="1276"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177</w:t>
            </w:r>
          </w:p>
        </w:tc>
        <w:tc>
          <w:tcPr>
            <w:tcW w:w="1559" w:type="dxa"/>
          </w:tcPr>
          <w:p w:rsidR="00EC4DB4" w:rsidRPr="00936FCA" w:rsidRDefault="00EC4DB4" w:rsidP="00EC573A">
            <w:pPr>
              <w:jc w:val="center"/>
              <w:rPr>
                <w:rFonts w:eastAsia="Arial Unicode MS"/>
                <w:kern w:val="3"/>
                <w:sz w:val="24"/>
                <w:szCs w:val="24"/>
                <w:lang w:eastAsia="zh-CN" w:bidi="hi-IN"/>
              </w:rPr>
            </w:pPr>
            <w:r w:rsidRPr="00936FCA">
              <w:t>46</w:t>
            </w:r>
          </w:p>
        </w:tc>
        <w:tc>
          <w:tcPr>
            <w:tcW w:w="2092" w:type="dxa"/>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30</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Lichawa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53</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54</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16</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31</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Lichawa-Kolonia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17</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5</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lastRenderedPageBreak/>
              <w:t>32</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Lichawa-Parcela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41</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44</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13</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33</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Łobudzice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117</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118</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30</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34</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Łodzia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12</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12</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35</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Marcelin</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22</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22</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7</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36</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Ogrodzim-Kolonia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74</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74</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23</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37</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Piaski</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131</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132</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33</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38</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Prusinowice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210</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215</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39</w:t>
            </w:r>
          </w:p>
        </w:tc>
        <w:tc>
          <w:tcPr>
            <w:tcW w:w="2092" w:type="dxa"/>
            <w:vAlign w:val="center"/>
          </w:tcPr>
          <w:p w:rsidR="00EC4DB4" w:rsidRPr="00936FCA" w:rsidRDefault="00EC4DB4" w:rsidP="00EC573A">
            <w:pPr>
              <w:jc w:val="center"/>
              <w:rPr>
                <w:rFonts w:eastAsia="Arial Unicode MS"/>
                <w:kern w:val="3"/>
                <w:sz w:val="16"/>
                <w:szCs w:val="16"/>
                <w:lang w:eastAsia="zh-CN" w:bidi="hi-IN"/>
              </w:rPr>
            </w:pPr>
            <w:r w:rsidRPr="00936FCA">
              <w:rPr>
                <w:sz w:val="16"/>
                <w:szCs w:val="16"/>
              </w:rPr>
              <w:t>3 budynki wielorodzinne:</w:t>
            </w:r>
          </w:p>
          <w:p w:rsidR="00EC4DB4" w:rsidRPr="00936FCA" w:rsidRDefault="00EC4DB4" w:rsidP="00EC573A">
            <w:pPr>
              <w:jc w:val="center"/>
              <w:rPr>
                <w:sz w:val="16"/>
                <w:szCs w:val="16"/>
              </w:rPr>
            </w:pPr>
            <w:r w:rsidRPr="00936FCA">
              <w:rPr>
                <w:sz w:val="16"/>
                <w:szCs w:val="16"/>
              </w:rPr>
              <w:t>Prusinowice 1B (18 lokali);</w:t>
            </w:r>
          </w:p>
          <w:p w:rsidR="00EC4DB4" w:rsidRPr="00936FCA" w:rsidRDefault="00EC4DB4" w:rsidP="00EC573A">
            <w:pPr>
              <w:jc w:val="center"/>
              <w:rPr>
                <w:sz w:val="16"/>
                <w:szCs w:val="16"/>
              </w:rPr>
            </w:pPr>
            <w:r w:rsidRPr="00936FCA">
              <w:rPr>
                <w:sz w:val="16"/>
                <w:szCs w:val="16"/>
              </w:rPr>
              <w:t>Prusinowice 1C (2 lokale);</w:t>
            </w:r>
          </w:p>
          <w:p w:rsidR="00EC4DB4" w:rsidRPr="00936FCA" w:rsidRDefault="00EC4DB4" w:rsidP="00EC573A">
            <w:pPr>
              <w:jc w:val="center"/>
              <w:rPr>
                <w:rFonts w:eastAsia="Arial Unicode MS"/>
                <w:kern w:val="3"/>
                <w:sz w:val="16"/>
                <w:szCs w:val="16"/>
                <w:lang w:eastAsia="zh-CN" w:bidi="hi-IN"/>
              </w:rPr>
            </w:pPr>
            <w:r w:rsidRPr="00936FCA">
              <w:rPr>
                <w:sz w:val="16"/>
                <w:szCs w:val="16"/>
              </w:rPr>
              <w:t>Prusinowice 1D (3 lokale)</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39</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Prusinowice-Parcela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187</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189</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38</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40</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Przatów Dolny</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138</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140</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40</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41</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Przatów Górny</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103</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107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28</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42</w:t>
            </w:r>
          </w:p>
        </w:tc>
        <w:tc>
          <w:tcPr>
            <w:tcW w:w="1701" w:type="dxa"/>
            <w:vAlign w:val="center"/>
          </w:tcPr>
          <w:p w:rsidR="00EC4DB4" w:rsidRPr="00936FCA" w:rsidRDefault="00EC4DB4" w:rsidP="00EC573A">
            <w:pPr>
              <w:jc w:val="center"/>
              <w:rPr>
                <w:rFonts w:eastAsia="Arial Unicode MS"/>
                <w:kern w:val="3"/>
                <w:sz w:val="24"/>
                <w:szCs w:val="24"/>
                <w:lang w:eastAsia="zh-CN" w:bidi="hi-IN"/>
              </w:rPr>
            </w:pPr>
            <w:proofErr w:type="spellStart"/>
            <w:r w:rsidRPr="00936FCA">
              <w:t>Przatówek</w:t>
            </w:r>
            <w:proofErr w:type="spellEnd"/>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81</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89</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43</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Przybyłów</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31</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31</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7</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44</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Reduchów</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40</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9</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45</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Reduchów-Kolonia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56</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14</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46</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Rzepiszew</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98</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99</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23</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47</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 xml:space="preserve">Rzepiszew-Kolonia </w:t>
            </w:r>
            <w:proofErr w:type="spellStart"/>
            <w:r w:rsidRPr="00936FCA">
              <w:t>AiB</w:t>
            </w:r>
            <w:proofErr w:type="spellEnd"/>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59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3</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62</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17</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48</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Rzepiszew-Resztówka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49</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Rzeszówka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16</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16</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4</w:t>
            </w:r>
          </w:p>
        </w:tc>
        <w:tc>
          <w:tcPr>
            <w:tcW w:w="2092" w:type="dxa"/>
            <w:vAlign w:val="center"/>
          </w:tcPr>
          <w:p w:rsidR="00EC4DB4" w:rsidRPr="00936FCA" w:rsidRDefault="00EC4DB4" w:rsidP="00EC573A">
            <w:pP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50</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Sikucin</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22</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22</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7</w:t>
            </w:r>
          </w:p>
        </w:tc>
        <w:tc>
          <w:tcPr>
            <w:tcW w:w="2092" w:type="dxa"/>
            <w:vAlign w:val="center"/>
          </w:tcPr>
          <w:p w:rsidR="00EC4DB4" w:rsidRPr="00936FCA" w:rsidRDefault="00EC4DB4" w:rsidP="00EC573A">
            <w:pP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51</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Sikucin-Kolonia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63</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63</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19</w:t>
            </w:r>
          </w:p>
        </w:tc>
        <w:tc>
          <w:tcPr>
            <w:tcW w:w="2092" w:type="dxa"/>
            <w:vAlign w:val="center"/>
          </w:tcPr>
          <w:p w:rsidR="00EC4DB4" w:rsidRPr="00936FCA" w:rsidRDefault="00EC4DB4" w:rsidP="00EC573A">
            <w:pP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lastRenderedPageBreak/>
              <w:t>52</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Starostwo Szadek</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83</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83</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22</w:t>
            </w:r>
          </w:p>
        </w:tc>
        <w:tc>
          <w:tcPr>
            <w:tcW w:w="2092" w:type="dxa"/>
            <w:vAlign w:val="center"/>
          </w:tcPr>
          <w:p w:rsidR="00EC4DB4" w:rsidRPr="00936FCA" w:rsidRDefault="00EC4DB4" w:rsidP="00EC573A">
            <w:pPr>
              <w:rPr>
                <w:rFonts w:eastAsia="Arial Unicode MS"/>
                <w:kern w:val="3"/>
                <w:sz w:val="16"/>
                <w:szCs w:val="16"/>
                <w:lang w:eastAsia="zh-CN" w:bidi="hi-IN"/>
              </w:rPr>
            </w:pPr>
            <w:r w:rsidRPr="00936FCA">
              <w:rPr>
                <w:sz w:val="16"/>
                <w:szCs w:val="16"/>
              </w:rPr>
              <w:t xml:space="preserve">1 budynek wielorodzinny: Starostwo Szadek 13A (4 lokale) </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53</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Szadek</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1928</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40</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1968</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330</w:t>
            </w:r>
          </w:p>
        </w:tc>
        <w:tc>
          <w:tcPr>
            <w:tcW w:w="2092" w:type="dxa"/>
            <w:vAlign w:val="center"/>
          </w:tcPr>
          <w:p w:rsidR="00EC4DB4" w:rsidRPr="00936FCA" w:rsidRDefault="00EC4DB4" w:rsidP="00EC573A">
            <w:pPr>
              <w:rPr>
                <w:rFonts w:eastAsia="Arial Unicode MS"/>
                <w:kern w:val="3"/>
                <w:sz w:val="16"/>
                <w:szCs w:val="16"/>
                <w:lang w:eastAsia="zh-CN" w:bidi="hi-IN"/>
              </w:rPr>
            </w:pPr>
            <w:r w:rsidRPr="00936FCA">
              <w:rPr>
                <w:sz w:val="16"/>
                <w:szCs w:val="16"/>
              </w:rPr>
              <w:t>32 budynki wielorodzinne:</w:t>
            </w:r>
          </w:p>
          <w:p w:rsidR="00EC4DB4" w:rsidRPr="00936FCA" w:rsidRDefault="00EC4DB4" w:rsidP="00EC573A">
            <w:pPr>
              <w:rPr>
                <w:sz w:val="16"/>
                <w:szCs w:val="16"/>
              </w:rPr>
            </w:pPr>
            <w:r w:rsidRPr="00936FCA">
              <w:rPr>
                <w:sz w:val="16"/>
                <w:szCs w:val="16"/>
              </w:rPr>
              <w:t xml:space="preserve">ul. </w:t>
            </w:r>
            <w:proofErr w:type="spellStart"/>
            <w:r w:rsidRPr="00936FCA">
              <w:rPr>
                <w:sz w:val="16"/>
                <w:szCs w:val="16"/>
              </w:rPr>
              <w:t>Grabowiny</w:t>
            </w:r>
            <w:proofErr w:type="spellEnd"/>
            <w:r w:rsidRPr="00936FCA">
              <w:rPr>
                <w:sz w:val="16"/>
                <w:szCs w:val="16"/>
              </w:rPr>
              <w:t xml:space="preserve"> 25 (20 lokali);</w:t>
            </w:r>
          </w:p>
          <w:p w:rsidR="00EC4DB4" w:rsidRPr="00936FCA" w:rsidRDefault="00EC4DB4" w:rsidP="00EC573A">
            <w:pPr>
              <w:rPr>
                <w:sz w:val="16"/>
                <w:szCs w:val="16"/>
              </w:rPr>
            </w:pPr>
            <w:r w:rsidRPr="00936FCA">
              <w:rPr>
                <w:sz w:val="16"/>
                <w:szCs w:val="16"/>
              </w:rPr>
              <w:t>ul. Kościelna 20 (2 lokale);</w:t>
            </w:r>
          </w:p>
          <w:p w:rsidR="00EC4DB4" w:rsidRPr="00936FCA" w:rsidRDefault="00EC4DB4" w:rsidP="00EC573A">
            <w:pPr>
              <w:rPr>
                <w:sz w:val="16"/>
                <w:szCs w:val="16"/>
              </w:rPr>
            </w:pPr>
            <w:r w:rsidRPr="00936FCA">
              <w:rPr>
                <w:sz w:val="16"/>
                <w:szCs w:val="16"/>
              </w:rPr>
              <w:t>ul. Łaska 5 (2 lokale);</w:t>
            </w:r>
          </w:p>
          <w:p w:rsidR="00EC4DB4" w:rsidRPr="00936FCA" w:rsidRDefault="00EC4DB4" w:rsidP="00EC573A">
            <w:pPr>
              <w:rPr>
                <w:sz w:val="16"/>
                <w:szCs w:val="16"/>
              </w:rPr>
            </w:pPr>
            <w:r w:rsidRPr="00936FCA">
              <w:rPr>
                <w:sz w:val="16"/>
                <w:szCs w:val="16"/>
              </w:rPr>
              <w:t>ul. Nadrzeczna 9 (9 lokali);</w:t>
            </w:r>
          </w:p>
          <w:p w:rsidR="00EC4DB4" w:rsidRPr="00936FCA" w:rsidRDefault="00EC4DB4" w:rsidP="00EC573A">
            <w:pPr>
              <w:rPr>
                <w:sz w:val="16"/>
                <w:szCs w:val="16"/>
              </w:rPr>
            </w:pPr>
            <w:r w:rsidRPr="00936FCA">
              <w:rPr>
                <w:sz w:val="16"/>
                <w:szCs w:val="16"/>
              </w:rPr>
              <w:t>ul. Parczewskiego 1(2 lokale);</w:t>
            </w:r>
          </w:p>
          <w:p w:rsidR="00EC4DB4" w:rsidRPr="00936FCA" w:rsidRDefault="00EC4DB4" w:rsidP="00EC573A">
            <w:pPr>
              <w:rPr>
                <w:sz w:val="16"/>
                <w:szCs w:val="16"/>
              </w:rPr>
            </w:pPr>
            <w:r w:rsidRPr="00936FCA">
              <w:rPr>
                <w:sz w:val="16"/>
                <w:szCs w:val="16"/>
              </w:rPr>
              <w:t>ul. Parczewskiego 5 (2 lokale);</w:t>
            </w:r>
          </w:p>
          <w:p w:rsidR="00EC4DB4" w:rsidRPr="00936FCA" w:rsidRDefault="00EC4DB4" w:rsidP="00EC573A">
            <w:pPr>
              <w:rPr>
                <w:sz w:val="16"/>
                <w:szCs w:val="16"/>
              </w:rPr>
            </w:pPr>
            <w:r w:rsidRPr="00936FCA">
              <w:rPr>
                <w:sz w:val="16"/>
                <w:szCs w:val="16"/>
              </w:rPr>
              <w:t>ul. Piotrkowska 3 (6 lokali);</w:t>
            </w:r>
          </w:p>
          <w:p w:rsidR="00EC4DB4" w:rsidRPr="00936FCA" w:rsidRDefault="00EC4DB4" w:rsidP="00EC573A">
            <w:pPr>
              <w:rPr>
                <w:sz w:val="16"/>
                <w:szCs w:val="16"/>
              </w:rPr>
            </w:pPr>
            <w:r w:rsidRPr="00936FCA">
              <w:rPr>
                <w:sz w:val="16"/>
                <w:szCs w:val="16"/>
              </w:rPr>
              <w:t>ul. Piotrkowska 7 (2 lokale);</w:t>
            </w:r>
          </w:p>
          <w:p w:rsidR="00EC4DB4" w:rsidRPr="00936FCA" w:rsidRDefault="00EC4DB4" w:rsidP="00EC573A">
            <w:pPr>
              <w:rPr>
                <w:sz w:val="16"/>
                <w:szCs w:val="16"/>
              </w:rPr>
            </w:pPr>
            <w:r w:rsidRPr="00936FCA">
              <w:rPr>
                <w:sz w:val="16"/>
                <w:szCs w:val="16"/>
              </w:rPr>
              <w:t>ul. Piotrkowska 15B (2 lokale);</w:t>
            </w:r>
          </w:p>
          <w:p w:rsidR="00EC4DB4" w:rsidRPr="00936FCA" w:rsidRDefault="00EC4DB4" w:rsidP="00EC573A">
            <w:pPr>
              <w:rPr>
                <w:sz w:val="16"/>
                <w:szCs w:val="16"/>
              </w:rPr>
            </w:pPr>
            <w:r w:rsidRPr="00936FCA">
              <w:rPr>
                <w:sz w:val="16"/>
                <w:szCs w:val="16"/>
              </w:rPr>
              <w:t>ul. Prusinowska 3 (2 lokale);</w:t>
            </w:r>
          </w:p>
          <w:p w:rsidR="00EC4DB4" w:rsidRPr="00936FCA" w:rsidRDefault="00EC4DB4" w:rsidP="00EC573A">
            <w:pPr>
              <w:rPr>
                <w:sz w:val="16"/>
                <w:szCs w:val="16"/>
              </w:rPr>
            </w:pPr>
            <w:r w:rsidRPr="00936FCA">
              <w:rPr>
                <w:sz w:val="16"/>
                <w:szCs w:val="16"/>
              </w:rPr>
              <w:t>ul. Rynek 4 (2 lokale);</w:t>
            </w:r>
          </w:p>
          <w:p w:rsidR="00EC4DB4" w:rsidRPr="00936FCA" w:rsidRDefault="00EC4DB4" w:rsidP="00EC573A">
            <w:pPr>
              <w:rPr>
                <w:sz w:val="16"/>
                <w:szCs w:val="16"/>
              </w:rPr>
            </w:pPr>
            <w:r w:rsidRPr="00936FCA">
              <w:rPr>
                <w:sz w:val="16"/>
                <w:szCs w:val="16"/>
              </w:rPr>
              <w:t>ul. Rynek 13 (3 lokale);</w:t>
            </w:r>
          </w:p>
          <w:p w:rsidR="00EC4DB4" w:rsidRPr="00936FCA" w:rsidRDefault="00EC4DB4" w:rsidP="00EC573A">
            <w:pPr>
              <w:rPr>
                <w:sz w:val="16"/>
                <w:szCs w:val="16"/>
              </w:rPr>
            </w:pPr>
            <w:r w:rsidRPr="00936FCA">
              <w:rPr>
                <w:sz w:val="16"/>
                <w:szCs w:val="16"/>
              </w:rPr>
              <w:t>ul. Rynek 19 (3 lokale);</w:t>
            </w:r>
          </w:p>
          <w:p w:rsidR="00EC4DB4" w:rsidRPr="00936FCA" w:rsidRDefault="00EC4DB4" w:rsidP="00EC573A">
            <w:pPr>
              <w:rPr>
                <w:sz w:val="16"/>
                <w:szCs w:val="16"/>
              </w:rPr>
            </w:pPr>
            <w:r w:rsidRPr="00936FCA">
              <w:rPr>
                <w:sz w:val="16"/>
                <w:szCs w:val="16"/>
              </w:rPr>
              <w:t>ul. Rynek 23 (4 lokale);</w:t>
            </w:r>
          </w:p>
          <w:p w:rsidR="00EC4DB4" w:rsidRPr="00936FCA" w:rsidRDefault="00EC4DB4" w:rsidP="00EC573A">
            <w:pPr>
              <w:rPr>
                <w:sz w:val="16"/>
                <w:szCs w:val="16"/>
              </w:rPr>
            </w:pPr>
            <w:r w:rsidRPr="00936FCA">
              <w:rPr>
                <w:sz w:val="16"/>
                <w:szCs w:val="16"/>
              </w:rPr>
              <w:t xml:space="preserve"> ul. Rynek 25 (3 lokale);</w:t>
            </w:r>
          </w:p>
          <w:p w:rsidR="00EC4DB4" w:rsidRPr="00936FCA" w:rsidRDefault="00EC4DB4" w:rsidP="00EC573A">
            <w:pPr>
              <w:rPr>
                <w:sz w:val="16"/>
                <w:szCs w:val="16"/>
              </w:rPr>
            </w:pPr>
            <w:r w:rsidRPr="00936FCA">
              <w:rPr>
                <w:sz w:val="16"/>
                <w:szCs w:val="16"/>
              </w:rPr>
              <w:t>ul. Sieradzka 4 (2 lokale);</w:t>
            </w:r>
          </w:p>
          <w:p w:rsidR="00EC4DB4" w:rsidRPr="00936FCA" w:rsidRDefault="00EC4DB4" w:rsidP="00EC573A">
            <w:pPr>
              <w:rPr>
                <w:sz w:val="16"/>
                <w:szCs w:val="16"/>
              </w:rPr>
            </w:pPr>
            <w:r w:rsidRPr="00936FCA">
              <w:rPr>
                <w:sz w:val="16"/>
                <w:szCs w:val="16"/>
              </w:rPr>
              <w:t>ul. Sieradzka 8 (3 lokale);</w:t>
            </w:r>
          </w:p>
          <w:p w:rsidR="00EC4DB4" w:rsidRPr="00936FCA" w:rsidRDefault="00EC4DB4" w:rsidP="00EC573A">
            <w:pPr>
              <w:rPr>
                <w:sz w:val="16"/>
                <w:szCs w:val="16"/>
              </w:rPr>
            </w:pPr>
            <w:r w:rsidRPr="00936FCA">
              <w:rPr>
                <w:sz w:val="16"/>
                <w:szCs w:val="16"/>
              </w:rPr>
              <w:t>ul. Sieradzka 9 (2 lokale);</w:t>
            </w:r>
          </w:p>
          <w:p w:rsidR="00EC4DB4" w:rsidRPr="00936FCA" w:rsidRDefault="00EC4DB4" w:rsidP="00EC573A">
            <w:pPr>
              <w:rPr>
                <w:sz w:val="16"/>
                <w:szCs w:val="16"/>
              </w:rPr>
            </w:pPr>
            <w:r w:rsidRPr="00936FCA">
              <w:rPr>
                <w:sz w:val="16"/>
                <w:szCs w:val="16"/>
              </w:rPr>
              <w:t>ul. Sieradzka 14 (2 lokale);</w:t>
            </w:r>
          </w:p>
          <w:p w:rsidR="00EC4DB4" w:rsidRPr="00936FCA" w:rsidRDefault="00EC4DB4" w:rsidP="00EC573A">
            <w:pPr>
              <w:rPr>
                <w:sz w:val="16"/>
                <w:szCs w:val="16"/>
              </w:rPr>
            </w:pPr>
            <w:r w:rsidRPr="00936FCA">
              <w:rPr>
                <w:sz w:val="16"/>
                <w:szCs w:val="16"/>
              </w:rPr>
              <w:t>ul. Warszawska 4 (4 lokale);</w:t>
            </w:r>
          </w:p>
          <w:p w:rsidR="00EC4DB4" w:rsidRPr="00936FCA" w:rsidRDefault="00EC4DB4" w:rsidP="00EC573A">
            <w:pPr>
              <w:rPr>
                <w:sz w:val="16"/>
                <w:szCs w:val="16"/>
              </w:rPr>
            </w:pPr>
            <w:proofErr w:type="spellStart"/>
            <w:r w:rsidRPr="00936FCA">
              <w:rPr>
                <w:sz w:val="16"/>
                <w:szCs w:val="16"/>
              </w:rPr>
              <w:t>il</w:t>
            </w:r>
            <w:proofErr w:type="spellEnd"/>
            <w:r w:rsidRPr="00936FCA">
              <w:rPr>
                <w:sz w:val="16"/>
                <w:szCs w:val="16"/>
              </w:rPr>
              <w:t>. Warszawska 6 (8 lokali);</w:t>
            </w:r>
          </w:p>
          <w:p w:rsidR="00EC4DB4" w:rsidRPr="00936FCA" w:rsidRDefault="00EC4DB4" w:rsidP="00EC573A">
            <w:pPr>
              <w:rPr>
                <w:sz w:val="16"/>
                <w:szCs w:val="16"/>
              </w:rPr>
            </w:pPr>
            <w:r w:rsidRPr="00936FCA">
              <w:rPr>
                <w:sz w:val="16"/>
                <w:szCs w:val="16"/>
              </w:rPr>
              <w:t>ul. Warszawska 11 (5 lokali);</w:t>
            </w:r>
          </w:p>
          <w:p w:rsidR="00EC4DB4" w:rsidRPr="00936FCA" w:rsidRDefault="00EC4DB4" w:rsidP="00EC573A">
            <w:pPr>
              <w:rPr>
                <w:sz w:val="16"/>
                <w:szCs w:val="16"/>
              </w:rPr>
            </w:pPr>
            <w:r w:rsidRPr="00936FCA">
              <w:rPr>
                <w:sz w:val="16"/>
                <w:szCs w:val="16"/>
              </w:rPr>
              <w:t>ul. Warszawska 13 (8 lokali);</w:t>
            </w:r>
          </w:p>
          <w:p w:rsidR="00EC4DB4" w:rsidRPr="00936FCA" w:rsidRDefault="00EC4DB4" w:rsidP="00EC573A">
            <w:pPr>
              <w:rPr>
                <w:sz w:val="16"/>
                <w:szCs w:val="16"/>
              </w:rPr>
            </w:pPr>
            <w:r w:rsidRPr="00936FCA">
              <w:rPr>
                <w:sz w:val="16"/>
                <w:szCs w:val="16"/>
              </w:rPr>
              <w:t>ul. Warszawska 17 (32 lokale);</w:t>
            </w:r>
          </w:p>
          <w:p w:rsidR="00EC4DB4" w:rsidRPr="00936FCA" w:rsidRDefault="00EC4DB4" w:rsidP="00EC573A">
            <w:pPr>
              <w:rPr>
                <w:sz w:val="16"/>
                <w:szCs w:val="16"/>
              </w:rPr>
            </w:pPr>
            <w:r w:rsidRPr="00936FCA">
              <w:rPr>
                <w:sz w:val="16"/>
                <w:szCs w:val="16"/>
              </w:rPr>
              <w:t>ul. Warszawska 19 (31 lokali);</w:t>
            </w:r>
          </w:p>
          <w:p w:rsidR="00EC4DB4" w:rsidRPr="00936FCA" w:rsidRDefault="00EC4DB4" w:rsidP="00EC573A">
            <w:pPr>
              <w:rPr>
                <w:sz w:val="16"/>
                <w:szCs w:val="16"/>
              </w:rPr>
            </w:pPr>
            <w:r w:rsidRPr="00936FCA">
              <w:rPr>
                <w:sz w:val="16"/>
                <w:szCs w:val="16"/>
              </w:rPr>
              <w:t>ul. Widawska 6 (8 lokali);</w:t>
            </w:r>
          </w:p>
          <w:p w:rsidR="00EC4DB4" w:rsidRPr="00936FCA" w:rsidRDefault="00EC4DB4" w:rsidP="00EC573A">
            <w:pPr>
              <w:rPr>
                <w:sz w:val="16"/>
                <w:szCs w:val="16"/>
              </w:rPr>
            </w:pPr>
            <w:r w:rsidRPr="00936FCA">
              <w:rPr>
                <w:sz w:val="16"/>
                <w:szCs w:val="16"/>
              </w:rPr>
              <w:t>ul. Widawska 6A (6 lokali);</w:t>
            </w:r>
          </w:p>
          <w:p w:rsidR="00EC4DB4" w:rsidRPr="00936FCA" w:rsidRDefault="00EC4DB4" w:rsidP="00EC573A">
            <w:pPr>
              <w:rPr>
                <w:sz w:val="16"/>
                <w:szCs w:val="16"/>
              </w:rPr>
            </w:pPr>
            <w:r w:rsidRPr="00936FCA">
              <w:rPr>
                <w:sz w:val="16"/>
                <w:szCs w:val="16"/>
              </w:rPr>
              <w:lastRenderedPageBreak/>
              <w:t>ul. Widawska 6B (5 lokali);</w:t>
            </w:r>
          </w:p>
          <w:p w:rsidR="00EC4DB4" w:rsidRPr="00936FCA" w:rsidRDefault="00EC4DB4" w:rsidP="00EC573A">
            <w:pPr>
              <w:rPr>
                <w:sz w:val="16"/>
                <w:szCs w:val="16"/>
              </w:rPr>
            </w:pPr>
            <w:r w:rsidRPr="00936FCA">
              <w:rPr>
                <w:sz w:val="16"/>
                <w:szCs w:val="16"/>
              </w:rPr>
              <w:t>ul. Widawska 6C (3 lokale);</w:t>
            </w:r>
          </w:p>
          <w:p w:rsidR="00EC4DB4" w:rsidRPr="00936FCA" w:rsidRDefault="00EC4DB4" w:rsidP="00EC573A">
            <w:pPr>
              <w:rPr>
                <w:sz w:val="16"/>
                <w:szCs w:val="16"/>
              </w:rPr>
            </w:pPr>
            <w:r w:rsidRPr="00936FCA">
              <w:rPr>
                <w:sz w:val="16"/>
                <w:szCs w:val="16"/>
              </w:rPr>
              <w:t>ul. Wilamowska 6 (12 lokali);</w:t>
            </w:r>
          </w:p>
          <w:p w:rsidR="00EC4DB4" w:rsidRPr="00936FCA" w:rsidRDefault="00EC4DB4" w:rsidP="00EC573A">
            <w:pPr>
              <w:rPr>
                <w:sz w:val="16"/>
                <w:szCs w:val="16"/>
              </w:rPr>
            </w:pPr>
            <w:r w:rsidRPr="00936FCA">
              <w:rPr>
                <w:sz w:val="16"/>
                <w:szCs w:val="16"/>
              </w:rPr>
              <w:t>ul. Wilamowska 14 (75 lokali);</w:t>
            </w:r>
          </w:p>
          <w:p w:rsidR="00EC4DB4" w:rsidRPr="00936FCA" w:rsidRDefault="00EC4DB4" w:rsidP="00EC573A">
            <w:pPr>
              <w:rPr>
                <w:sz w:val="16"/>
                <w:szCs w:val="16"/>
              </w:rPr>
            </w:pPr>
            <w:r w:rsidRPr="00936FCA">
              <w:rPr>
                <w:sz w:val="16"/>
                <w:szCs w:val="16"/>
              </w:rPr>
              <w:t>ul. Wilamowska 16(45 lokali);</w:t>
            </w:r>
          </w:p>
          <w:p w:rsidR="00EC4DB4" w:rsidRPr="00936FCA" w:rsidRDefault="00EC4DB4" w:rsidP="00EC573A">
            <w:pPr>
              <w:rPr>
                <w:rFonts w:eastAsia="Arial Unicode MS"/>
                <w:kern w:val="3"/>
                <w:sz w:val="24"/>
                <w:szCs w:val="24"/>
                <w:lang w:eastAsia="zh-CN" w:bidi="hi-IN"/>
              </w:rPr>
            </w:pPr>
            <w:r w:rsidRPr="00936FCA">
              <w:rPr>
                <w:sz w:val="16"/>
                <w:szCs w:val="16"/>
              </w:rPr>
              <w:t xml:space="preserve">ul. Wilamowska 18 (43 lokale) </w:t>
            </w:r>
            <w:r w:rsidRPr="00936FCA">
              <w:t xml:space="preserve">  </w:t>
            </w: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lastRenderedPageBreak/>
              <w:t>54</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Szadkowice</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66</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67</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15</w:t>
            </w:r>
          </w:p>
        </w:tc>
        <w:tc>
          <w:tcPr>
            <w:tcW w:w="2092" w:type="dxa"/>
            <w:vAlign w:val="center"/>
          </w:tcPr>
          <w:p w:rsidR="00EC4DB4" w:rsidRPr="00936FCA" w:rsidRDefault="00EC4DB4" w:rsidP="00EC573A">
            <w:pPr>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rPr>
                <w:rFonts w:eastAsia="Arial Unicode MS"/>
                <w:kern w:val="3"/>
                <w:sz w:val="24"/>
                <w:szCs w:val="24"/>
                <w:lang w:eastAsia="zh-CN" w:bidi="hi-IN"/>
              </w:rPr>
            </w:pPr>
            <w:r w:rsidRPr="00936FCA">
              <w:t>55</w:t>
            </w:r>
          </w:p>
        </w:tc>
        <w:tc>
          <w:tcPr>
            <w:tcW w:w="1701" w:type="dxa"/>
            <w:vAlign w:val="center"/>
          </w:tcPr>
          <w:p w:rsidR="00EC4DB4" w:rsidRPr="00936FCA" w:rsidRDefault="00EC4DB4" w:rsidP="00EC573A">
            <w:pPr>
              <w:jc w:val="center"/>
              <w:rPr>
                <w:rFonts w:eastAsia="Arial Unicode MS"/>
                <w:kern w:val="3"/>
                <w:sz w:val="24"/>
                <w:szCs w:val="24"/>
                <w:lang w:eastAsia="zh-CN" w:bidi="hi-IN"/>
              </w:rPr>
            </w:pPr>
            <w:r w:rsidRPr="00936FCA">
              <w:t>Szadkowice-Kolonia</w:t>
            </w:r>
          </w:p>
        </w:tc>
        <w:tc>
          <w:tcPr>
            <w:tcW w:w="1275"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79</w:t>
            </w:r>
          </w:p>
        </w:tc>
        <w:tc>
          <w:tcPr>
            <w:tcW w:w="1276"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jc w:val="center"/>
              <w:rPr>
                <w:rFonts w:eastAsia="Arial Unicode MS"/>
                <w:kern w:val="3"/>
                <w:sz w:val="24"/>
                <w:szCs w:val="24"/>
                <w:lang w:eastAsia="zh-CN" w:bidi="hi-IN"/>
              </w:rPr>
            </w:pPr>
            <w:r w:rsidRPr="00936FCA">
              <w:rPr>
                <w:rFonts w:eastAsia="Arial Unicode MS"/>
                <w:kern w:val="3"/>
                <w:sz w:val="24"/>
                <w:szCs w:val="24"/>
                <w:lang w:eastAsia="zh-CN" w:bidi="hi-IN"/>
              </w:rPr>
              <w:t>80</w:t>
            </w:r>
          </w:p>
        </w:tc>
        <w:tc>
          <w:tcPr>
            <w:tcW w:w="1559" w:type="dxa"/>
            <w:vAlign w:val="center"/>
          </w:tcPr>
          <w:p w:rsidR="00EC4DB4" w:rsidRPr="00936FCA" w:rsidRDefault="00EC4DB4" w:rsidP="00EC573A">
            <w:pPr>
              <w:jc w:val="center"/>
              <w:rPr>
                <w:rFonts w:eastAsia="Arial Unicode MS"/>
                <w:kern w:val="3"/>
                <w:sz w:val="24"/>
                <w:szCs w:val="24"/>
                <w:lang w:eastAsia="zh-CN" w:bidi="hi-IN"/>
              </w:rPr>
            </w:pPr>
            <w:r w:rsidRPr="00936FCA">
              <w:t>25</w:t>
            </w:r>
          </w:p>
        </w:tc>
        <w:tc>
          <w:tcPr>
            <w:tcW w:w="2092" w:type="dxa"/>
            <w:vAlign w:val="center"/>
          </w:tcPr>
          <w:p w:rsidR="00EC4DB4" w:rsidRPr="00936FCA" w:rsidRDefault="00EC4DB4" w:rsidP="00EC573A">
            <w:pP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56</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Szadkowice-Ogrodzim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777</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782</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199</w:t>
            </w:r>
          </w:p>
        </w:tc>
        <w:tc>
          <w:tcPr>
            <w:tcW w:w="2092" w:type="dxa"/>
            <w:vAlign w:val="center"/>
          </w:tcPr>
          <w:p w:rsidR="00EC4DB4" w:rsidRPr="00936FCA" w:rsidRDefault="00EC4DB4" w:rsidP="00EC573A">
            <w:pPr>
              <w:rPr>
                <w:rFonts w:eastAsia="Arial Unicode MS"/>
                <w:kern w:val="3"/>
                <w:sz w:val="16"/>
                <w:szCs w:val="16"/>
                <w:lang w:eastAsia="zh-CN" w:bidi="hi-IN"/>
              </w:rPr>
            </w:pPr>
            <w:r w:rsidRPr="00936FCA">
              <w:rPr>
                <w:sz w:val="16"/>
                <w:szCs w:val="16"/>
              </w:rPr>
              <w:t>1 budynek wielorodzinny:</w:t>
            </w:r>
          </w:p>
          <w:p w:rsidR="00EC4DB4" w:rsidRPr="00936FCA" w:rsidRDefault="00EC4DB4" w:rsidP="00EC573A">
            <w:pPr>
              <w:widowControl w:val="0"/>
              <w:suppressAutoHyphens/>
              <w:autoSpaceDN w:val="0"/>
              <w:rPr>
                <w:rFonts w:eastAsia="Arial Unicode MS"/>
                <w:kern w:val="3"/>
                <w:sz w:val="24"/>
                <w:szCs w:val="24"/>
                <w:lang w:eastAsia="zh-CN" w:bidi="hi-IN"/>
              </w:rPr>
            </w:pPr>
            <w:r w:rsidRPr="00936FCA">
              <w:rPr>
                <w:sz w:val="16"/>
                <w:szCs w:val="16"/>
              </w:rPr>
              <w:t xml:space="preserve"> ul. Widawska 26, Szadkowice-Ogrodzim (11 lokali)</w:t>
            </w: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57</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Tarnówka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51</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52</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15</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58</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Tarnówka-Folwark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59</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Tarnówka-Kolonia A</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57</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58</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16</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60</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Tarnówka-Kolonia B</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29</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29</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5</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61</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Tomaszew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40</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40</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10</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62</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Wielka Wieś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94</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99</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23</w:t>
            </w:r>
          </w:p>
        </w:tc>
        <w:tc>
          <w:tcPr>
            <w:tcW w:w="2092" w:type="dxa"/>
            <w:vAlign w:val="center"/>
          </w:tcPr>
          <w:p w:rsidR="00EC4DB4" w:rsidRPr="00936FCA" w:rsidRDefault="00EC4DB4" w:rsidP="00EC573A">
            <w:pPr>
              <w:widowControl w:val="0"/>
              <w:suppressAutoHyphens/>
              <w:autoSpaceDN w:val="0"/>
              <w:rPr>
                <w:rFonts w:eastAsia="Arial Unicode MS"/>
                <w:kern w:val="3"/>
                <w:sz w:val="16"/>
                <w:szCs w:val="16"/>
                <w:lang w:eastAsia="zh-CN" w:bidi="hi-IN"/>
              </w:rPr>
            </w:pPr>
            <w:r w:rsidRPr="00936FCA">
              <w:rPr>
                <w:sz w:val="16"/>
                <w:szCs w:val="16"/>
              </w:rPr>
              <w:t xml:space="preserve">1 budynek wielorodzinny: Wielka Wieś 23 (4 lokale) </w:t>
            </w: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63</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Wielka Wieś-Folwark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20</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20</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4</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64</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Wilamów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74</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4</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78</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24</w:t>
            </w:r>
          </w:p>
        </w:tc>
        <w:tc>
          <w:tcPr>
            <w:tcW w:w="2092"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65</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Wilamów–Kolonia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61</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61</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13</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66</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Wilamów-Parcela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32</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32</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11</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67</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Wola Krokocka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82</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83</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23</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lastRenderedPageBreak/>
              <w:t>68</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Wola </w:t>
            </w:r>
            <w:proofErr w:type="spellStart"/>
            <w:r w:rsidRPr="00936FCA">
              <w:t>Krokocka-Parcela</w:t>
            </w:r>
            <w:proofErr w:type="spellEnd"/>
            <w:r w:rsidRPr="00936FCA">
              <w:t xml:space="preserve">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20</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1</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21</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8</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69</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 xml:space="preserve">Wola Łobudzka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20</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20</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7</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655A9" w:rsidRPr="00936FCA" w:rsidTr="00EC573A">
        <w:trPr>
          <w:jc w:val="center"/>
        </w:trPr>
        <w:tc>
          <w:tcPr>
            <w:tcW w:w="534"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70</w:t>
            </w:r>
          </w:p>
        </w:tc>
        <w:tc>
          <w:tcPr>
            <w:tcW w:w="170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Wola Łobudzka-Folwark</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59</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0</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59</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16</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r w:rsidR="00EC4DB4" w:rsidRPr="00936FCA" w:rsidTr="00EC573A">
        <w:trPr>
          <w:jc w:val="center"/>
        </w:trPr>
        <w:tc>
          <w:tcPr>
            <w:tcW w:w="534"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c>
          <w:tcPr>
            <w:tcW w:w="1701" w:type="dxa"/>
            <w:vAlign w:val="center"/>
          </w:tcPr>
          <w:p w:rsidR="00EC4DB4" w:rsidRPr="00936FCA" w:rsidRDefault="00EC4DB4" w:rsidP="00EC573A">
            <w:pPr>
              <w:widowControl w:val="0"/>
              <w:suppressAutoHyphens/>
              <w:autoSpaceDN w:val="0"/>
              <w:jc w:val="center"/>
              <w:rPr>
                <w:rFonts w:eastAsia="Arial Unicode MS"/>
                <w:b/>
                <w:kern w:val="3"/>
                <w:sz w:val="24"/>
                <w:szCs w:val="24"/>
                <w:lang w:eastAsia="zh-CN" w:bidi="hi-IN"/>
              </w:rPr>
            </w:pPr>
            <w:r w:rsidRPr="00936FCA">
              <w:rPr>
                <w:b/>
              </w:rPr>
              <w:t xml:space="preserve">Razem </w:t>
            </w:r>
          </w:p>
        </w:tc>
        <w:tc>
          <w:tcPr>
            <w:tcW w:w="1275"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7287</w:t>
            </w:r>
          </w:p>
        </w:tc>
        <w:tc>
          <w:tcPr>
            <w:tcW w:w="1276"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125</w:t>
            </w:r>
          </w:p>
        </w:tc>
        <w:tc>
          <w:tcPr>
            <w:tcW w:w="851"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rPr>
                <w:rFonts w:eastAsia="Arial Unicode MS"/>
                <w:kern w:val="3"/>
                <w:sz w:val="24"/>
                <w:szCs w:val="24"/>
                <w:lang w:eastAsia="zh-CN" w:bidi="hi-IN"/>
              </w:rPr>
              <w:t>7412</w:t>
            </w:r>
          </w:p>
        </w:tc>
        <w:tc>
          <w:tcPr>
            <w:tcW w:w="1559" w:type="dxa"/>
            <w:vAlign w:val="center"/>
          </w:tcPr>
          <w:p w:rsidR="00EC4DB4" w:rsidRPr="00936FCA" w:rsidRDefault="00EC4DB4" w:rsidP="00EC573A">
            <w:pPr>
              <w:widowControl w:val="0"/>
              <w:suppressAutoHyphens/>
              <w:autoSpaceDN w:val="0"/>
              <w:jc w:val="center"/>
              <w:rPr>
                <w:rFonts w:eastAsia="Arial Unicode MS"/>
                <w:kern w:val="3"/>
                <w:sz w:val="24"/>
                <w:szCs w:val="24"/>
                <w:lang w:eastAsia="zh-CN" w:bidi="hi-IN"/>
              </w:rPr>
            </w:pPr>
            <w:r w:rsidRPr="00936FCA">
              <w:t>1 699</w:t>
            </w:r>
          </w:p>
        </w:tc>
        <w:tc>
          <w:tcPr>
            <w:tcW w:w="2092" w:type="dxa"/>
          </w:tcPr>
          <w:p w:rsidR="00EC4DB4" w:rsidRPr="00936FCA" w:rsidRDefault="00EC4DB4" w:rsidP="00EC573A">
            <w:pPr>
              <w:widowControl w:val="0"/>
              <w:suppressAutoHyphens/>
              <w:autoSpaceDN w:val="0"/>
              <w:jc w:val="center"/>
              <w:rPr>
                <w:rFonts w:eastAsia="Arial Unicode MS"/>
                <w:kern w:val="3"/>
                <w:sz w:val="24"/>
                <w:szCs w:val="24"/>
                <w:lang w:eastAsia="zh-CN" w:bidi="hi-IN"/>
              </w:rPr>
            </w:pPr>
          </w:p>
        </w:tc>
      </w:tr>
    </w:tbl>
    <w:p w:rsidR="00EC4DB4" w:rsidRPr="00936FCA" w:rsidRDefault="00EC4DB4" w:rsidP="006D085C">
      <w:pPr>
        <w:shd w:val="clear" w:color="auto" w:fill="FFFFFF"/>
        <w:rPr>
          <w:rFonts w:cs="Tahoma"/>
          <w:b/>
        </w:rPr>
      </w:pPr>
    </w:p>
    <w:p w:rsidR="00EC4DB4" w:rsidRPr="00936FCA" w:rsidRDefault="00EC4DB4" w:rsidP="006D085C">
      <w:pPr>
        <w:widowControl w:val="0"/>
        <w:numPr>
          <w:ilvl w:val="4"/>
          <w:numId w:val="2"/>
        </w:numPr>
        <w:suppressAutoHyphens/>
        <w:autoSpaceDN w:val="0"/>
        <w:spacing w:after="0" w:line="240" w:lineRule="auto"/>
        <w:ind w:left="720"/>
        <w:jc w:val="both"/>
        <w:rPr>
          <w:rFonts w:cs="Tahoma"/>
        </w:rPr>
      </w:pPr>
      <w:r w:rsidRPr="00936FCA">
        <w:rPr>
          <w:rFonts w:cs="Tahoma"/>
        </w:rPr>
        <w:t xml:space="preserve">Ilość osób objętych systemem odbioru odpadów komunalnych wynosi wg deklaracji i według stanu na dzień </w:t>
      </w:r>
      <w:r w:rsidR="004814D7" w:rsidRPr="00936FCA">
        <w:rPr>
          <w:rFonts w:cs="Tahoma"/>
        </w:rPr>
        <w:t>19</w:t>
      </w:r>
      <w:r w:rsidRPr="00936FCA">
        <w:rPr>
          <w:rFonts w:cs="Tahoma"/>
        </w:rPr>
        <w:t xml:space="preserve">.10.2017 r. </w:t>
      </w:r>
      <w:r w:rsidR="004814D7" w:rsidRPr="00936FCA">
        <w:rPr>
          <w:rFonts w:cs="Tahoma"/>
          <w:shd w:val="clear" w:color="auto" w:fill="FFFFFF"/>
        </w:rPr>
        <w:t>6471</w:t>
      </w:r>
      <w:r w:rsidRPr="00936FCA">
        <w:rPr>
          <w:rFonts w:cs="Tahoma"/>
        </w:rPr>
        <w:t xml:space="preserve"> osób, z tego selektywnie </w:t>
      </w:r>
      <w:r w:rsidR="004814D7" w:rsidRPr="00936FCA">
        <w:rPr>
          <w:rFonts w:cs="Tahoma"/>
          <w:shd w:val="clear" w:color="auto" w:fill="FFFFFF"/>
        </w:rPr>
        <w:t>6246 i nieselektywnie 225</w:t>
      </w:r>
      <w:r w:rsidRPr="00936FCA">
        <w:rPr>
          <w:rFonts w:cs="Tahoma"/>
          <w:shd w:val="clear" w:color="auto" w:fill="FFFFFF"/>
        </w:rPr>
        <w:t>. Szczegółowy wykaz ilości deklaracji z podziałem na poszczególne mi</w:t>
      </w:r>
      <w:r w:rsidRPr="00936FCA">
        <w:rPr>
          <w:rFonts w:cs="Tahoma"/>
        </w:rPr>
        <w:t>ejscowości przedstawia załącznik nr 9 do SIWZ. W okresie realizacji zamówienia dane objęte wykazem mogą ulec zmianie. Cena zamówienia w okresie realizacji umowy jest niezmienna, z zastrzeżeniem pkt 3 lit. f.</w:t>
      </w:r>
    </w:p>
    <w:p w:rsidR="00EC4DB4" w:rsidRPr="00936FCA" w:rsidRDefault="00EC4DB4" w:rsidP="006D085C">
      <w:pPr>
        <w:widowControl w:val="0"/>
        <w:numPr>
          <w:ilvl w:val="4"/>
          <w:numId w:val="2"/>
        </w:numPr>
        <w:shd w:val="clear" w:color="auto" w:fill="FFFFFF"/>
        <w:suppressAutoHyphens/>
        <w:autoSpaceDN w:val="0"/>
        <w:spacing w:after="0" w:line="240" w:lineRule="auto"/>
        <w:ind w:left="720"/>
        <w:jc w:val="both"/>
        <w:rPr>
          <w:rFonts w:cs="Tahoma"/>
        </w:rPr>
      </w:pPr>
      <w:r w:rsidRPr="00936FCA">
        <w:rPr>
          <w:rFonts w:cs="Tahoma"/>
        </w:rPr>
        <w:t xml:space="preserve">Ilość gospodarstw z których odbierane są bioodpady – tereny miejskie </w:t>
      </w:r>
      <w:r w:rsidRPr="00936FCA">
        <w:rPr>
          <w:rFonts w:cs="Tahoma"/>
          <w:shd w:val="clear" w:color="auto" w:fill="FFFFFF"/>
        </w:rPr>
        <w:t>139</w:t>
      </w:r>
      <w:r w:rsidRPr="00936FCA">
        <w:rPr>
          <w:rFonts w:cs="Tahoma"/>
        </w:rPr>
        <w:t>, tereny wiejskie</w:t>
      </w:r>
      <w:r w:rsidRPr="00936FCA">
        <w:rPr>
          <w:rFonts w:cs="Tahoma"/>
        </w:rPr>
        <w:br/>
        <w:t>(w tym Szadkowice-Ogrodzim</w:t>
      </w:r>
      <w:r w:rsidRPr="00936FCA">
        <w:rPr>
          <w:rFonts w:cs="Tahoma"/>
          <w:shd w:val="clear" w:color="auto" w:fill="FFFFFF"/>
        </w:rPr>
        <w:t>) 216</w:t>
      </w:r>
      <w:r w:rsidRPr="00936FCA">
        <w:rPr>
          <w:rFonts w:cs="Tahoma"/>
        </w:rPr>
        <w:t xml:space="preserve">, łącznie </w:t>
      </w:r>
      <w:r w:rsidRPr="00936FCA">
        <w:rPr>
          <w:rFonts w:cs="Tahoma"/>
          <w:shd w:val="clear" w:color="auto" w:fill="FFFFFF"/>
        </w:rPr>
        <w:t>355 (stan na dzień 06.10.2017 r.)</w:t>
      </w:r>
      <w:r w:rsidRPr="00936FCA">
        <w:rPr>
          <w:rFonts w:cs="Tahoma"/>
        </w:rPr>
        <w:t>.</w:t>
      </w:r>
    </w:p>
    <w:p w:rsidR="00EC4DB4" w:rsidRPr="00936FCA" w:rsidRDefault="00EC4DB4" w:rsidP="006D085C">
      <w:pPr>
        <w:widowControl w:val="0"/>
        <w:numPr>
          <w:ilvl w:val="4"/>
          <w:numId w:val="2"/>
        </w:numPr>
        <w:suppressAutoHyphens/>
        <w:autoSpaceDN w:val="0"/>
        <w:spacing w:after="0" w:line="240" w:lineRule="auto"/>
        <w:ind w:left="720"/>
        <w:jc w:val="both"/>
        <w:rPr>
          <w:rFonts w:cs="Tahoma"/>
        </w:rPr>
      </w:pPr>
      <w:r w:rsidRPr="00936FCA">
        <w:rPr>
          <w:rFonts w:cs="Tahoma"/>
        </w:rPr>
        <w:t xml:space="preserve">Zmiana liczby osób objętych deklaracją na terenie Gminy i Miasta Szadek objętych usługą odbioru odpadów komunalnych (dopisane) o więcej niż 2 % w stosunku do liczby </w:t>
      </w:r>
      <w:r w:rsidRPr="00936FCA">
        <w:rPr>
          <w:rFonts w:cs="Tahoma"/>
          <w:shd w:val="clear" w:color="auto" w:fill="FFFFFF"/>
        </w:rPr>
        <w:t>6408</w:t>
      </w:r>
      <w:r w:rsidRPr="00936FCA">
        <w:rPr>
          <w:rFonts w:cs="Tahoma"/>
        </w:rPr>
        <w:t xml:space="preserve"> (ilość osób które złożyły deklaracje i są objęte systemem odbioru odpadów komunalnych) będzie powodowała wzrost lub spadek wynagrodzenia ryczałtowego poczynając od okresu rozliczeniowego następującego po tym okresie w którym nastąpiła zmiana, w sposób następujący:</w:t>
      </w:r>
    </w:p>
    <w:p w:rsidR="00EC4DB4" w:rsidRPr="00936FCA" w:rsidRDefault="00EC4DB4" w:rsidP="00795B45">
      <w:pPr>
        <w:numPr>
          <w:ilvl w:val="0"/>
          <w:numId w:val="19"/>
        </w:numPr>
        <w:shd w:val="clear" w:color="auto" w:fill="FFFFFF"/>
        <w:autoSpaceDN w:val="0"/>
        <w:spacing w:after="0" w:line="240" w:lineRule="auto"/>
        <w:jc w:val="both"/>
        <w:rPr>
          <w:rFonts w:cs="Tahoma"/>
        </w:rPr>
      </w:pPr>
      <w:r w:rsidRPr="00936FCA">
        <w:rPr>
          <w:rFonts w:cs="Tahoma"/>
        </w:rPr>
        <w:t>zmiana w zakresie: od 2% + 1 osoba do 3% - zmiana wynagrodzenia ryczałtowego o 2%,</w:t>
      </w:r>
    </w:p>
    <w:p w:rsidR="00EC4DB4" w:rsidRPr="00936FCA" w:rsidRDefault="00EC4DB4" w:rsidP="00795B45">
      <w:pPr>
        <w:numPr>
          <w:ilvl w:val="0"/>
          <w:numId w:val="19"/>
        </w:numPr>
        <w:shd w:val="clear" w:color="auto" w:fill="FFFFFF"/>
        <w:autoSpaceDN w:val="0"/>
        <w:spacing w:after="0" w:line="240" w:lineRule="auto"/>
        <w:jc w:val="both"/>
        <w:rPr>
          <w:rFonts w:cs="Tahoma"/>
        </w:rPr>
      </w:pPr>
      <w:r w:rsidRPr="00936FCA">
        <w:rPr>
          <w:rFonts w:cs="Tahoma"/>
        </w:rPr>
        <w:t>zmiana w zakresie: od 3% + 1 osoba do 4% - zmiana wynagrodzenia ryczałtowego o 3%,</w:t>
      </w:r>
    </w:p>
    <w:p w:rsidR="00EC4DB4" w:rsidRPr="00936FCA" w:rsidRDefault="00EC4DB4" w:rsidP="006D085C">
      <w:pPr>
        <w:shd w:val="clear" w:color="auto" w:fill="FFFFFF"/>
        <w:spacing w:after="0"/>
        <w:ind w:left="709"/>
        <w:jc w:val="both"/>
        <w:rPr>
          <w:rFonts w:cs="Tahoma"/>
        </w:rPr>
      </w:pPr>
      <w:r w:rsidRPr="00936FCA">
        <w:rPr>
          <w:rFonts w:cs="Tahoma"/>
        </w:rPr>
        <w:t>itd.</w:t>
      </w:r>
    </w:p>
    <w:p w:rsidR="00EC4DB4" w:rsidRPr="00936FCA" w:rsidRDefault="00EC4DB4" w:rsidP="006D085C">
      <w:pPr>
        <w:widowControl w:val="0"/>
        <w:numPr>
          <w:ilvl w:val="4"/>
          <w:numId w:val="2"/>
        </w:numPr>
        <w:suppressAutoHyphens/>
        <w:autoSpaceDN w:val="0"/>
        <w:spacing w:after="0" w:line="240" w:lineRule="auto"/>
        <w:ind w:left="720"/>
        <w:jc w:val="both"/>
        <w:rPr>
          <w:rFonts w:cs="Tahoma"/>
        </w:rPr>
      </w:pPr>
      <w:r w:rsidRPr="00936FCA">
        <w:rPr>
          <w:rFonts w:cs="Tahoma"/>
        </w:rPr>
        <w:t xml:space="preserve">Ilość odpadów zebranych od 1 stycznia 2016 do 31 grudnia 2016 r. na terenie Gminy </w:t>
      </w:r>
      <w:r w:rsidRPr="00936FCA">
        <w:rPr>
          <w:rFonts w:cs="Tahoma"/>
        </w:rPr>
        <w:br/>
        <w:t>i Miasta Szadek od osób które złożyły deklaracje.</w:t>
      </w:r>
    </w:p>
    <w:p w:rsidR="00EC4DB4" w:rsidRPr="00936FCA" w:rsidRDefault="00EC4DB4" w:rsidP="006D085C">
      <w:pPr>
        <w:widowControl w:val="0"/>
        <w:suppressAutoHyphens/>
        <w:autoSpaceDN w:val="0"/>
        <w:spacing w:after="0" w:line="240" w:lineRule="auto"/>
        <w:ind w:left="360"/>
        <w:jc w:val="both"/>
        <w:rPr>
          <w:rFonts w:cs="Tahoma"/>
        </w:rPr>
      </w:pPr>
    </w:p>
    <w:tbl>
      <w:tblPr>
        <w:tblW w:w="9413" w:type="dxa"/>
        <w:tblInd w:w="90" w:type="dxa"/>
        <w:tblLayout w:type="fixed"/>
        <w:tblCellMar>
          <w:left w:w="0" w:type="dxa"/>
          <w:right w:w="0" w:type="dxa"/>
        </w:tblCellMar>
        <w:tblLook w:val="00A0" w:firstRow="1" w:lastRow="0" w:firstColumn="1" w:lastColumn="0" w:noHBand="0" w:noVBand="0"/>
      </w:tblPr>
      <w:tblGrid>
        <w:gridCol w:w="1819"/>
        <w:gridCol w:w="4462"/>
        <w:gridCol w:w="3132"/>
      </w:tblGrid>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cs="Tahoma"/>
                <w:b/>
              </w:rPr>
              <w:t>Lp.</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cs="Tahoma"/>
                <w:b/>
              </w:rPr>
              <w:t>Kod odpadu</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cs="Tahoma"/>
                <w:b/>
              </w:rPr>
              <w:t>Ilość [Mg]</w:t>
            </w:r>
          </w:p>
        </w:tc>
      </w:tr>
      <w:tr w:rsidR="00E655A9" w:rsidRPr="00936FCA" w:rsidTr="00EC573A">
        <w:trPr>
          <w:trHeight w:val="315"/>
        </w:trPr>
        <w:tc>
          <w:tcPr>
            <w:tcW w:w="1819"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1</w:t>
            </w:r>
          </w:p>
        </w:tc>
        <w:tc>
          <w:tcPr>
            <w:tcW w:w="4462"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20 03 01</w:t>
            </w:r>
          </w:p>
        </w:tc>
        <w:tc>
          <w:tcPr>
            <w:tcW w:w="3132" w:type="dxa"/>
            <w:tcBorders>
              <w:top w:val="nil"/>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746,56</w:t>
            </w:r>
          </w:p>
        </w:tc>
      </w:tr>
      <w:tr w:rsidR="00E655A9" w:rsidRPr="00936FCA" w:rsidTr="00EC573A">
        <w:trPr>
          <w:trHeight w:val="315"/>
        </w:trPr>
        <w:tc>
          <w:tcPr>
            <w:tcW w:w="1819"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2</w:t>
            </w:r>
          </w:p>
        </w:tc>
        <w:tc>
          <w:tcPr>
            <w:tcW w:w="4462"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20 02 01</w:t>
            </w:r>
          </w:p>
        </w:tc>
        <w:tc>
          <w:tcPr>
            <w:tcW w:w="3132" w:type="dxa"/>
            <w:tcBorders>
              <w:top w:val="nil"/>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31,56</w:t>
            </w:r>
          </w:p>
        </w:tc>
      </w:tr>
      <w:tr w:rsidR="00E655A9" w:rsidRPr="00936FCA" w:rsidTr="00EC573A">
        <w:trPr>
          <w:trHeight w:val="315"/>
        </w:trPr>
        <w:tc>
          <w:tcPr>
            <w:tcW w:w="1819"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3</w:t>
            </w:r>
          </w:p>
        </w:tc>
        <w:tc>
          <w:tcPr>
            <w:tcW w:w="4462"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15 01 07</w:t>
            </w:r>
          </w:p>
        </w:tc>
        <w:tc>
          <w:tcPr>
            <w:tcW w:w="3132" w:type="dxa"/>
            <w:tcBorders>
              <w:top w:val="nil"/>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93,58</w:t>
            </w:r>
          </w:p>
        </w:tc>
      </w:tr>
      <w:tr w:rsidR="00E655A9" w:rsidRPr="00936FCA" w:rsidTr="00EC573A">
        <w:trPr>
          <w:trHeight w:val="315"/>
        </w:trPr>
        <w:tc>
          <w:tcPr>
            <w:tcW w:w="1819"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4</w:t>
            </w:r>
          </w:p>
        </w:tc>
        <w:tc>
          <w:tcPr>
            <w:tcW w:w="4462" w:type="dxa"/>
            <w:tcBorders>
              <w:top w:val="nil"/>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15 01 06</w:t>
            </w:r>
          </w:p>
        </w:tc>
        <w:tc>
          <w:tcPr>
            <w:tcW w:w="3132" w:type="dxa"/>
            <w:tcBorders>
              <w:top w:val="nil"/>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136,8</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5</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16 01 03</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12,56</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6</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17 09 04</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34,9</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7</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cs="Tahoma"/>
              </w:rPr>
              <w:t>20 03 07</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18,9</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8</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20 01 36</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1,819</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9</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20 01 35</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4,1</w:t>
            </w:r>
          </w:p>
        </w:tc>
      </w:tr>
      <w:tr w:rsidR="00E655A9"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lastRenderedPageBreak/>
              <w:t>10</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cs="Tahoma"/>
              </w:rPr>
            </w:pPr>
            <w:r w:rsidRPr="00936FCA">
              <w:rPr>
                <w:rFonts w:cs="Tahoma"/>
              </w:rPr>
              <w:t>20 01 08</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kern w:val="3"/>
                <w:lang w:eastAsia="zh-CN" w:bidi="hi-IN"/>
              </w:rPr>
            </w:pPr>
            <w:r w:rsidRPr="00936FCA">
              <w:rPr>
                <w:rFonts w:eastAsia="Arial Unicode MS" w:cs="Tahoma"/>
                <w:kern w:val="3"/>
                <w:lang w:eastAsia="zh-CN" w:bidi="hi-IN"/>
              </w:rPr>
              <w:t>0,25</w:t>
            </w:r>
          </w:p>
        </w:tc>
      </w:tr>
      <w:tr w:rsidR="00EC4DB4" w:rsidRPr="00936FCA" w:rsidTr="00EC573A">
        <w:trPr>
          <w:trHeight w:val="315"/>
        </w:trPr>
        <w:tc>
          <w:tcPr>
            <w:tcW w:w="181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cs="Tahoma"/>
                <w:b/>
              </w:rPr>
              <w:t> </w:t>
            </w:r>
          </w:p>
        </w:tc>
        <w:tc>
          <w:tcPr>
            <w:tcW w:w="4462"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cs="Tahoma"/>
                <w:b/>
              </w:rPr>
              <w:t>Razem</w:t>
            </w:r>
          </w:p>
        </w:tc>
        <w:tc>
          <w:tcPr>
            <w:tcW w:w="3132"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widowControl w:val="0"/>
              <w:shd w:val="clear" w:color="auto" w:fill="FFFFFF"/>
              <w:tabs>
                <w:tab w:val="left" w:pos="567"/>
              </w:tabs>
              <w:suppressAutoHyphens/>
              <w:autoSpaceDN w:val="0"/>
              <w:snapToGrid w:val="0"/>
              <w:jc w:val="center"/>
              <w:rPr>
                <w:rFonts w:eastAsia="Arial Unicode MS" w:cs="Tahoma"/>
                <w:b/>
                <w:kern w:val="3"/>
                <w:lang w:eastAsia="zh-CN" w:bidi="hi-IN"/>
              </w:rPr>
            </w:pPr>
            <w:r w:rsidRPr="00936FCA">
              <w:rPr>
                <w:rFonts w:eastAsia="Arial Unicode MS" w:cs="Tahoma"/>
                <w:b/>
                <w:kern w:val="3"/>
                <w:lang w:eastAsia="zh-CN" w:bidi="hi-IN"/>
              </w:rPr>
              <w:t>1081,029</w:t>
            </w:r>
          </w:p>
        </w:tc>
      </w:tr>
    </w:tbl>
    <w:p w:rsidR="00EC4DB4" w:rsidRPr="00936FCA" w:rsidRDefault="00EC4DB4" w:rsidP="006D085C">
      <w:pPr>
        <w:shd w:val="clear" w:color="auto" w:fill="FFFFFF"/>
        <w:tabs>
          <w:tab w:val="left" w:pos="0"/>
        </w:tabs>
        <w:jc w:val="both"/>
        <w:rPr>
          <w:rFonts w:eastAsia="Arial Unicode MS" w:cs="Tahoma"/>
          <w:b/>
          <w:kern w:val="3"/>
          <w:lang w:eastAsia="zh-CN" w:bidi="hi-IN"/>
        </w:rPr>
      </w:pPr>
    </w:p>
    <w:p w:rsidR="00EC4DB4" w:rsidRPr="00936FCA" w:rsidRDefault="00EC4DB4" w:rsidP="006D085C">
      <w:pPr>
        <w:numPr>
          <w:ilvl w:val="4"/>
          <w:numId w:val="2"/>
        </w:numPr>
        <w:spacing w:after="0"/>
        <w:ind w:left="709" w:hanging="357"/>
        <w:jc w:val="both"/>
        <w:rPr>
          <w:rFonts w:cs="Tahoma"/>
        </w:rPr>
      </w:pPr>
      <w:r w:rsidRPr="00936FCA">
        <w:rPr>
          <w:rFonts w:cs="Tahoma"/>
        </w:rPr>
        <w:t>Do dnia 30.09.2017 r. na terenie Gminy była rozmieszczona następująca ilość pojemników:</w:t>
      </w:r>
    </w:p>
    <w:p w:rsidR="00EC4DB4" w:rsidRPr="00936FCA" w:rsidRDefault="00EC4DB4" w:rsidP="006D085C">
      <w:pPr>
        <w:spacing w:after="0"/>
        <w:ind w:left="357"/>
        <w:jc w:val="both"/>
        <w:rPr>
          <w:rFonts w:cs="Tahoma"/>
        </w:rPr>
      </w:pPr>
      <w:r w:rsidRPr="00936FCA">
        <w:rPr>
          <w:rFonts w:cs="Tahoma"/>
        </w:rPr>
        <w:t>pojemniki 1,1m</w:t>
      </w:r>
      <w:r w:rsidRPr="00936FCA">
        <w:rPr>
          <w:rFonts w:cs="Tahoma"/>
          <w:vertAlign w:val="superscript"/>
        </w:rPr>
        <w:t>3</w:t>
      </w:r>
      <w:r w:rsidRPr="00936FCA">
        <w:rPr>
          <w:rFonts w:cs="Tahoma"/>
        </w:rPr>
        <w:t xml:space="preserve"> –</w:t>
      </w:r>
      <w:r w:rsidRPr="00936FCA">
        <w:rPr>
          <w:rFonts w:cs="Tahoma"/>
          <w:shd w:val="clear" w:color="auto" w:fill="FFFFFF"/>
        </w:rPr>
        <w:t xml:space="preserve">46 </w:t>
      </w:r>
      <w:r w:rsidRPr="00936FCA">
        <w:rPr>
          <w:rFonts w:cs="Tahoma"/>
        </w:rPr>
        <w:t>sztuk;</w:t>
      </w:r>
    </w:p>
    <w:p w:rsidR="00EC4DB4" w:rsidRPr="00936FCA" w:rsidRDefault="00EC4DB4" w:rsidP="006D085C">
      <w:pPr>
        <w:spacing w:after="0"/>
        <w:ind w:left="357"/>
        <w:jc w:val="both"/>
        <w:rPr>
          <w:rFonts w:cs="Tahoma"/>
        </w:rPr>
      </w:pPr>
      <w:r w:rsidRPr="00936FCA">
        <w:rPr>
          <w:rFonts w:cs="Tahoma"/>
        </w:rPr>
        <w:t xml:space="preserve">pojemniki 120 litrów – </w:t>
      </w:r>
      <w:r w:rsidRPr="00936FCA">
        <w:rPr>
          <w:rFonts w:cs="Tahoma"/>
          <w:shd w:val="clear" w:color="auto" w:fill="FFFFFF"/>
        </w:rPr>
        <w:t>2915</w:t>
      </w:r>
      <w:r w:rsidRPr="00936FCA">
        <w:rPr>
          <w:rFonts w:cs="Tahoma"/>
        </w:rPr>
        <w:t xml:space="preserve"> sztuk;</w:t>
      </w:r>
    </w:p>
    <w:p w:rsidR="00EC4DB4" w:rsidRPr="00936FCA" w:rsidRDefault="00EC4DB4" w:rsidP="006D085C">
      <w:pPr>
        <w:ind w:left="360"/>
        <w:jc w:val="both"/>
        <w:rPr>
          <w:rFonts w:cs="Tahoma"/>
        </w:rPr>
      </w:pPr>
      <w:r w:rsidRPr="00936FCA">
        <w:rPr>
          <w:rFonts w:cs="Tahoma"/>
        </w:rPr>
        <w:t xml:space="preserve">pojemniki 240 litrów – </w:t>
      </w:r>
      <w:r w:rsidRPr="00936FCA">
        <w:rPr>
          <w:rFonts w:cs="Tahoma"/>
          <w:shd w:val="clear" w:color="auto" w:fill="FFFFFF"/>
        </w:rPr>
        <w:t>3695</w:t>
      </w:r>
      <w:r w:rsidRPr="00936FCA">
        <w:rPr>
          <w:rFonts w:cs="Tahoma"/>
        </w:rPr>
        <w:t xml:space="preserve"> sztuk.</w:t>
      </w:r>
    </w:p>
    <w:p w:rsidR="00EC4DB4" w:rsidRPr="00936FCA" w:rsidRDefault="00EC4DB4" w:rsidP="006D085C">
      <w:pPr>
        <w:numPr>
          <w:ilvl w:val="3"/>
          <w:numId w:val="2"/>
        </w:numPr>
        <w:shd w:val="clear" w:color="auto" w:fill="FFFFFF"/>
        <w:tabs>
          <w:tab w:val="left" w:pos="-720"/>
        </w:tabs>
        <w:autoSpaceDN w:val="0"/>
        <w:spacing w:after="0" w:line="240" w:lineRule="auto"/>
        <w:ind w:left="360"/>
        <w:jc w:val="both"/>
        <w:rPr>
          <w:rFonts w:cs="Tahoma"/>
        </w:rPr>
      </w:pPr>
      <w:r w:rsidRPr="00936FCA">
        <w:rPr>
          <w:rFonts w:cs="Tahoma"/>
        </w:rPr>
        <w:t>W ramach zamówienia Wykonawca zobowiązany jest odbierać i zagospodarować następujące rodzaje odpadów:</w:t>
      </w:r>
    </w:p>
    <w:p w:rsidR="00EC4DB4" w:rsidRPr="00936FCA" w:rsidRDefault="00EC4DB4" w:rsidP="006D085C">
      <w:pPr>
        <w:widowControl w:val="0"/>
        <w:numPr>
          <w:ilvl w:val="0"/>
          <w:numId w:val="3"/>
        </w:numPr>
        <w:shd w:val="clear" w:color="auto" w:fill="FFFFFF"/>
        <w:tabs>
          <w:tab w:val="left" w:pos="0"/>
        </w:tabs>
        <w:suppressAutoHyphens/>
        <w:autoSpaceDN w:val="0"/>
        <w:spacing w:after="0" w:line="240" w:lineRule="auto"/>
        <w:jc w:val="both"/>
        <w:rPr>
          <w:rFonts w:cs="Tahoma"/>
        </w:rPr>
      </w:pPr>
      <w:r w:rsidRPr="00936FCA">
        <w:rPr>
          <w:rFonts w:cs="Tahoma"/>
        </w:rPr>
        <w:t>Z zamieszkałych posesji:</w:t>
      </w:r>
    </w:p>
    <w:p w:rsidR="00EC4DB4" w:rsidRPr="00936FCA" w:rsidRDefault="00EC4DB4" w:rsidP="006D085C">
      <w:pPr>
        <w:widowControl w:val="0"/>
        <w:numPr>
          <w:ilvl w:val="4"/>
          <w:numId w:val="2"/>
        </w:numPr>
        <w:shd w:val="clear" w:color="auto" w:fill="FFFFFF"/>
        <w:tabs>
          <w:tab w:val="left" w:pos="0"/>
        </w:tabs>
        <w:suppressAutoHyphens/>
        <w:autoSpaceDN w:val="0"/>
        <w:spacing w:after="0" w:line="240" w:lineRule="auto"/>
        <w:ind w:left="720"/>
        <w:jc w:val="both"/>
        <w:rPr>
          <w:rFonts w:cs="Tahoma"/>
        </w:rPr>
      </w:pPr>
      <w:r w:rsidRPr="00936FCA">
        <w:rPr>
          <w:rFonts w:cs="Tahoma"/>
        </w:rPr>
        <w:t>niesegregowane (zmieszane) odpady komunalne o kodzie 20 03 01;</w:t>
      </w:r>
    </w:p>
    <w:p w:rsidR="00EC4DB4" w:rsidRPr="00936FCA" w:rsidRDefault="00EC4DB4" w:rsidP="006D085C">
      <w:pPr>
        <w:widowControl w:val="0"/>
        <w:numPr>
          <w:ilvl w:val="4"/>
          <w:numId w:val="2"/>
        </w:numPr>
        <w:shd w:val="clear" w:color="auto" w:fill="FFFFFF"/>
        <w:tabs>
          <w:tab w:val="left" w:pos="0"/>
        </w:tabs>
        <w:suppressAutoHyphens/>
        <w:autoSpaceDN w:val="0"/>
        <w:spacing w:after="0" w:line="240" w:lineRule="auto"/>
        <w:ind w:left="720"/>
        <w:jc w:val="both"/>
        <w:rPr>
          <w:rFonts w:cs="Tahoma"/>
        </w:rPr>
      </w:pPr>
      <w:r w:rsidRPr="00936FCA">
        <w:rPr>
          <w:rFonts w:cs="Tahoma"/>
        </w:rPr>
        <w:t>segregowane odpady komunalne z podziałem na następujące frakcje:</w:t>
      </w:r>
    </w:p>
    <w:p w:rsidR="00EC4DB4" w:rsidRPr="00936FCA" w:rsidRDefault="00EC4DB4" w:rsidP="00795B45">
      <w:pPr>
        <w:widowControl w:val="0"/>
        <w:numPr>
          <w:ilvl w:val="0"/>
          <w:numId w:val="20"/>
        </w:numPr>
        <w:shd w:val="clear" w:color="auto" w:fill="FFFFFF"/>
        <w:tabs>
          <w:tab w:val="left" w:pos="0"/>
        </w:tabs>
        <w:suppressAutoHyphens/>
        <w:autoSpaceDN w:val="0"/>
        <w:spacing w:after="0" w:line="240" w:lineRule="auto"/>
        <w:jc w:val="both"/>
        <w:rPr>
          <w:rFonts w:cs="Tahoma"/>
        </w:rPr>
      </w:pPr>
      <w:r w:rsidRPr="00936FCA">
        <w:rPr>
          <w:rFonts w:cs="Tahoma"/>
        </w:rPr>
        <w:t xml:space="preserve">papier 20 01 01, </w:t>
      </w:r>
    </w:p>
    <w:p w:rsidR="00EC4DB4" w:rsidRPr="00936FCA" w:rsidRDefault="00EC4DB4" w:rsidP="00795B45">
      <w:pPr>
        <w:widowControl w:val="0"/>
        <w:numPr>
          <w:ilvl w:val="0"/>
          <w:numId w:val="20"/>
        </w:numPr>
        <w:shd w:val="clear" w:color="auto" w:fill="FFFFFF"/>
        <w:tabs>
          <w:tab w:val="left" w:pos="0"/>
        </w:tabs>
        <w:suppressAutoHyphens/>
        <w:autoSpaceDN w:val="0"/>
        <w:spacing w:after="0" w:line="240" w:lineRule="auto"/>
        <w:jc w:val="both"/>
        <w:rPr>
          <w:rFonts w:cs="Tahoma"/>
        </w:rPr>
      </w:pPr>
      <w:r w:rsidRPr="00936FCA">
        <w:rPr>
          <w:rFonts w:cs="Tahoma"/>
        </w:rPr>
        <w:t xml:space="preserve">metal, tworzywa sztuczne 20 01 40, 20 01 39, </w:t>
      </w:r>
    </w:p>
    <w:p w:rsidR="00EC4DB4" w:rsidRPr="00936FCA" w:rsidRDefault="00EC4DB4" w:rsidP="00795B45">
      <w:pPr>
        <w:widowControl w:val="0"/>
        <w:numPr>
          <w:ilvl w:val="0"/>
          <w:numId w:val="20"/>
        </w:numPr>
        <w:shd w:val="clear" w:color="auto" w:fill="FFFFFF"/>
        <w:tabs>
          <w:tab w:val="left" w:pos="0"/>
        </w:tabs>
        <w:suppressAutoHyphens/>
        <w:autoSpaceDN w:val="0"/>
        <w:spacing w:after="0" w:line="240" w:lineRule="auto"/>
        <w:jc w:val="both"/>
        <w:rPr>
          <w:rFonts w:cs="Tahoma"/>
        </w:rPr>
      </w:pPr>
      <w:r w:rsidRPr="00936FCA">
        <w:rPr>
          <w:rFonts w:cs="Tahoma"/>
        </w:rPr>
        <w:t>szkło 20 01 02;</w:t>
      </w:r>
    </w:p>
    <w:p w:rsidR="00EC4DB4" w:rsidRPr="00936FCA" w:rsidRDefault="00EC4DB4" w:rsidP="00795B45">
      <w:pPr>
        <w:numPr>
          <w:ilvl w:val="0"/>
          <w:numId w:val="20"/>
        </w:numPr>
        <w:shd w:val="clear" w:color="auto" w:fill="FFFFFF"/>
        <w:autoSpaceDN w:val="0"/>
        <w:spacing w:after="0" w:line="240" w:lineRule="auto"/>
        <w:jc w:val="both"/>
        <w:rPr>
          <w:rFonts w:cs="Tahoma"/>
        </w:rPr>
      </w:pPr>
      <w:r w:rsidRPr="00936FCA">
        <w:rPr>
          <w:rFonts w:cs="Tahoma"/>
        </w:rPr>
        <w:t>odpady ulegające biodegradacji 20 02 01, 20 01 08;</w:t>
      </w:r>
    </w:p>
    <w:p w:rsidR="00EC4DB4" w:rsidRPr="00936FCA" w:rsidRDefault="00EC4DB4" w:rsidP="006D085C">
      <w:pPr>
        <w:shd w:val="clear" w:color="auto" w:fill="FFFFFF"/>
        <w:ind w:left="720"/>
        <w:jc w:val="both"/>
        <w:rPr>
          <w:rFonts w:cs="Tahoma"/>
        </w:rPr>
      </w:pPr>
      <w:r w:rsidRPr="00936FCA">
        <w:rPr>
          <w:rFonts w:cs="Tahoma"/>
        </w:rPr>
        <w:t>(jako przykładowe kody podstawowe).</w:t>
      </w:r>
    </w:p>
    <w:p w:rsidR="00EC4DB4" w:rsidRPr="00936FCA" w:rsidRDefault="00EC4DB4" w:rsidP="006D085C">
      <w:pPr>
        <w:widowControl w:val="0"/>
        <w:numPr>
          <w:ilvl w:val="0"/>
          <w:numId w:val="3"/>
        </w:numPr>
        <w:shd w:val="clear" w:color="auto" w:fill="FFFFFF"/>
        <w:suppressAutoHyphens/>
        <w:autoSpaceDN w:val="0"/>
        <w:spacing w:after="0" w:line="240" w:lineRule="auto"/>
        <w:jc w:val="both"/>
        <w:rPr>
          <w:rFonts w:cs="Tahoma"/>
        </w:rPr>
      </w:pPr>
      <w:r w:rsidRPr="00936FCA">
        <w:rPr>
          <w:rFonts w:cs="Tahoma"/>
        </w:rPr>
        <w:t>Z Punktu Selektywnego Zbierania Odpadów Komunalnych (PSZOK):</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tworzywa sztuczne 20 01 39;</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opakowania wielomateriałowe 15 01 05;</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metale 20 01 40;</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szkło 20 01 02;</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t>papier i tektura 20 01 01;</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meble i inne odpady wielkogabarytowe 20 03 07;</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przeterminowane leki i chemikalia 20 01 32;</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zużyty sprzęt elektryczny i elektroniczny 20 01 23, 20 01 35, 20 01 36;</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zużyte baterie i akumulatory o kodzie 20 01 34, 20 01 33;</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zużyte opony o kodzie 16 01 03;</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t>odpady budowlane i rozbiórkowe o kodach z grupy 17;</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odpady ulegające biodegradacji 20 02 01, 20 01 08;</w:t>
      </w:r>
    </w:p>
    <w:p w:rsidR="00EC4DB4" w:rsidRPr="00936FCA" w:rsidRDefault="00EC4DB4" w:rsidP="006D085C">
      <w:pPr>
        <w:widowControl w:val="0"/>
        <w:numPr>
          <w:ilvl w:val="7"/>
          <w:numId w:val="2"/>
        </w:numPr>
        <w:shd w:val="clear" w:color="auto" w:fill="FFFFFF"/>
        <w:suppressAutoHyphens/>
        <w:autoSpaceDN w:val="0"/>
        <w:spacing w:after="0" w:line="240" w:lineRule="auto"/>
        <w:ind w:left="720"/>
        <w:jc w:val="both"/>
        <w:rPr>
          <w:rFonts w:cs="Tahoma"/>
        </w:rPr>
      </w:pPr>
      <w:r w:rsidRPr="00936FCA">
        <w:rPr>
          <w:rFonts w:cs="Tahoma"/>
        </w:rPr>
        <w:t>zużyte świetlówki 20 01 21*;</w:t>
      </w:r>
    </w:p>
    <w:p w:rsidR="00EC4DB4" w:rsidRPr="00936FCA" w:rsidRDefault="00EC4DB4" w:rsidP="006D085C">
      <w:pPr>
        <w:shd w:val="clear" w:color="auto" w:fill="FFFFFF"/>
        <w:ind w:left="360"/>
        <w:jc w:val="both"/>
        <w:rPr>
          <w:rFonts w:cs="Tahoma"/>
        </w:rPr>
      </w:pPr>
      <w:r w:rsidRPr="00936FCA">
        <w:rPr>
          <w:rFonts w:cs="Tahoma"/>
        </w:rPr>
        <w:t>(jako przykładowe kody podstawowe)</w:t>
      </w:r>
    </w:p>
    <w:p w:rsidR="00EC4DB4" w:rsidRPr="00936FCA" w:rsidRDefault="00EC4DB4" w:rsidP="006D085C">
      <w:pPr>
        <w:shd w:val="clear" w:color="auto" w:fill="FFFFFF"/>
        <w:spacing w:after="0"/>
        <w:ind w:left="709" w:hanging="425"/>
        <w:jc w:val="both"/>
        <w:rPr>
          <w:rFonts w:cs="Tahoma"/>
        </w:rPr>
      </w:pPr>
      <w:r w:rsidRPr="00936FCA">
        <w:rPr>
          <w:rFonts w:cs="Tahoma"/>
        </w:rPr>
        <w:t>3)</w:t>
      </w:r>
      <w:r w:rsidRPr="00936FCA">
        <w:rPr>
          <w:rFonts w:cs="Tahoma"/>
        </w:rPr>
        <w:tab/>
        <w:t>Zużyte baterie i akumulatory o kodzie 20 01 34 z następujących punktów:</w:t>
      </w:r>
    </w:p>
    <w:p w:rsidR="00EC4DB4" w:rsidRPr="00936FCA" w:rsidRDefault="00EC4DB4" w:rsidP="006D085C">
      <w:pPr>
        <w:pStyle w:val="WW-NormalnyWeb"/>
        <w:shd w:val="clear" w:color="auto" w:fill="FFFFFF"/>
        <w:tabs>
          <w:tab w:val="left" w:pos="-1620"/>
        </w:tabs>
        <w:spacing w:before="0" w:after="0" w:line="240" w:lineRule="auto"/>
        <w:ind w:left="709" w:hanging="349"/>
        <w:rPr>
          <w:rFonts w:ascii="Calibri" w:hAnsi="Calibri" w:cs="Tahoma"/>
          <w:sz w:val="22"/>
          <w:szCs w:val="22"/>
        </w:rPr>
      </w:pPr>
      <w:r w:rsidRPr="00936FCA">
        <w:rPr>
          <w:rFonts w:ascii="Calibri" w:hAnsi="Calibri" w:cs="Tahoma"/>
          <w:sz w:val="22"/>
          <w:szCs w:val="22"/>
        </w:rPr>
        <w:t>a.</w:t>
      </w:r>
      <w:r w:rsidRPr="00936FCA">
        <w:rPr>
          <w:rFonts w:ascii="Calibri" w:hAnsi="Calibri" w:cs="Tahoma"/>
          <w:sz w:val="22"/>
          <w:szCs w:val="22"/>
        </w:rPr>
        <w:tab/>
        <w:t>Szkoły Podstawowej w Szadku, ul. Prusinowska 4, 98-240 Szadek;</w:t>
      </w:r>
    </w:p>
    <w:p w:rsidR="00EC4DB4" w:rsidRPr="00936FCA" w:rsidRDefault="00EC4DB4" w:rsidP="006D085C">
      <w:pPr>
        <w:pStyle w:val="WW-NormalnyWeb"/>
        <w:shd w:val="clear" w:color="auto" w:fill="FFFFFF"/>
        <w:tabs>
          <w:tab w:val="left" w:pos="-2160"/>
        </w:tabs>
        <w:spacing w:before="0" w:after="0" w:line="240" w:lineRule="auto"/>
        <w:ind w:left="709" w:hanging="349"/>
        <w:rPr>
          <w:rFonts w:ascii="Calibri" w:hAnsi="Calibri" w:cs="Tahoma"/>
          <w:sz w:val="22"/>
          <w:szCs w:val="22"/>
        </w:rPr>
      </w:pPr>
      <w:r w:rsidRPr="00936FCA">
        <w:rPr>
          <w:rFonts w:ascii="Calibri" w:hAnsi="Calibri" w:cs="Tahoma"/>
          <w:sz w:val="22"/>
          <w:szCs w:val="22"/>
        </w:rPr>
        <w:t>b.</w:t>
      </w:r>
      <w:r w:rsidRPr="00936FCA">
        <w:rPr>
          <w:rFonts w:ascii="Calibri" w:hAnsi="Calibri" w:cs="Tahoma"/>
          <w:sz w:val="22"/>
          <w:szCs w:val="22"/>
        </w:rPr>
        <w:tab/>
        <w:t>Szkoła Podstawowa w Kokocicach, Krokocice, 98-240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c.</w:t>
      </w:r>
      <w:r w:rsidRPr="00936FCA">
        <w:rPr>
          <w:rFonts w:ascii="Calibri" w:hAnsi="Calibri" w:cs="Tahoma"/>
          <w:sz w:val="22"/>
          <w:szCs w:val="22"/>
        </w:rPr>
        <w:tab/>
        <w:t>Szkoła Podstawowa w Prusinowicach, Prusinowice, 98-240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d.</w:t>
      </w:r>
      <w:r w:rsidRPr="00936FCA">
        <w:rPr>
          <w:rFonts w:ascii="Calibri" w:hAnsi="Calibri" w:cs="Tahoma"/>
          <w:sz w:val="22"/>
          <w:szCs w:val="22"/>
        </w:rPr>
        <w:tab/>
        <w:t>Szkoła Podstawowa w Sikucinie, Sikucin, 98-240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e.</w:t>
      </w:r>
      <w:r w:rsidRPr="00936FCA">
        <w:rPr>
          <w:rFonts w:ascii="Calibri" w:hAnsi="Calibri" w:cs="Tahoma"/>
          <w:sz w:val="22"/>
          <w:szCs w:val="22"/>
        </w:rPr>
        <w:tab/>
        <w:t>Przedszkole Publiczne w Szadku, ul. Widawska, 98-240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f.</w:t>
      </w:r>
      <w:r w:rsidRPr="00936FCA">
        <w:rPr>
          <w:rFonts w:ascii="Calibri" w:hAnsi="Calibri" w:cs="Tahoma"/>
          <w:sz w:val="22"/>
          <w:szCs w:val="22"/>
        </w:rPr>
        <w:tab/>
        <w:t>Miejsko – Gminny Ośrodek Kultury w Szadku, ul. Widawska 16, 98-240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g.</w:t>
      </w:r>
      <w:r w:rsidRPr="00936FCA">
        <w:rPr>
          <w:rFonts w:ascii="Calibri" w:hAnsi="Calibri" w:cs="Tahoma"/>
          <w:sz w:val="22"/>
          <w:szCs w:val="22"/>
        </w:rPr>
        <w:tab/>
        <w:t>Urząd Gminy i Miasta w Szadku, ul. Warszawska 3, 98- 240 Szadek.</w:t>
      </w: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p>
    <w:p w:rsidR="00EC4DB4" w:rsidRPr="00936FCA" w:rsidRDefault="00EC4DB4" w:rsidP="006D085C">
      <w:pPr>
        <w:pStyle w:val="WW-NormalnyWeb"/>
        <w:shd w:val="clear" w:color="auto" w:fill="FFFFFF"/>
        <w:tabs>
          <w:tab w:val="left" w:pos="709"/>
        </w:tabs>
        <w:spacing w:before="0" w:after="0" w:line="240" w:lineRule="auto"/>
        <w:ind w:left="709" w:hanging="349"/>
        <w:rPr>
          <w:rFonts w:ascii="Calibri" w:hAnsi="Calibri" w:cs="Tahoma"/>
          <w:sz w:val="22"/>
          <w:szCs w:val="22"/>
        </w:rPr>
      </w:pPr>
      <w:r w:rsidRPr="00936FCA">
        <w:rPr>
          <w:rFonts w:ascii="Calibri" w:hAnsi="Calibri" w:cs="Tahoma"/>
          <w:sz w:val="22"/>
          <w:szCs w:val="22"/>
        </w:rPr>
        <w:t>4)</w:t>
      </w:r>
      <w:r w:rsidRPr="00936FCA">
        <w:rPr>
          <w:rFonts w:ascii="Calibri" w:hAnsi="Calibri" w:cs="Tahoma"/>
          <w:sz w:val="22"/>
          <w:szCs w:val="22"/>
        </w:rPr>
        <w:tab/>
        <w:t>przeterminowane leki o kodzie 20 01 32 z aptek zlokalizowanych na terenie Gminy i Miasta Szadek.</w:t>
      </w:r>
    </w:p>
    <w:p w:rsidR="00EC4DB4" w:rsidRPr="00936FCA" w:rsidRDefault="00EC4DB4" w:rsidP="006D085C">
      <w:pPr>
        <w:pStyle w:val="WW-NormalnyWeb"/>
        <w:shd w:val="clear" w:color="auto" w:fill="FFFFFF"/>
        <w:tabs>
          <w:tab w:val="left" w:pos="709"/>
        </w:tabs>
        <w:spacing w:before="0" w:after="0" w:line="240" w:lineRule="auto"/>
        <w:ind w:left="709" w:firstLine="11"/>
        <w:rPr>
          <w:rFonts w:ascii="Calibri" w:hAnsi="Calibri" w:cs="Tahoma"/>
          <w:sz w:val="22"/>
          <w:szCs w:val="22"/>
        </w:rPr>
      </w:pPr>
      <w:r w:rsidRPr="00936FCA">
        <w:rPr>
          <w:rFonts w:ascii="Calibri" w:hAnsi="Calibri" w:cs="Tahoma"/>
          <w:sz w:val="22"/>
          <w:szCs w:val="22"/>
        </w:rPr>
        <w:t xml:space="preserve">Obecnie na terenie Miasta Szadek zlokalizowane są trzy apteki. Wykonawca zobowiązany jest wyposażyć apteki w odpowiednio oznakowane i zabezpieczone pojemniki na zużyte leki. </w:t>
      </w:r>
      <w:r w:rsidRPr="00936FCA">
        <w:rPr>
          <w:rFonts w:ascii="Calibri" w:hAnsi="Calibri" w:cs="Tahoma"/>
          <w:sz w:val="22"/>
          <w:szCs w:val="22"/>
        </w:rPr>
        <w:lastRenderedPageBreak/>
        <w:t>Odbiór leków z pojemników odbywać się będzie po telefonicznym zgłoszeniu pracowników apteki.</w:t>
      </w:r>
    </w:p>
    <w:p w:rsidR="00EC4DB4" w:rsidRPr="00936FCA" w:rsidRDefault="00EC4DB4" w:rsidP="002E2890">
      <w:pPr>
        <w:tabs>
          <w:tab w:val="left" w:pos="207"/>
        </w:tabs>
        <w:suppressAutoHyphens/>
        <w:autoSpaceDE w:val="0"/>
        <w:autoSpaceDN w:val="0"/>
        <w:spacing w:after="0" w:line="240" w:lineRule="auto"/>
        <w:ind w:left="567"/>
        <w:jc w:val="both"/>
      </w:pPr>
      <w:r w:rsidRPr="00936FCA">
        <w:rPr>
          <w:rFonts w:cs="Tahoma"/>
        </w:rPr>
        <w:t xml:space="preserve">5) </w:t>
      </w:r>
      <w:r w:rsidRPr="00936FCA">
        <w:t>Przykładowy katalog rodzajów odpadów, jakie mogą być wrzucane do poszczególnych rodzajów pojemników (worków) określa Załącznik nr 11 do SIWZ.</w:t>
      </w:r>
    </w:p>
    <w:p w:rsidR="00EC4DB4" w:rsidRPr="00936FCA" w:rsidRDefault="00EC4DB4" w:rsidP="006D085C">
      <w:pPr>
        <w:pStyle w:val="WW-NormalnyWeb"/>
        <w:shd w:val="clear" w:color="auto" w:fill="FFFFFF"/>
        <w:tabs>
          <w:tab w:val="left" w:pos="709"/>
        </w:tabs>
        <w:spacing w:before="0" w:after="0" w:line="240" w:lineRule="auto"/>
        <w:ind w:left="709" w:firstLine="11"/>
        <w:rPr>
          <w:rFonts w:ascii="Calibri" w:hAnsi="Calibri" w:cs="Tahoma"/>
          <w:sz w:val="22"/>
          <w:szCs w:val="22"/>
        </w:rPr>
      </w:pPr>
    </w:p>
    <w:p w:rsidR="00EC4DB4" w:rsidRPr="00936FCA" w:rsidRDefault="00EC4DB4" w:rsidP="006D085C">
      <w:pPr>
        <w:pStyle w:val="WW-NormalnyWeb"/>
        <w:shd w:val="clear" w:color="auto" w:fill="FFFFFF"/>
        <w:tabs>
          <w:tab w:val="left" w:pos="709"/>
        </w:tabs>
        <w:spacing w:before="0" w:after="0" w:line="240" w:lineRule="auto"/>
        <w:rPr>
          <w:rFonts w:ascii="Calibri" w:hAnsi="Calibri" w:cs="Tahoma"/>
          <w:sz w:val="22"/>
          <w:szCs w:val="22"/>
        </w:rPr>
      </w:pPr>
    </w:p>
    <w:p w:rsidR="00EC4DB4" w:rsidRPr="00936FCA" w:rsidRDefault="00EC4DB4" w:rsidP="006D085C">
      <w:pPr>
        <w:pStyle w:val="WW-NormalnyWeb"/>
        <w:numPr>
          <w:ilvl w:val="3"/>
          <w:numId w:val="2"/>
        </w:numPr>
        <w:shd w:val="clear" w:color="auto" w:fill="FFFFFF"/>
        <w:tabs>
          <w:tab w:val="left" w:pos="-1080"/>
        </w:tabs>
        <w:spacing w:before="0" w:after="0" w:line="240" w:lineRule="auto"/>
        <w:ind w:left="360"/>
        <w:rPr>
          <w:rFonts w:ascii="Calibri" w:hAnsi="Calibri" w:cs="Tahoma"/>
          <w:sz w:val="22"/>
          <w:szCs w:val="22"/>
        </w:rPr>
      </w:pPr>
      <w:r w:rsidRPr="00936FCA">
        <w:rPr>
          <w:rFonts w:ascii="Calibri" w:hAnsi="Calibri" w:cs="Tahoma"/>
          <w:sz w:val="22"/>
          <w:szCs w:val="22"/>
        </w:rPr>
        <w:t>Zorganizowanie Punktu Selektywnego Zbierania Odpadów Komunalnych (PSZOK)</w:t>
      </w:r>
    </w:p>
    <w:p w:rsidR="00EC4DB4" w:rsidRPr="00936FCA" w:rsidRDefault="00EC4DB4" w:rsidP="006D085C">
      <w:pPr>
        <w:numPr>
          <w:ilvl w:val="0"/>
          <w:numId w:val="4"/>
        </w:numPr>
        <w:shd w:val="clear" w:color="auto" w:fill="FFFFFF"/>
        <w:autoSpaceDN w:val="0"/>
        <w:spacing w:after="0" w:line="240" w:lineRule="auto"/>
        <w:jc w:val="both"/>
        <w:rPr>
          <w:rFonts w:cs="Tahoma"/>
        </w:rPr>
      </w:pPr>
      <w:r w:rsidRPr="00936FCA">
        <w:rPr>
          <w:rFonts w:cs="Tahoma"/>
        </w:rPr>
        <w:t>Zamawiający zorganizuje PSZOK na terenie Zakładu Gospodarki Komunalnej w Szadku.</w:t>
      </w:r>
    </w:p>
    <w:p w:rsidR="00EC4DB4" w:rsidRPr="00936FCA" w:rsidRDefault="00EC4DB4" w:rsidP="006D085C">
      <w:pPr>
        <w:numPr>
          <w:ilvl w:val="0"/>
          <w:numId w:val="4"/>
        </w:numPr>
        <w:shd w:val="clear" w:color="auto" w:fill="FFFFFF"/>
        <w:autoSpaceDN w:val="0"/>
        <w:spacing w:after="0" w:line="240" w:lineRule="auto"/>
        <w:jc w:val="both"/>
        <w:rPr>
          <w:rFonts w:cs="Tahoma"/>
        </w:rPr>
      </w:pPr>
      <w:r w:rsidRPr="00936FCA">
        <w:rPr>
          <w:rFonts w:cs="Tahoma"/>
        </w:rPr>
        <w:t>Wykonawca wyposaży PSZOK w pojemniki lub kontenery o pojemności oraz w ilościach wskazanych poniżej:</w:t>
      </w:r>
    </w:p>
    <w:p w:rsidR="00EC4DB4" w:rsidRPr="00936FCA" w:rsidRDefault="00EC4DB4" w:rsidP="00795B45">
      <w:pPr>
        <w:numPr>
          <w:ilvl w:val="0"/>
          <w:numId w:val="21"/>
        </w:numPr>
        <w:shd w:val="clear" w:color="auto" w:fill="FFFFFF"/>
        <w:autoSpaceDN w:val="0"/>
        <w:spacing w:after="0" w:line="240" w:lineRule="auto"/>
        <w:jc w:val="both"/>
        <w:rPr>
          <w:rFonts w:cs="Tahoma"/>
        </w:rPr>
      </w:pPr>
      <w:r w:rsidRPr="00936FCA">
        <w:rPr>
          <w:rFonts w:cs="Tahoma"/>
        </w:rPr>
        <w:t>7 000 litrów lub większe- liczba: 3;</w:t>
      </w:r>
    </w:p>
    <w:p w:rsidR="00EC4DB4" w:rsidRPr="00936FCA" w:rsidRDefault="00EC4DB4" w:rsidP="00795B45">
      <w:pPr>
        <w:numPr>
          <w:ilvl w:val="0"/>
          <w:numId w:val="21"/>
        </w:numPr>
        <w:shd w:val="clear" w:color="auto" w:fill="FFFFFF"/>
        <w:autoSpaceDN w:val="0"/>
        <w:spacing w:after="0" w:line="240" w:lineRule="auto"/>
        <w:jc w:val="both"/>
        <w:rPr>
          <w:rFonts w:cs="Tahoma"/>
        </w:rPr>
      </w:pPr>
      <w:r w:rsidRPr="00936FCA">
        <w:rPr>
          <w:rFonts w:cs="Tahoma"/>
        </w:rPr>
        <w:t>1 100 litrów- liczba: 5;</w:t>
      </w:r>
    </w:p>
    <w:p w:rsidR="00EC4DB4" w:rsidRPr="00936FCA" w:rsidRDefault="00EC4DB4" w:rsidP="00795B45">
      <w:pPr>
        <w:numPr>
          <w:ilvl w:val="0"/>
          <w:numId w:val="21"/>
        </w:numPr>
        <w:shd w:val="clear" w:color="auto" w:fill="FFFFFF"/>
        <w:autoSpaceDN w:val="0"/>
        <w:spacing w:after="0" w:line="240" w:lineRule="auto"/>
        <w:jc w:val="both"/>
        <w:rPr>
          <w:rFonts w:cs="Tahoma"/>
        </w:rPr>
      </w:pPr>
      <w:r w:rsidRPr="00936FCA">
        <w:rPr>
          <w:rFonts w:cs="Tahoma"/>
        </w:rPr>
        <w:t>240 litrów- liczba: 5.</w:t>
      </w:r>
    </w:p>
    <w:p w:rsidR="00EC4DB4" w:rsidRPr="00936FCA" w:rsidRDefault="00EC4DB4" w:rsidP="006D085C">
      <w:pPr>
        <w:shd w:val="clear" w:color="auto" w:fill="FFFFFF"/>
        <w:spacing w:after="0"/>
        <w:ind w:left="720"/>
        <w:jc w:val="both"/>
        <w:rPr>
          <w:rFonts w:cs="Tahoma"/>
        </w:rPr>
      </w:pPr>
      <w:r w:rsidRPr="00936FCA">
        <w:rPr>
          <w:rFonts w:cs="Tahoma"/>
        </w:rPr>
        <w:t>W przypadku większej ilości odpadów, Wykonawca zobowiązany będzie dostarczyć pojemniki o większej pojemności niż podane w pkt I. 5. 2) SIWZ.</w:t>
      </w:r>
    </w:p>
    <w:p w:rsidR="00EC4DB4" w:rsidRPr="00936FCA" w:rsidRDefault="00EC4DB4" w:rsidP="006D085C">
      <w:pPr>
        <w:numPr>
          <w:ilvl w:val="0"/>
          <w:numId w:val="4"/>
        </w:numPr>
        <w:shd w:val="clear" w:color="auto" w:fill="FFFFFF"/>
        <w:autoSpaceDN w:val="0"/>
        <w:spacing w:after="0" w:line="240" w:lineRule="auto"/>
        <w:jc w:val="both"/>
        <w:rPr>
          <w:rFonts w:cs="Tahoma"/>
        </w:rPr>
      </w:pPr>
      <w:r w:rsidRPr="00936FCA">
        <w:rPr>
          <w:rFonts w:cs="Tahoma"/>
        </w:rPr>
        <w:t xml:space="preserve">Wykonawca będzie opróżniał pojemniki lub kontenery ustawione w PSZOK doraźnie </w:t>
      </w:r>
      <w:r w:rsidRPr="00936FCA">
        <w:rPr>
          <w:rFonts w:cs="Tahoma"/>
        </w:rPr>
        <w:br/>
        <w:t>w miarę potrzeb,  ale nie później niż tydzień od daty zgłoszenia.</w:t>
      </w:r>
    </w:p>
    <w:p w:rsidR="00EC4DB4" w:rsidRPr="00936FCA" w:rsidRDefault="00EC4DB4" w:rsidP="006D085C">
      <w:pPr>
        <w:shd w:val="clear" w:color="auto" w:fill="FFFFFF"/>
        <w:autoSpaceDN w:val="0"/>
        <w:spacing w:after="0" w:line="240" w:lineRule="auto"/>
        <w:ind w:left="360"/>
        <w:jc w:val="both"/>
        <w:rPr>
          <w:rFonts w:cs="Tahoma"/>
        </w:rPr>
      </w:pPr>
    </w:p>
    <w:p w:rsidR="00EC4DB4" w:rsidRPr="00936FCA" w:rsidRDefault="00EC4DB4" w:rsidP="006D085C">
      <w:pPr>
        <w:shd w:val="clear" w:color="auto" w:fill="FFFFFF"/>
        <w:spacing w:after="0"/>
        <w:ind w:left="284" w:hanging="284"/>
        <w:jc w:val="both"/>
        <w:rPr>
          <w:rFonts w:cs="Tahoma"/>
        </w:rPr>
      </w:pPr>
      <w:r w:rsidRPr="00936FCA">
        <w:rPr>
          <w:rFonts w:cs="Tahoma"/>
        </w:rPr>
        <w:t>6. Zbiórka odpadów wielkogabarytowych</w:t>
      </w:r>
    </w:p>
    <w:p w:rsidR="00EC4DB4" w:rsidRPr="00936FCA" w:rsidRDefault="00EC4DB4" w:rsidP="00B17213">
      <w:pPr>
        <w:shd w:val="clear" w:color="auto" w:fill="FFFFFF"/>
        <w:spacing w:after="0"/>
        <w:ind w:left="714" w:hanging="357"/>
        <w:jc w:val="both"/>
        <w:rPr>
          <w:rFonts w:cs="Tahoma"/>
        </w:rPr>
      </w:pPr>
      <w:r w:rsidRPr="00936FCA">
        <w:rPr>
          <w:rFonts w:cs="Tahoma"/>
        </w:rPr>
        <w:t xml:space="preserve">1) Wykonawca w ramach zamówienia zobowiązany jest do zrealizowania wywozu odpadów </w:t>
      </w:r>
      <w:r w:rsidRPr="00936FCA">
        <w:rPr>
          <w:rFonts w:cs="Tahoma"/>
          <w:b/>
        </w:rPr>
        <w:t>wielkogabarytowych oraz elektroodpadów</w:t>
      </w:r>
      <w:r w:rsidRPr="00936FCA">
        <w:rPr>
          <w:rFonts w:cs="Tahoma"/>
        </w:rPr>
        <w:t xml:space="preserve"> bezpośrednio z nieruchomości zamieszkałych (wystawionych przed nieruchomość). Wywóz odpadów wielkogabarytowych w ramach umowy powinien być realizowany 1 x w roku, w okresie wrzesień/październik. </w:t>
      </w:r>
    </w:p>
    <w:p w:rsidR="00EC4DB4" w:rsidRPr="00936FCA" w:rsidRDefault="00EC4DB4" w:rsidP="00B17213">
      <w:pPr>
        <w:shd w:val="clear" w:color="auto" w:fill="FFFFFF"/>
        <w:spacing w:after="0"/>
        <w:ind w:left="714" w:hanging="6"/>
        <w:jc w:val="both"/>
        <w:rPr>
          <w:rFonts w:cs="Tahoma"/>
        </w:rPr>
      </w:pPr>
      <w:r w:rsidRPr="00936FCA">
        <w:rPr>
          <w:rFonts w:cs="Tahoma"/>
        </w:rPr>
        <w:t>Odpady wielkogabarytowe – to odpady komunalne powstające w gospodarstwach domowych, które ze względu na duże rozmiary lub wagę nie mieszczą się w standardowych pojemnikach na śmieci.</w:t>
      </w:r>
    </w:p>
    <w:p w:rsidR="00EC4DB4" w:rsidRPr="00936FCA" w:rsidRDefault="00EC4DB4" w:rsidP="00B17213">
      <w:pPr>
        <w:shd w:val="clear" w:color="auto" w:fill="FFFFFF"/>
        <w:spacing w:after="0"/>
        <w:ind w:left="714" w:hanging="6"/>
        <w:jc w:val="both"/>
        <w:rPr>
          <w:rFonts w:cs="Tahoma"/>
        </w:rPr>
      </w:pPr>
      <w:r w:rsidRPr="00936FCA">
        <w:rPr>
          <w:rFonts w:cs="Tahoma"/>
        </w:rPr>
        <w:t>Przykładowe rodzaje odpadów wielkogabarytowych i elektroodpadów to:</w:t>
      </w:r>
    </w:p>
    <w:p w:rsidR="00EC4DB4" w:rsidRPr="00936FCA" w:rsidRDefault="00EC4DB4" w:rsidP="00B17213">
      <w:pPr>
        <w:shd w:val="clear" w:color="auto" w:fill="FFFFFF"/>
        <w:spacing w:after="0"/>
        <w:ind w:left="714" w:hanging="6"/>
        <w:jc w:val="both"/>
        <w:rPr>
          <w:rFonts w:cs="Tahoma"/>
        </w:rPr>
      </w:pPr>
      <w:r w:rsidRPr="00936FCA">
        <w:rPr>
          <w:rFonts w:cs="Tahoma"/>
        </w:rPr>
        <w:t>1) przykładowe odpady  wielkogabarytowe: meble z gospodarstwa domowego jak</w:t>
      </w:r>
      <w:r w:rsidR="0087527C" w:rsidRPr="00936FCA">
        <w:rPr>
          <w:rFonts w:cs="Tahoma"/>
        </w:rPr>
        <w:t xml:space="preserve"> np. stoły, szafy, krzesła, sofy</w:t>
      </w:r>
      <w:r w:rsidR="00B6433B" w:rsidRPr="00936FCA">
        <w:rPr>
          <w:rFonts w:cs="Tahoma"/>
        </w:rPr>
        <w:t xml:space="preserve">, pufy, łóżka </w:t>
      </w:r>
      <w:r w:rsidR="0087527C" w:rsidRPr="00936FCA">
        <w:rPr>
          <w:rFonts w:cs="Tahoma"/>
        </w:rPr>
        <w:t xml:space="preserve"> oraz</w:t>
      </w:r>
      <w:r w:rsidRPr="00936FCA">
        <w:rPr>
          <w:rFonts w:cs="Tahoma"/>
        </w:rPr>
        <w:t xml:space="preserve"> materace, pierzyny, rowery, zabawki dużych rozmiarów, meble ogrodowe, dywany, wykładziny podłogowe, baseny ogrodowe, trampoliny, wózki dziecięce,</w:t>
      </w:r>
      <w:r w:rsidR="00BC3999" w:rsidRPr="00936FCA">
        <w:rPr>
          <w:rFonts w:cs="Tahoma"/>
        </w:rPr>
        <w:t xml:space="preserve"> panele podłogowe, ramy okienne i okna, drzwi, wanny i wanienki, miski, umywalki, muszle klozetowe, pisuary, kosiarki spalinowe, spłuczki, </w:t>
      </w:r>
      <w:r w:rsidR="0087527C" w:rsidRPr="00936FCA">
        <w:rPr>
          <w:rFonts w:cs="Tahoma"/>
        </w:rPr>
        <w:t>foteliki dziecięce samochodowe i rowerowe,</w:t>
      </w:r>
      <w:r w:rsidR="00D21303">
        <w:rPr>
          <w:rFonts w:cs="Tahoma"/>
        </w:rPr>
        <w:t xml:space="preserve"> opony samochodowe samochodów osobowych,</w:t>
      </w:r>
    </w:p>
    <w:p w:rsidR="00EC4DB4" w:rsidRPr="00936FCA" w:rsidRDefault="00EC4DB4" w:rsidP="00B17213">
      <w:pPr>
        <w:shd w:val="clear" w:color="auto" w:fill="FFFFFF"/>
        <w:spacing w:after="0"/>
        <w:ind w:left="714" w:hanging="6"/>
        <w:jc w:val="both"/>
        <w:rPr>
          <w:rFonts w:cs="Tahoma"/>
        </w:rPr>
      </w:pPr>
      <w:r w:rsidRPr="00936FCA">
        <w:rPr>
          <w:rFonts w:cs="Tahoma"/>
        </w:rPr>
        <w:t>2) przykładowe elektroodpady: sprzęty elektryczne AGD i RTV  z domu jak pralki, lodówki, zamrażarki, telewizor, komputery, drukarki,  żelazka,  myjki ciśnieniowe, tonery i wszelkie inne urządzenia domowe, których funkcjonowanie wymaga zasilanie prądem elektrycznym</w:t>
      </w:r>
      <w:r w:rsidR="00BC3999" w:rsidRPr="00936FCA">
        <w:rPr>
          <w:rFonts w:cs="Tahoma"/>
        </w:rPr>
        <w:t>, kompletne i zdekompletowane tj. pozbawione np. pompy, silnika, sprężarki</w:t>
      </w:r>
      <w:r w:rsidRPr="00936FCA">
        <w:rPr>
          <w:rFonts w:cs="Tahoma"/>
        </w:rPr>
        <w:t>.</w:t>
      </w:r>
    </w:p>
    <w:p w:rsidR="00EC4DB4" w:rsidRPr="00936FCA" w:rsidRDefault="00EC4DB4" w:rsidP="00B17213">
      <w:pPr>
        <w:shd w:val="clear" w:color="auto" w:fill="FFFFFF"/>
        <w:spacing w:after="0"/>
        <w:ind w:left="714" w:hanging="6"/>
        <w:jc w:val="both"/>
        <w:rPr>
          <w:rFonts w:cs="Tahoma"/>
        </w:rPr>
      </w:pPr>
      <w:r w:rsidRPr="00936FCA">
        <w:rPr>
          <w:rFonts w:cs="Tahoma"/>
        </w:rPr>
        <w:t>Do odpadów wielkogabarytowych nie należą:</w:t>
      </w:r>
    </w:p>
    <w:p w:rsidR="00EC4DB4" w:rsidRPr="00936FCA" w:rsidRDefault="00EC4DB4" w:rsidP="00B17213">
      <w:pPr>
        <w:shd w:val="clear" w:color="auto" w:fill="FFFFFF"/>
        <w:spacing w:after="0"/>
        <w:ind w:left="714" w:hanging="6"/>
        <w:jc w:val="both"/>
        <w:rPr>
          <w:rFonts w:cs="Tahoma"/>
        </w:rPr>
      </w:pPr>
      <w:r w:rsidRPr="00936FCA">
        <w:rPr>
          <w:rFonts w:cs="Tahoma"/>
        </w:rPr>
        <w:t>- wszelkiego rodzaju części b</w:t>
      </w:r>
      <w:bookmarkStart w:id="0" w:name="_GoBack"/>
      <w:bookmarkEnd w:id="0"/>
      <w:r w:rsidRPr="00936FCA">
        <w:rPr>
          <w:rFonts w:cs="Tahoma"/>
        </w:rPr>
        <w:t>udowlane  i sanitarne takie jak: deski drewniane, belki, panele</w:t>
      </w:r>
      <w:r w:rsidR="00BC3999" w:rsidRPr="00936FCA">
        <w:rPr>
          <w:rFonts w:cs="Tahoma"/>
        </w:rPr>
        <w:t xml:space="preserve"> ścienne zewnętrzne</w:t>
      </w:r>
      <w:r w:rsidRPr="00936FCA">
        <w:rPr>
          <w:rFonts w:cs="Tahoma"/>
        </w:rPr>
        <w:t>,</w:t>
      </w:r>
      <w:r w:rsidR="00BC3999" w:rsidRPr="00936FCA">
        <w:rPr>
          <w:rFonts w:cs="Tahoma"/>
        </w:rPr>
        <w:t xml:space="preserve"> płoty, </w:t>
      </w:r>
      <w:r w:rsidRPr="00936FCA">
        <w:rPr>
          <w:rFonts w:cs="Tahoma"/>
        </w:rPr>
        <w:t>grzejniki, płytki, rolety, styropian, wełna mineralna, papa</w:t>
      </w:r>
      <w:r w:rsidR="00B6433B" w:rsidRPr="00936FCA">
        <w:rPr>
          <w:rFonts w:cs="Tahoma"/>
        </w:rPr>
        <w:t xml:space="preserve">, </w:t>
      </w:r>
      <w:proofErr w:type="spellStart"/>
      <w:r w:rsidR="00B6433B" w:rsidRPr="00936FCA">
        <w:rPr>
          <w:rFonts w:cs="Tahoma"/>
        </w:rPr>
        <w:t>bojelry</w:t>
      </w:r>
      <w:proofErr w:type="spellEnd"/>
      <w:r w:rsidR="00B6433B" w:rsidRPr="00936FCA">
        <w:rPr>
          <w:rFonts w:cs="Tahoma"/>
        </w:rPr>
        <w:t xml:space="preserve"> do podgrzewania wody, piece c.o.</w:t>
      </w:r>
      <w:r w:rsidRPr="00936FCA">
        <w:rPr>
          <w:rFonts w:cs="Tahoma"/>
        </w:rPr>
        <w:t xml:space="preserve">  jak również część samochodowe, motorowery,  odpady remontowe, odpady ogrodowe, worki na śmieci lub kartony z odpadami domowymi.</w:t>
      </w:r>
    </w:p>
    <w:p w:rsidR="00EC4DB4" w:rsidRPr="00936FCA" w:rsidRDefault="00EC4DB4" w:rsidP="006D085C">
      <w:pPr>
        <w:shd w:val="clear" w:color="auto" w:fill="FFFFFF"/>
        <w:spacing w:after="0"/>
        <w:ind w:left="714" w:hanging="357"/>
        <w:jc w:val="both"/>
        <w:rPr>
          <w:rFonts w:cs="Tahoma"/>
        </w:rPr>
      </w:pPr>
      <w:r w:rsidRPr="00936FCA">
        <w:rPr>
          <w:rFonts w:cs="Tahoma"/>
        </w:rPr>
        <w:t>2) Szczegółowy termin zbiórki w poszczególnych miejscowościach oraz zasady zbiórki powinny być każdorazowo poprzedzone akcją informacyjną przeprowadzoną przez Wykonawcę.</w:t>
      </w:r>
    </w:p>
    <w:p w:rsidR="00EC4DB4" w:rsidRPr="00936FCA" w:rsidRDefault="00EC4DB4" w:rsidP="006D085C">
      <w:pPr>
        <w:shd w:val="clear" w:color="auto" w:fill="FFFFFF"/>
        <w:spacing w:after="0"/>
        <w:ind w:left="357"/>
        <w:jc w:val="both"/>
        <w:rPr>
          <w:rFonts w:cs="Tahoma"/>
        </w:rPr>
      </w:pPr>
      <w:r w:rsidRPr="00936FCA">
        <w:rPr>
          <w:rFonts w:cs="Tahoma"/>
        </w:rPr>
        <w:t>3) Zbiórka polega na:</w:t>
      </w:r>
    </w:p>
    <w:p w:rsidR="00EC4DB4" w:rsidRPr="00936FCA" w:rsidRDefault="00EC4DB4" w:rsidP="00795B45">
      <w:pPr>
        <w:widowControl w:val="0"/>
        <w:numPr>
          <w:ilvl w:val="0"/>
          <w:numId w:val="22"/>
        </w:numPr>
        <w:shd w:val="clear" w:color="auto" w:fill="FFFFFF"/>
        <w:suppressAutoHyphens/>
        <w:autoSpaceDN w:val="0"/>
        <w:spacing w:after="0" w:line="240" w:lineRule="auto"/>
        <w:jc w:val="both"/>
        <w:rPr>
          <w:rFonts w:cs="Tahoma"/>
        </w:rPr>
      </w:pPr>
      <w:r w:rsidRPr="00936FCA">
        <w:rPr>
          <w:rFonts w:cs="Tahoma"/>
        </w:rPr>
        <w:t>załadunku na środek transportu odpadów wystawionych przed nieruchomość zamieszkałą;</w:t>
      </w:r>
    </w:p>
    <w:p w:rsidR="00EC4DB4" w:rsidRPr="00936FCA" w:rsidRDefault="00EC4DB4" w:rsidP="00795B45">
      <w:pPr>
        <w:widowControl w:val="0"/>
        <w:numPr>
          <w:ilvl w:val="0"/>
          <w:numId w:val="22"/>
        </w:numPr>
        <w:shd w:val="clear" w:color="auto" w:fill="FFFFFF"/>
        <w:suppressAutoHyphens/>
        <w:autoSpaceDN w:val="0"/>
        <w:spacing w:after="0" w:line="240" w:lineRule="auto"/>
        <w:jc w:val="both"/>
        <w:rPr>
          <w:rFonts w:cs="Tahoma"/>
        </w:rPr>
      </w:pPr>
      <w:r w:rsidRPr="00936FCA">
        <w:rPr>
          <w:rFonts w:cs="Tahoma"/>
        </w:rPr>
        <w:t>zagospodarowaniu odebranych odpadów;</w:t>
      </w:r>
    </w:p>
    <w:p w:rsidR="00EC4DB4" w:rsidRPr="00936FCA" w:rsidRDefault="00EC4DB4" w:rsidP="00795B45">
      <w:pPr>
        <w:widowControl w:val="0"/>
        <w:numPr>
          <w:ilvl w:val="0"/>
          <w:numId w:val="22"/>
        </w:numPr>
        <w:shd w:val="clear" w:color="auto" w:fill="FFFFFF"/>
        <w:suppressAutoHyphens/>
        <w:autoSpaceDN w:val="0"/>
        <w:spacing w:after="0" w:line="240" w:lineRule="auto"/>
        <w:jc w:val="both"/>
        <w:rPr>
          <w:rFonts w:cs="Tahoma"/>
        </w:rPr>
      </w:pPr>
      <w:r w:rsidRPr="00936FCA">
        <w:rPr>
          <w:rFonts w:cs="Tahoma"/>
        </w:rPr>
        <w:lastRenderedPageBreak/>
        <w:t>posprzątaniu miejsc, z których odbierane są wystawione odpady.</w:t>
      </w:r>
    </w:p>
    <w:p w:rsidR="00EC4DB4" w:rsidRPr="00936FCA" w:rsidRDefault="00EC4DB4" w:rsidP="006D085C">
      <w:pPr>
        <w:shd w:val="clear" w:color="auto" w:fill="FFFFFF"/>
        <w:ind w:left="720" w:hanging="360"/>
        <w:jc w:val="both"/>
        <w:rPr>
          <w:rFonts w:cs="Tahoma"/>
        </w:rPr>
      </w:pPr>
      <w:r w:rsidRPr="00936FCA">
        <w:rPr>
          <w:rFonts w:cs="Tahoma"/>
        </w:rPr>
        <w:t>4) Zbiórka nie obejmuje odpadów powstałych w trakcie prowadzonej działalności przez podmioty gospodarcze.</w:t>
      </w:r>
    </w:p>
    <w:p w:rsidR="00EC4DB4" w:rsidRPr="00936FCA" w:rsidRDefault="00EC4DB4" w:rsidP="006D085C">
      <w:pPr>
        <w:shd w:val="clear" w:color="auto" w:fill="FFFFFF"/>
        <w:spacing w:after="0"/>
        <w:ind w:left="357" w:hanging="357"/>
        <w:jc w:val="both"/>
        <w:rPr>
          <w:rFonts w:cs="Tahoma"/>
        </w:rPr>
      </w:pPr>
      <w:r w:rsidRPr="00936FCA">
        <w:rPr>
          <w:rFonts w:cs="Tahoma"/>
        </w:rPr>
        <w:t>7. Obowiązek zapewnienia pojemników i worków</w:t>
      </w:r>
    </w:p>
    <w:p w:rsidR="00EC4DB4" w:rsidRPr="00936FCA" w:rsidRDefault="00EC4DB4" w:rsidP="006D085C">
      <w:pPr>
        <w:shd w:val="clear" w:color="auto" w:fill="FFFFFF"/>
        <w:spacing w:after="0"/>
        <w:ind w:left="720" w:hanging="363"/>
        <w:jc w:val="both"/>
        <w:rPr>
          <w:rFonts w:cs="Tahoma"/>
          <w:shd w:val="clear" w:color="auto" w:fill="00FFFF"/>
        </w:rPr>
      </w:pPr>
      <w:r w:rsidRPr="00936FCA">
        <w:t xml:space="preserve">1) </w:t>
      </w:r>
      <w:r w:rsidRPr="00936FCA">
        <w:rPr>
          <w:rFonts w:cs="Tahoma"/>
        </w:rPr>
        <w:t>Na czas realizacji zamówienia Wykonawca zobowiązany będzie do zapewnienia pojemników</w:t>
      </w:r>
      <w:r w:rsidRPr="00936FCA">
        <w:rPr>
          <w:rFonts w:cs="Tahoma"/>
        </w:rPr>
        <w:br/>
        <w:t>i worków na odpady przystosowanych do opróżniania mechanicznego o pojemnościach</w:t>
      </w:r>
      <w:r w:rsidRPr="00936FCA">
        <w:rPr>
          <w:rFonts w:cs="Tahoma"/>
        </w:rPr>
        <w:br/>
        <w:t>i właściwościach określonych w:</w:t>
      </w:r>
    </w:p>
    <w:p w:rsidR="00EC4DB4" w:rsidRPr="00936FCA" w:rsidRDefault="00EC4DB4" w:rsidP="00795B45">
      <w:pPr>
        <w:widowControl w:val="0"/>
        <w:numPr>
          <w:ilvl w:val="0"/>
          <w:numId w:val="23"/>
        </w:numPr>
        <w:shd w:val="clear" w:color="auto" w:fill="FFFFFF"/>
        <w:suppressAutoHyphens/>
        <w:autoSpaceDN w:val="0"/>
        <w:spacing w:after="0" w:line="240" w:lineRule="auto"/>
        <w:jc w:val="both"/>
        <w:rPr>
          <w:rFonts w:cs="Tahoma"/>
        </w:rPr>
      </w:pPr>
      <w:r w:rsidRPr="00936FCA">
        <w:rPr>
          <w:rFonts w:cs="Tahoma"/>
        </w:rPr>
        <w:t>uchwałach Rady Gminy i Miasta Szadek w sprawie szczegółowego sposobu i zakresu świadczenia usług w zakresie odbierania odpadów komunalnych od właścicieli nieruchomości na terenie Gminy i Miasta Szadek oraz w sprawie regulaminu utrzymania czystości i porządku na terenie Gminy i Miasta Szadek, oraz ich zmianach (które mogą być aktualizowane w trakcie trwania umowy), z uwzględnieniem następujących warunków:</w:t>
      </w:r>
    </w:p>
    <w:p w:rsidR="00EC4DB4" w:rsidRPr="00936FCA" w:rsidRDefault="00EC4DB4" w:rsidP="00795B45">
      <w:pPr>
        <w:numPr>
          <w:ilvl w:val="0"/>
          <w:numId w:val="24"/>
        </w:numPr>
        <w:autoSpaceDN w:val="0"/>
        <w:spacing w:after="0" w:line="240" w:lineRule="auto"/>
        <w:jc w:val="both"/>
        <w:rPr>
          <w:rFonts w:cs="Tahoma"/>
        </w:rPr>
      </w:pPr>
      <w:r w:rsidRPr="00936FCA">
        <w:rPr>
          <w:rFonts w:cs="Tahoma"/>
        </w:rPr>
        <w:t xml:space="preserve">Dla gospodarstw zamieszkiwanych zgodnie z deklaracją w ilości od 1-4 osób – </w:t>
      </w:r>
      <w:r w:rsidRPr="00936FCA">
        <w:rPr>
          <w:rFonts w:cs="Tahoma"/>
        </w:rPr>
        <w:br/>
        <w:t>1 pojemnik przeznaczony do odpadów zmieszanych o pojemności 120 l, 1 worek na papier o pojemności 120 l/miesiąc , 2 worki na metal i tworzywa sztuczne (w tym wielomateriałowe) o pojemności 120 l/miesiąc,  1 worek na szkło o pojemności 120 l/ miesiąc oraz, w zależności od złożonej deklaracji, 1 pojemnik o pojemności 120 l przeznaczony na bioodpady.</w:t>
      </w:r>
    </w:p>
    <w:p w:rsidR="00EC4DB4" w:rsidRPr="00936FCA" w:rsidRDefault="00EC4DB4" w:rsidP="00795B45">
      <w:pPr>
        <w:numPr>
          <w:ilvl w:val="0"/>
          <w:numId w:val="24"/>
        </w:numPr>
        <w:autoSpaceDN w:val="0"/>
        <w:spacing w:after="0" w:line="240" w:lineRule="auto"/>
        <w:jc w:val="both"/>
        <w:rPr>
          <w:rFonts w:cs="Tahoma"/>
        </w:rPr>
      </w:pPr>
      <w:r w:rsidRPr="00936FCA">
        <w:rPr>
          <w:rFonts w:cs="Tahoma"/>
        </w:rPr>
        <w:t xml:space="preserve">Dla gospodarstw zamieszkiwanych zgodnie z deklaracją w ilości powyżej 4 osób – </w:t>
      </w:r>
      <w:r w:rsidRPr="00936FCA">
        <w:rPr>
          <w:rFonts w:cs="Tahoma"/>
        </w:rPr>
        <w:br/>
        <w:t>1 pojemnik przeznaczony do odpadów zmieszanych o pojemności 240 l</w:t>
      </w:r>
      <w:r w:rsidRPr="00936FCA">
        <w:rPr>
          <w:rFonts w:cs="Tahoma"/>
          <w:shd w:val="clear" w:color="auto" w:fill="FFFFFF"/>
        </w:rPr>
        <w:t>,</w:t>
      </w:r>
      <w:r w:rsidRPr="00936FCA">
        <w:t xml:space="preserve"> </w:t>
      </w:r>
      <w:r w:rsidRPr="00936FCA">
        <w:rPr>
          <w:rFonts w:cs="Tahoma"/>
          <w:shd w:val="clear" w:color="auto" w:fill="FFFFFF"/>
        </w:rPr>
        <w:t xml:space="preserve"> 2 worki na papier o pojemności 120 l/miesiąc, 2 worki na metal i tworzywa sztuczne (w tym wielomateriałowe) o pojemności 120 l/miesiąc,  2 worki na szkło o pojemności 120 l/miesiąc </w:t>
      </w:r>
      <w:r w:rsidRPr="00936FCA">
        <w:rPr>
          <w:rFonts w:cs="Tahoma"/>
        </w:rPr>
        <w:t>oraz, w zależności od złożonej deklaracji, 1 pojemnik o pojemności 120 l przeznaczony na bioodpady.</w:t>
      </w:r>
    </w:p>
    <w:p w:rsidR="00EC4DB4" w:rsidRPr="00936FCA" w:rsidRDefault="00EC4DB4" w:rsidP="00795B45">
      <w:pPr>
        <w:numPr>
          <w:ilvl w:val="0"/>
          <w:numId w:val="24"/>
        </w:numPr>
        <w:autoSpaceDN w:val="0"/>
        <w:spacing w:after="0" w:line="240" w:lineRule="auto"/>
        <w:ind w:left="1440"/>
        <w:jc w:val="both"/>
        <w:rPr>
          <w:rFonts w:cs="Tahoma"/>
        </w:rPr>
      </w:pPr>
      <w:r w:rsidRPr="00936FCA">
        <w:rPr>
          <w:rFonts w:cs="Tahoma"/>
        </w:rPr>
        <w:t>Dla gospodarstw, w których zadeklarowano nieselektywną zbiórkę odpadów komunalnych - 1 pojemnik o pojemności 240 l, lub 2 o pojemności 120 l – dla 1 – 4 osób,</w:t>
      </w:r>
    </w:p>
    <w:p w:rsidR="00EC4DB4" w:rsidRPr="00936FCA" w:rsidRDefault="00EC4DB4" w:rsidP="00795B45">
      <w:pPr>
        <w:numPr>
          <w:ilvl w:val="0"/>
          <w:numId w:val="24"/>
        </w:numPr>
        <w:autoSpaceDN w:val="0"/>
        <w:spacing w:after="0" w:line="240" w:lineRule="auto"/>
        <w:ind w:left="1440"/>
        <w:jc w:val="both"/>
        <w:rPr>
          <w:rFonts w:cs="Tahoma"/>
        </w:rPr>
      </w:pPr>
      <w:r w:rsidRPr="00936FCA">
        <w:rPr>
          <w:rFonts w:cs="Tahoma"/>
        </w:rPr>
        <w:t>Dla gospodarstw, w których zadeklarowano nieselektywną zbiórkę odpadów komunalnych - 2 pojemniki o pojemności 240 l, lub 4 o pojemności 120 l – dla powyżej 4 osób,</w:t>
      </w:r>
    </w:p>
    <w:p w:rsidR="00EC4DB4" w:rsidRPr="00936FCA" w:rsidRDefault="00EC4DB4" w:rsidP="000D1B81">
      <w:pPr>
        <w:autoSpaceDN w:val="0"/>
        <w:spacing w:after="0" w:line="240" w:lineRule="auto"/>
        <w:ind w:left="1080"/>
        <w:jc w:val="both"/>
        <w:rPr>
          <w:rFonts w:cs="Tahoma"/>
        </w:rPr>
      </w:pPr>
    </w:p>
    <w:p w:rsidR="00EC4DB4" w:rsidRPr="00936FCA" w:rsidRDefault="00EC4DB4" w:rsidP="00795B45">
      <w:pPr>
        <w:numPr>
          <w:ilvl w:val="0"/>
          <w:numId w:val="24"/>
        </w:numPr>
        <w:autoSpaceDN w:val="0"/>
        <w:spacing w:after="0" w:line="240" w:lineRule="auto"/>
        <w:ind w:left="1440"/>
        <w:jc w:val="both"/>
        <w:rPr>
          <w:rFonts w:cs="Tahoma"/>
        </w:rPr>
      </w:pPr>
      <w:r w:rsidRPr="00936FCA">
        <w:rPr>
          <w:rFonts w:cs="Tahoma"/>
        </w:rPr>
        <w:t>Dla nieruchomości wielolokalowych przyjmuje się następujące zasady:</w:t>
      </w:r>
    </w:p>
    <w:p w:rsidR="00EC4DB4" w:rsidRPr="00936FCA" w:rsidRDefault="00EC4DB4" w:rsidP="006D085C">
      <w:pPr>
        <w:ind w:left="1560"/>
        <w:jc w:val="both"/>
        <w:rPr>
          <w:rFonts w:cs="Tahoma"/>
        </w:rPr>
      </w:pPr>
      <w:r w:rsidRPr="00936FCA">
        <w:rPr>
          <w:rFonts w:cs="Tahoma"/>
        </w:rPr>
        <w:t>Jeden mieszkaniec wytwarza tygodniowo 30 l odpadów komunalnych. Ilość</w:t>
      </w:r>
      <w:r w:rsidRPr="00936FCA">
        <w:rPr>
          <w:rFonts w:cs="Tahoma"/>
        </w:rPr>
        <w:br/>
        <w:t>i wielkość pojemników należy przyjąć jako iloczyn liczby 30 i ilości liczby mieszkańców zamieszkujących nieruchomości wielolokalowe.</w:t>
      </w:r>
    </w:p>
    <w:p w:rsidR="00EC4DB4" w:rsidRPr="00936FCA" w:rsidRDefault="00EC4DB4" w:rsidP="006D085C">
      <w:pPr>
        <w:ind w:left="1560"/>
        <w:jc w:val="both"/>
        <w:rPr>
          <w:rFonts w:cs="Tahoma"/>
        </w:rPr>
      </w:pPr>
      <w:r w:rsidRPr="00936FCA">
        <w:rPr>
          <w:rFonts w:cs="Tahoma"/>
        </w:rPr>
        <w:t>Dla każdej nieruchomości wielolokalowej dostarczony zostanie:</w:t>
      </w:r>
    </w:p>
    <w:p w:rsidR="00EC4DB4" w:rsidRPr="00936FCA" w:rsidRDefault="00EC4DB4" w:rsidP="00795B45">
      <w:pPr>
        <w:pStyle w:val="Akapitzlist"/>
        <w:numPr>
          <w:ilvl w:val="0"/>
          <w:numId w:val="44"/>
        </w:numPr>
        <w:jc w:val="both"/>
        <w:rPr>
          <w:rFonts w:ascii="Calibri" w:hAnsi="Calibri" w:cs="Tahoma"/>
          <w:sz w:val="22"/>
          <w:szCs w:val="22"/>
        </w:rPr>
      </w:pPr>
      <w:r w:rsidRPr="00936FCA">
        <w:rPr>
          <w:rFonts w:ascii="Calibri" w:hAnsi="Calibri" w:cs="Tahoma"/>
          <w:sz w:val="22"/>
          <w:szCs w:val="22"/>
        </w:rPr>
        <w:t>1 pojemnik o pojemności 1100 l w kolorze zielonym oznaczony napisem „SZKŁO”;</w:t>
      </w:r>
    </w:p>
    <w:p w:rsidR="00EC4DB4" w:rsidRPr="00936FCA" w:rsidRDefault="00EC4DB4" w:rsidP="00795B45">
      <w:pPr>
        <w:pStyle w:val="Akapitzlist"/>
        <w:numPr>
          <w:ilvl w:val="0"/>
          <w:numId w:val="44"/>
        </w:numPr>
        <w:rPr>
          <w:rFonts w:ascii="Calibri" w:hAnsi="Calibri" w:cs="Tahoma"/>
          <w:sz w:val="22"/>
          <w:szCs w:val="22"/>
        </w:rPr>
      </w:pPr>
      <w:r w:rsidRPr="00936FCA">
        <w:rPr>
          <w:rFonts w:ascii="Calibri" w:hAnsi="Calibri" w:cs="Tahoma"/>
          <w:sz w:val="22"/>
          <w:szCs w:val="22"/>
        </w:rPr>
        <w:t>1 pojemnik o pojemności 1100 l w kolorze niebieskim oznaczony napisem „PAPIER”;</w:t>
      </w:r>
    </w:p>
    <w:p w:rsidR="00EC4DB4" w:rsidRPr="00936FCA" w:rsidRDefault="00EC4DB4" w:rsidP="00795B45">
      <w:pPr>
        <w:pStyle w:val="Akapitzlist"/>
        <w:numPr>
          <w:ilvl w:val="0"/>
          <w:numId w:val="44"/>
        </w:numPr>
        <w:rPr>
          <w:rFonts w:ascii="Calibri" w:hAnsi="Calibri" w:cs="Tahoma"/>
          <w:sz w:val="22"/>
          <w:szCs w:val="22"/>
        </w:rPr>
      </w:pPr>
      <w:r w:rsidRPr="00936FCA">
        <w:rPr>
          <w:rFonts w:ascii="Calibri" w:hAnsi="Calibri" w:cs="Tahoma"/>
          <w:sz w:val="22"/>
          <w:szCs w:val="22"/>
        </w:rPr>
        <w:t>1 pojemnik o pojemności 1100 l w kolorze żółtym oznaczony napisem „METALE I TWORZYWA SZTUCZNE”(w tym wielomateriałowe);</w:t>
      </w:r>
    </w:p>
    <w:p w:rsidR="00EC4DB4" w:rsidRPr="00936FCA" w:rsidRDefault="00EC4DB4" w:rsidP="00795B45">
      <w:pPr>
        <w:pStyle w:val="Akapitzlist"/>
        <w:numPr>
          <w:ilvl w:val="0"/>
          <w:numId w:val="44"/>
        </w:numPr>
        <w:rPr>
          <w:rFonts w:ascii="Calibri" w:hAnsi="Calibri" w:cs="Tahoma"/>
          <w:sz w:val="22"/>
          <w:szCs w:val="22"/>
        </w:rPr>
      </w:pPr>
      <w:r w:rsidRPr="00936FCA">
        <w:rPr>
          <w:rFonts w:ascii="Calibri" w:hAnsi="Calibri" w:cs="Tahoma"/>
          <w:sz w:val="22"/>
          <w:szCs w:val="22"/>
        </w:rPr>
        <w:t>1 pojemnik o pojemności 1100 l w kolorze brązowym oznaczony napisem „BIO”;</w:t>
      </w:r>
    </w:p>
    <w:p w:rsidR="00EC4DB4" w:rsidRPr="00936FCA" w:rsidRDefault="00EC4DB4" w:rsidP="006D085C">
      <w:pPr>
        <w:ind w:left="1560"/>
        <w:jc w:val="both"/>
        <w:rPr>
          <w:rFonts w:cs="Tahoma"/>
        </w:rPr>
      </w:pPr>
    </w:p>
    <w:p w:rsidR="00EC4DB4" w:rsidRPr="00936FCA" w:rsidRDefault="00EC4DB4" w:rsidP="005A74F0">
      <w:pPr>
        <w:shd w:val="clear" w:color="auto" w:fill="FFFFFF"/>
        <w:spacing w:after="40"/>
        <w:ind w:hanging="6"/>
        <w:jc w:val="both"/>
        <w:rPr>
          <w:rFonts w:cs="Tahoma"/>
        </w:rPr>
      </w:pPr>
      <w:r w:rsidRPr="00936FCA">
        <w:rPr>
          <w:rFonts w:cs="Tahoma"/>
        </w:rPr>
        <w:t>Przekazywane pojemniki powinny być nowe lub używane, czyste i estetyczne.</w:t>
      </w:r>
    </w:p>
    <w:p w:rsidR="00EC4DB4" w:rsidRPr="00936FCA" w:rsidRDefault="00EC4DB4" w:rsidP="005A74F0">
      <w:pPr>
        <w:shd w:val="clear" w:color="auto" w:fill="FFFFFF"/>
        <w:spacing w:after="40"/>
        <w:ind w:hanging="6"/>
        <w:jc w:val="both"/>
        <w:rPr>
          <w:rFonts w:cs="Tahoma"/>
        </w:rPr>
      </w:pPr>
      <w:r w:rsidRPr="00936FCA">
        <w:rPr>
          <w:rFonts w:cs="Tahoma"/>
        </w:rPr>
        <w:t>Przekazywane worki powinny być nowe. Koszty wyposażenia i dostarczenia pojemników i worków na posesje ponosi Wykonawca.</w:t>
      </w:r>
    </w:p>
    <w:p w:rsidR="00EC4DB4" w:rsidRPr="00936FCA" w:rsidRDefault="00EC4DB4" w:rsidP="006D085C">
      <w:pPr>
        <w:shd w:val="clear" w:color="auto" w:fill="FFFFFF"/>
        <w:spacing w:after="40"/>
        <w:ind w:hanging="6"/>
        <w:jc w:val="both"/>
        <w:rPr>
          <w:rFonts w:cs="Tahoma"/>
        </w:rPr>
      </w:pPr>
      <w:r w:rsidRPr="00936FCA">
        <w:rPr>
          <w:rFonts w:cs="Tahoma"/>
        </w:rPr>
        <w:lastRenderedPageBreak/>
        <w:t>Pojemniki/worki na poszczególne frakcje (grupy) odpadów muszą różnić się kolorami i powinny być oznakowane zgodnie z Rozporządzeniem Ministra Środowiska z dnia 29 grudnia 2016 r. w sprawie szczegółowego sposobu selektywnego zbierania wybranych frakcji odpadów (Dz. U. z 2017 r. poz. 19).</w:t>
      </w:r>
    </w:p>
    <w:p w:rsidR="00EC4DB4" w:rsidRPr="00936FCA" w:rsidRDefault="00EC4DB4" w:rsidP="006D085C">
      <w:pPr>
        <w:shd w:val="clear" w:color="auto" w:fill="FFFFFF"/>
        <w:spacing w:after="40"/>
        <w:ind w:hanging="6"/>
        <w:jc w:val="both"/>
        <w:rPr>
          <w:rFonts w:cs="Tahoma"/>
        </w:rPr>
      </w:pPr>
    </w:p>
    <w:p w:rsidR="00EC4DB4" w:rsidRPr="00936FCA" w:rsidRDefault="00EC4DB4" w:rsidP="006D085C">
      <w:pPr>
        <w:shd w:val="clear" w:color="auto" w:fill="FFFFFF"/>
        <w:spacing w:after="40"/>
        <w:ind w:hanging="6"/>
        <w:jc w:val="both"/>
        <w:rPr>
          <w:rFonts w:cs="Tahoma"/>
        </w:rPr>
      </w:pPr>
      <w:r w:rsidRPr="00936FCA">
        <w:rPr>
          <w:rFonts w:cs="Tahoma"/>
        </w:rPr>
        <w:t>Dopuszcza się pojemniki metalowe i z tworzyw sztucznych.</w:t>
      </w:r>
    </w:p>
    <w:p w:rsidR="00EC4DB4" w:rsidRPr="00936FCA" w:rsidRDefault="00EC4DB4" w:rsidP="006D085C">
      <w:pPr>
        <w:shd w:val="clear" w:color="auto" w:fill="FFFFFF"/>
        <w:spacing w:after="40"/>
        <w:ind w:hanging="6"/>
        <w:jc w:val="both"/>
        <w:rPr>
          <w:rFonts w:cs="Tahoma"/>
        </w:rPr>
      </w:pPr>
      <w:r w:rsidRPr="00936FCA">
        <w:rPr>
          <w:rFonts w:cs="Tahoma"/>
        </w:rPr>
        <w:t>Pojemniki o pojemności 120 i 240 litrów muszą być wyposażone w kółka ułatwiające ich przemieszczanie.</w:t>
      </w:r>
    </w:p>
    <w:p w:rsidR="00EC4DB4" w:rsidRPr="00936FCA" w:rsidRDefault="00EC4DB4" w:rsidP="006D085C">
      <w:pPr>
        <w:shd w:val="clear" w:color="auto" w:fill="FFFFFF"/>
        <w:spacing w:after="40"/>
        <w:ind w:hanging="6"/>
        <w:jc w:val="both"/>
        <w:rPr>
          <w:rFonts w:cs="Tahoma"/>
        </w:rPr>
      </w:pPr>
      <w:r w:rsidRPr="00936FCA">
        <w:rPr>
          <w:rFonts w:cs="Tahoma"/>
        </w:rPr>
        <w:t>Pojemnik na odpady ulegające biodegradacji o pojemności 120 l musi być w kolorze brązowym i oznakowany napisem „BIO”.</w:t>
      </w:r>
    </w:p>
    <w:p w:rsidR="00EC4DB4" w:rsidRPr="00936FCA" w:rsidRDefault="00EC4DB4" w:rsidP="005A676D">
      <w:pPr>
        <w:shd w:val="clear" w:color="auto" w:fill="FFFFFF"/>
        <w:spacing w:after="40"/>
        <w:ind w:hanging="6"/>
        <w:jc w:val="both"/>
        <w:rPr>
          <w:rFonts w:cs="Tahoma"/>
        </w:rPr>
      </w:pPr>
      <w:r w:rsidRPr="00936FCA">
        <w:rPr>
          <w:rFonts w:cs="Tahoma"/>
        </w:rPr>
        <w:t xml:space="preserve">Worki na papier o pojemności 120 l muszą być w kolorze niebieskim i oznaczone napisem „PAPIER”. </w:t>
      </w:r>
    </w:p>
    <w:p w:rsidR="00EC4DB4" w:rsidRPr="00936FCA" w:rsidRDefault="00EC4DB4" w:rsidP="005A676D">
      <w:pPr>
        <w:shd w:val="clear" w:color="auto" w:fill="FFFFFF"/>
        <w:spacing w:after="40"/>
        <w:ind w:hanging="6"/>
        <w:jc w:val="both"/>
        <w:rPr>
          <w:rFonts w:cs="Tahoma"/>
        </w:rPr>
      </w:pPr>
      <w:r w:rsidRPr="00936FCA">
        <w:rPr>
          <w:rFonts w:cs="Tahoma"/>
        </w:rPr>
        <w:t>Worek (odpowiednia liczba  sztuk dostarczona przed pierwszym odbiorem) będzie dostarczany do mieszkańców przy odbiorze odpadów – co najmniej raz na miesiąc.</w:t>
      </w:r>
    </w:p>
    <w:p w:rsidR="00EC4DB4" w:rsidRPr="00936FCA" w:rsidRDefault="00EC4DB4" w:rsidP="005A676D">
      <w:pPr>
        <w:shd w:val="clear" w:color="auto" w:fill="FFFFFF"/>
        <w:spacing w:after="40"/>
        <w:ind w:hanging="6"/>
        <w:jc w:val="both"/>
        <w:rPr>
          <w:rFonts w:cs="Tahoma"/>
        </w:rPr>
      </w:pPr>
      <w:r w:rsidRPr="00936FCA">
        <w:rPr>
          <w:rFonts w:cs="Tahoma"/>
        </w:rPr>
        <w:t xml:space="preserve">Worki na metal i tworzywa sztuczne o pojemności 120 l muszą być w kolorze żółtym i oznaczone napisem „METAL I TWORZYWA SZTUCZNE”. </w:t>
      </w:r>
    </w:p>
    <w:p w:rsidR="00EC4DB4" w:rsidRPr="00936FCA" w:rsidRDefault="00EC4DB4" w:rsidP="005A676D">
      <w:pPr>
        <w:shd w:val="clear" w:color="auto" w:fill="FFFFFF"/>
        <w:spacing w:after="40"/>
        <w:ind w:hanging="6"/>
        <w:jc w:val="both"/>
        <w:rPr>
          <w:rFonts w:cs="Tahoma"/>
        </w:rPr>
      </w:pPr>
      <w:r w:rsidRPr="00936FCA">
        <w:rPr>
          <w:rFonts w:cs="Tahoma"/>
        </w:rPr>
        <w:t>Worek (odpowiednia liczba sztuk</w:t>
      </w:r>
      <w:r w:rsidRPr="00936FCA">
        <w:t xml:space="preserve"> </w:t>
      </w:r>
      <w:r w:rsidRPr="00936FCA">
        <w:rPr>
          <w:rFonts w:cs="Tahoma"/>
        </w:rPr>
        <w:t>dostarczona przed pierwszym odbiorem) będzie dostarczany do mieszkańców przy odbiorze odpadów –  co najmniej raz na miesiąc.</w:t>
      </w:r>
    </w:p>
    <w:p w:rsidR="00EC4DB4" w:rsidRPr="00936FCA" w:rsidRDefault="00EC4DB4" w:rsidP="005A74F0">
      <w:pPr>
        <w:shd w:val="clear" w:color="auto" w:fill="FFFFFF"/>
        <w:spacing w:after="40"/>
        <w:ind w:hanging="6"/>
        <w:jc w:val="both"/>
        <w:rPr>
          <w:rFonts w:cs="Tahoma"/>
        </w:rPr>
      </w:pPr>
      <w:r w:rsidRPr="00936FCA">
        <w:rPr>
          <w:rFonts w:cs="Tahoma"/>
        </w:rPr>
        <w:t xml:space="preserve">Worki na szkło o pojemności 120 l muszą być w kolorze zielonym i oznaczone napisem „SZKŁO”. </w:t>
      </w:r>
    </w:p>
    <w:p w:rsidR="00EC4DB4" w:rsidRPr="00936FCA" w:rsidRDefault="00EC4DB4" w:rsidP="005A74F0">
      <w:pPr>
        <w:shd w:val="clear" w:color="auto" w:fill="FFFFFF"/>
        <w:spacing w:after="40"/>
        <w:ind w:hanging="6"/>
        <w:jc w:val="both"/>
        <w:rPr>
          <w:rFonts w:cs="Tahoma"/>
        </w:rPr>
      </w:pPr>
      <w:r w:rsidRPr="00936FCA">
        <w:rPr>
          <w:rFonts w:cs="Tahoma"/>
        </w:rPr>
        <w:t xml:space="preserve">Worki (odpowiednia liczba sztuk </w:t>
      </w:r>
      <w:r w:rsidRPr="00936FCA">
        <w:t xml:space="preserve"> </w:t>
      </w:r>
      <w:r w:rsidRPr="00936FCA">
        <w:rPr>
          <w:rFonts w:cs="Tahoma"/>
        </w:rPr>
        <w:t>dostarczone przed pierwszym odbiorem) będą dostarczane do mieszkańców przy odbiorze odpadów –  co najmniej raz na kwartał.</w:t>
      </w:r>
    </w:p>
    <w:p w:rsidR="00EC4DB4" w:rsidRPr="00936FCA" w:rsidRDefault="00EC4DB4" w:rsidP="005A74F0">
      <w:pPr>
        <w:shd w:val="clear" w:color="auto" w:fill="FFFFFF"/>
        <w:spacing w:after="40"/>
        <w:ind w:hanging="6"/>
        <w:jc w:val="both"/>
        <w:rPr>
          <w:rFonts w:cs="Tahoma"/>
        </w:rPr>
      </w:pPr>
      <w:r w:rsidRPr="00936FCA">
        <w:rPr>
          <w:rFonts w:cs="Tahoma"/>
        </w:rPr>
        <w:t xml:space="preserve">Wykonawca w dniu odbioru odpadów gromadzonych w workach dostarczy nowy worek/worki na te odpady, które zostały oddane, pozostawiając taką ilość worków jaka została zabrana. W przypadku większego zapotrzebowania na worki na odpady zbierane selektywnie mieszkaniec będzie mógł pobrać je z puli worków dostarczonych przez Wykonawcę do siedziby Urzędu Gminy i Miasta Szadek, o której mowa w </w:t>
      </w:r>
      <w:proofErr w:type="spellStart"/>
      <w:r w:rsidRPr="00936FCA">
        <w:rPr>
          <w:rFonts w:cs="Tahoma"/>
        </w:rPr>
        <w:t>ppkt</w:t>
      </w:r>
      <w:proofErr w:type="spellEnd"/>
      <w:r w:rsidRPr="00936FCA">
        <w:rPr>
          <w:rFonts w:cs="Tahoma"/>
        </w:rPr>
        <w:t xml:space="preserve"> 2  lub bezpośrednio w siedzibie Wykonawcy.</w:t>
      </w:r>
    </w:p>
    <w:p w:rsidR="00EC4DB4" w:rsidRPr="00936FCA" w:rsidRDefault="00EC4DB4" w:rsidP="005A74F0">
      <w:pPr>
        <w:pStyle w:val="Tekstpodstawowywcity"/>
        <w:shd w:val="clear" w:color="auto" w:fill="FFFFFF"/>
        <w:spacing w:after="0"/>
        <w:ind w:left="0"/>
        <w:jc w:val="both"/>
        <w:rPr>
          <w:rFonts w:ascii="Calibri" w:hAnsi="Calibri" w:cs="Tahoma"/>
          <w:sz w:val="22"/>
          <w:szCs w:val="22"/>
        </w:rPr>
      </w:pPr>
      <w:r w:rsidRPr="00936FCA">
        <w:rPr>
          <w:rFonts w:ascii="Calibri" w:hAnsi="Calibri" w:cs="Tahoma"/>
          <w:sz w:val="22"/>
          <w:szCs w:val="22"/>
        </w:rPr>
        <w:t>Zamawiający wymaga wyposażenia nieruchomości w pojemniki na odpady zmieszane i bioodpady, pomimo tego, że odpowiednie uchwały Rady Gminy i Miasta Szadek dopuszczają wyposażenie nieruchomości w pojemniki lub worki.</w:t>
      </w:r>
    </w:p>
    <w:p w:rsidR="00EC4DB4" w:rsidRPr="00936FCA" w:rsidRDefault="00EC4DB4" w:rsidP="005A74F0">
      <w:pPr>
        <w:pStyle w:val="Tekstpodstawowywcity"/>
        <w:shd w:val="clear" w:color="auto" w:fill="FFFFFF"/>
        <w:spacing w:after="0"/>
        <w:ind w:left="0"/>
        <w:jc w:val="both"/>
        <w:rPr>
          <w:rFonts w:ascii="Calibri" w:hAnsi="Calibri" w:cs="Tahoma"/>
          <w:sz w:val="22"/>
          <w:szCs w:val="22"/>
        </w:rPr>
      </w:pPr>
    </w:p>
    <w:p w:rsidR="00EC4DB4" w:rsidRPr="00936FCA" w:rsidRDefault="00EC4DB4" w:rsidP="005A74F0">
      <w:pPr>
        <w:shd w:val="clear" w:color="auto" w:fill="FFFFFF"/>
        <w:ind w:left="709" w:hanging="360"/>
        <w:jc w:val="both"/>
        <w:rPr>
          <w:rFonts w:cs="Tahoma"/>
          <w:b/>
        </w:rPr>
      </w:pPr>
      <w:r w:rsidRPr="00936FCA">
        <w:rPr>
          <w:rFonts w:cs="Tahoma"/>
        </w:rPr>
        <w:t xml:space="preserve">2) </w:t>
      </w:r>
      <w:r w:rsidRPr="00936FCA">
        <w:rPr>
          <w:rFonts w:cs="Tahoma"/>
          <w:shd w:val="clear" w:color="auto" w:fill="FFFFFF"/>
        </w:rPr>
        <w:t>Pojemniki i worki będą przekazywane przez Wykonawcę mieszkańcom na zasadach określonych w uchwale Rady Gminy i</w:t>
      </w:r>
      <w:r w:rsidRPr="00936FCA">
        <w:rPr>
          <w:rFonts w:cs="Tahoma"/>
        </w:rPr>
        <w:t xml:space="preserve"> Miasta Szadek w sprawie szczegółowego sposobu</w:t>
      </w:r>
      <w:r w:rsidRPr="00936FCA">
        <w:rPr>
          <w:rFonts w:cs="Tahoma"/>
        </w:rPr>
        <w:br/>
        <w:t>i zakresu świadczenia usług w zakresie odbierania odpadów komunalnych od właścicieli nieruchomości na terenie Gminy i Miasta Szadek</w:t>
      </w:r>
      <w:r w:rsidRPr="00936FCA">
        <w:rPr>
          <w:rFonts w:cs="Tahoma"/>
          <w:shd w:val="clear" w:color="auto" w:fill="FFFFFF"/>
        </w:rPr>
        <w:t>. Ilości i objętości pojemników i worków dla nieruchomości winny być dopasowane do ilości osób zamieszkałych na niej oraz zgodne</w:t>
      </w:r>
      <w:r w:rsidRPr="00936FCA">
        <w:rPr>
          <w:rFonts w:cs="Tahoma"/>
          <w:shd w:val="clear" w:color="auto" w:fill="FFFFFF"/>
        </w:rPr>
        <w:br/>
        <w:t xml:space="preserve">z </w:t>
      </w:r>
      <w:r w:rsidRPr="00936FCA">
        <w:rPr>
          <w:rFonts w:cs="Tahoma"/>
        </w:rPr>
        <w:t xml:space="preserve">uchwałą Rady Gminy i Miasta Szadek w sprawie regulaminu utrzymania czystości i porządku na terenie Gminy i Miasta Szadek </w:t>
      </w:r>
      <w:r w:rsidRPr="00936FCA">
        <w:rPr>
          <w:rFonts w:cs="Tahoma"/>
          <w:b/>
        </w:rPr>
        <w:t>oraz wytycznymi zawartymi w niniejszej SIWZ.</w:t>
      </w:r>
    </w:p>
    <w:p w:rsidR="00EC4DB4" w:rsidRPr="00936FCA" w:rsidRDefault="00EC4DB4" w:rsidP="002102AD">
      <w:pPr>
        <w:shd w:val="clear" w:color="auto" w:fill="FFFFFF"/>
        <w:jc w:val="both"/>
        <w:rPr>
          <w:rFonts w:cs="Tahoma"/>
          <w:shd w:val="clear" w:color="auto" w:fill="FFFFFF"/>
        </w:rPr>
      </w:pPr>
      <w:r w:rsidRPr="00936FCA">
        <w:rPr>
          <w:rFonts w:cs="Tahoma"/>
          <w:shd w:val="clear" w:color="auto" w:fill="FFFFFF"/>
        </w:rPr>
        <w:t>Ponad to Wykonawca przekaże pulę worków na papier, metal i tworzywa sztuczne oraz szkło (z każdego rodzaju po 50 sztuk) do Urzędu Gminy i Miasta w Szadku, które będą wydawane mieszkańcom zgłaszającym dodatkowe zapotrzebowanie. W przypadku wyczerpania puli 50 szt. worków, Gmina i Miasto Szadek wystąpi o przekazanie następnych 50 szt. worków i będzie mogła ponawiać takie wystąpienia.</w:t>
      </w:r>
    </w:p>
    <w:p w:rsidR="00EC4DB4" w:rsidRPr="00936FCA" w:rsidRDefault="00EC4DB4" w:rsidP="006D085C">
      <w:pPr>
        <w:shd w:val="clear" w:color="auto" w:fill="FFFFFF"/>
        <w:jc w:val="both"/>
        <w:rPr>
          <w:rFonts w:cs="Tahoma"/>
          <w:b/>
          <w:shd w:val="clear" w:color="auto" w:fill="FFFFFF"/>
        </w:rPr>
      </w:pPr>
      <w:r w:rsidRPr="00936FCA">
        <w:rPr>
          <w:rFonts w:cs="Tahoma"/>
          <w:b/>
          <w:shd w:val="clear" w:color="auto" w:fill="FFFFFF"/>
        </w:rPr>
        <w:t xml:space="preserve">Zamawiający, po podpisaniu umowy z Wykonawcą, wyłonionym w niniejszym postępowaniu, udostępni szczegółowy wykaz nieruchomości wraz ilością osób zamieszkujących poszczególne </w:t>
      </w:r>
      <w:r w:rsidRPr="00936FCA">
        <w:rPr>
          <w:rFonts w:cs="Tahoma"/>
          <w:b/>
          <w:shd w:val="clear" w:color="auto" w:fill="FFFFFF"/>
        </w:rPr>
        <w:lastRenderedPageBreak/>
        <w:t>nieruchomości wg deklaracji. Niniejszy wykaz będzie aktualizowany. Wykonawca w terminie od 18 do 29 grudnia 2017 r., zobowiązany będzie do dokonania dostarczenia i wymiany pojemników na posesjach lub dostarczenia worków.  W dalszym okresie realizacji umowy wykonawca w terminie 2 tygodni od przekazania przez Zamawiającego wykazu z nowymi miejscami odbioru odpadów zobowiązany będzie do dostarczenia  pojemników i worków stosownie do wprowadzonych zmian.</w:t>
      </w:r>
    </w:p>
    <w:p w:rsidR="00EC4DB4" w:rsidRPr="00936FCA" w:rsidRDefault="00EC4DB4" w:rsidP="006D085C">
      <w:pPr>
        <w:shd w:val="clear" w:color="auto" w:fill="FFFFFF"/>
        <w:jc w:val="both"/>
        <w:rPr>
          <w:rFonts w:cs="Tahoma"/>
          <w:b/>
          <w:shd w:val="clear" w:color="auto" w:fill="FFFFFF"/>
        </w:rPr>
      </w:pPr>
      <w:r w:rsidRPr="00936FCA">
        <w:rPr>
          <w:rFonts w:cs="Tahoma"/>
          <w:b/>
          <w:shd w:val="clear" w:color="auto" w:fill="FFFFFF"/>
        </w:rPr>
        <w:t>Wykonawca jest zobowiązany zabrać wszystkie odpady znajdujące się w pojemnikach/workach ( w tym innych pojemnikach, także mieszkańców) oraz dodatkowych workach wystawionych  przez mieszkańców  przed posesję.</w:t>
      </w:r>
    </w:p>
    <w:p w:rsidR="00EC4DB4" w:rsidRPr="00936FCA" w:rsidRDefault="00EC4DB4" w:rsidP="006D085C">
      <w:pPr>
        <w:shd w:val="clear" w:color="auto" w:fill="FFFFFF"/>
        <w:spacing w:after="0"/>
        <w:jc w:val="both"/>
        <w:rPr>
          <w:rFonts w:cs="Tahoma"/>
          <w:b/>
          <w:shd w:val="clear" w:color="auto" w:fill="FFFFFF"/>
        </w:rPr>
      </w:pPr>
      <w:r w:rsidRPr="00936FCA">
        <w:rPr>
          <w:rFonts w:cs="Tahoma"/>
          <w:b/>
          <w:shd w:val="clear" w:color="auto" w:fill="FFFFFF"/>
        </w:rPr>
        <w:t>W przypadku wytwarzania na danej nieruchomości większej ilości odpadów objętych bezpośrednim okresowym odbiorem, Wykonawca na wniosek właściciela nieruchomości:</w:t>
      </w:r>
    </w:p>
    <w:p w:rsidR="00EC4DB4" w:rsidRPr="00936FCA" w:rsidRDefault="00EC4DB4" w:rsidP="00795B45">
      <w:pPr>
        <w:numPr>
          <w:ilvl w:val="0"/>
          <w:numId w:val="24"/>
        </w:numPr>
        <w:shd w:val="clear" w:color="auto" w:fill="FFFFFF"/>
        <w:tabs>
          <w:tab w:val="clear" w:pos="717"/>
          <w:tab w:val="num" w:pos="851"/>
        </w:tabs>
        <w:autoSpaceDN w:val="0"/>
        <w:spacing w:after="0" w:line="240" w:lineRule="auto"/>
        <w:ind w:left="426" w:firstLine="0"/>
        <w:jc w:val="both"/>
        <w:rPr>
          <w:rFonts w:cs="Tahoma"/>
          <w:b/>
          <w:shd w:val="clear" w:color="auto" w:fill="FFFFFF"/>
        </w:rPr>
      </w:pPr>
      <w:r w:rsidRPr="00936FCA">
        <w:rPr>
          <w:rFonts w:cs="Tahoma"/>
          <w:b/>
          <w:shd w:val="clear" w:color="auto" w:fill="FFFFFF"/>
        </w:rPr>
        <w:t>zobowiązany jest dostarczyć większy pojemnik lub zwiększyć liczbę pojemników, bądź dostarczyć dodatkowo odpowiednie worki przeznaczone do zbierania odpadów,</w:t>
      </w:r>
    </w:p>
    <w:p w:rsidR="00EC4DB4" w:rsidRPr="00936FCA" w:rsidRDefault="00EC4DB4" w:rsidP="00795B45">
      <w:pPr>
        <w:widowControl w:val="0"/>
        <w:numPr>
          <w:ilvl w:val="0"/>
          <w:numId w:val="24"/>
        </w:numPr>
        <w:shd w:val="clear" w:color="auto" w:fill="FFFFFF"/>
        <w:tabs>
          <w:tab w:val="clear" w:pos="717"/>
          <w:tab w:val="num" w:pos="851"/>
        </w:tabs>
        <w:suppressAutoHyphens/>
        <w:autoSpaceDN w:val="0"/>
        <w:spacing w:after="0" w:line="240" w:lineRule="auto"/>
        <w:ind w:left="426" w:firstLine="0"/>
        <w:jc w:val="both"/>
        <w:rPr>
          <w:rFonts w:cs="Tahoma"/>
        </w:rPr>
      </w:pPr>
      <w:r w:rsidRPr="00936FCA">
        <w:rPr>
          <w:rFonts w:cs="Tahoma"/>
          <w:b/>
          <w:shd w:val="clear" w:color="auto" w:fill="FFFFFF"/>
        </w:rPr>
        <w:t>zobowiązany jest dostarczyć dodatkowo odpowiednie worki przeznaczone do zbierania papieru i tektury, metali i tworzyw sztucznych, szkła,</w:t>
      </w:r>
    </w:p>
    <w:p w:rsidR="00EC4DB4" w:rsidRPr="00936FCA" w:rsidRDefault="00EC4DB4" w:rsidP="00795B45">
      <w:pPr>
        <w:widowControl w:val="0"/>
        <w:numPr>
          <w:ilvl w:val="0"/>
          <w:numId w:val="24"/>
        </w:numPr>
        <w:shd w:val="clear" w:color="auto" w:fill="FFFFFF"/>
        <w:tabs>
          <w:tab w:val="clear" w:pos="717"/>
          <w:tab w:val="num" w:pos="851"/>
        </w:tabs>
        <w:suppressAutoHyphens/>
        <w:autoSpaceDN w:val="0"/>
        <w:spacing w:after="0" w:line="240" w:lineRule="auto"/>
        <w:ind w:left="426" w:firstLine="0"/>
        <w:jc w:val="both"/>
        <w:rPr>
          <w:rFonts w:cs="Tahoma"/>
        </w:rPr>
      </w:pPr>
      <w:r w:rsidRPr="00936FCA">
        <w:rPr>
          <w:rFonts w:cs="Tahoma"/>
          <w:b/>
          <w:shd w:val="clear" w:color="auto" w:fill="FFFFFF"/>
        </w:rPr>
        <w:t>dopuszcza się odbiór odpadów zmieszanych i biodegradowalnych  z pojemników standardowych będących własnością właściciela nieruchomości.</w:t>
      </w:r>
    </w:p>
    <w:p w:rsidR="00EC4DB4" w:rsidRPr="00936FCA" w:rsidRDefault="00EC4DB4" w:rsidP="00E54A22">
      <w:pPr>
        <w:widowControl w:val="0"/>
        <w:shd w:val="clear" w:color="auto" w:fill="FFFFFF"/>
        <w:suppressAutoHyphens/>
        <w:autoSpaceDN w:val="0"/>
        <w:spacing w:after="0" w:line="240" w:lineRule="auto"/>
        <w:ind w:left="426"/>
        <w:jc w:val="both"/>
        <w:rPr>
          <w:rFonts w:cs="Tahoma"/>
        </w:rPr>
      </w:pPr>
    </w:p>
    <w:p w:rsidR="00EC4DB4" w:rsidRPr="00936FCA" w:rsidRDefault="00EC4DB4" w:rsidP="006D085C">
      <w:pPr>
        <w:shd w:val="clear" w:color="auto" w:fill="FFFFFF"/>
        <w:spacing w:after="0"/>
        <w:ind w:left="720" w:hanging="363"/>
        <w:jc w:val="both"/>
        <w:rPr>
          <w:rFonts w:cs="Tahoma"/>
        </w:rPr>
      </w:pPr>
    </w:p>
    <w:p w:rsidR="00EC4DB4" w:rsidRPr="00936FCA" w:rsidRDefault="00EC4DB4" w:rsidP="006D085C">
      <w:pPr>
        <w:shd w:val="clear" w:color="auto" w:fill="FFFFFF"/>
        <w:spacing w:after="0"/>
        <w:ind w:left="720" w:hanging="363"/>
        <w:jc w:val="both"/>
        <w:rPr>
          <w:rFonts w:cs="Tahoma"/>
        </w:rPr>
      </w:pPr>
      <w:r w:rsidRPr="00936FCA">
        <w:rPr>
          <w:rFonts w:cs="Tahoma"/>
        </w:rPr>
        <w:t>3) Pojemniki i worki będą przez Wykonawcę dostarczane mieszkańcom na posesje do dnia</w:t>
      </w:r>
      <w:r w:rsidRPr="00936FCA">
        <w:rPr>
          <w:rFonts w:cs="Tahoma"/>
        </w:rPr>
        <w:br/>
      </w:r>
      <w:r w:rsidRPr="00936FCA">
        <w:rPr>
          <w:rFonts w:cs="Tahoma"/>
          <w:b/>
        </w:rPr>
        <w:t>29. 12. 2017 r</w:t>
      </w:r>
      <w:r w:rsidRPr="00936FCA">
        <w:rPr>
          <w:rFonts w:cs="Tahoma"/>
        </w:rPr>
        <w:t xml:space="preserve">..  W terminie do </w:t>
      </w:r>
      <w:r w:rsidRPr="00936FCA">
        <w:rPr>
          <w:rFonts w:cs="Tahoma"/>
          <w:b/>
        </w:rPr>
        <w:t>29.12.2017r</w:t>
      </w:r>
      <w:r w:rsidRPr="00936FCA">
        <w:rPr>
          <w:rFonts w:cs="Tahoma"/>
        </w:rPr>
        <w:t>. Wykonawca zobowiązany jest przedłożyć Zamawiającemu raport o ilości i rodzaju pojemników znajdujących się na poszczególnych nieruchomościach wraz z informacją o posesjach, do których pojemników nie dostarczono</w:t>
      </w:r>
      <w:r w:rsidRPr="00936FCA">
        <w:rPr>
          <w:rFonts w:cs="Tahoma"/>
        </w:rPr>
        <w:br/>
        <w:t>(z podaniem przyczyny niedostarczenia).</w:t>
      </w:r>
    </w:p>
    <w:p w:rsidR="00EC4DB4" w:rsidRPr="00936FCA" w:rsidRDefault="00EC4DB4" w:rsidP="006D085C">
      <w:pPr>
        <w:pStyle w:val="Tekstpodstawowywcity2"/>
        <w:spacing w:after="0" w:line="240" w:lineRule="auto"/>
        <w:ind w:left="714" w:hanging="357"/>
        <w:jc w:val="both"/>
        <w:rPr>
          <w:rFonts w:ascii="Calibri" w:hAnsi="Calibri" w:cs="Tahoma"/>
          <w:sz w:val="22"/>
          <w:szCs w:val="22"/>
        </w:rPr>
      </w:pPr>
      <w:r w:rsidRPr="00936FCA">
        <w:rPr>
          <w:rFonts w:ascii="Calibri" w:hAnsi="Calibri" w:cs="Tahoma"/>
          <w:sz w:val="22"/>
          <w:szCs w:val="22"/>
        </w:rPr>
        <w:t xml:space="preserve">4) Wykonawca wyposaży punkty, w których odbywać się będzie zbiórka zużytych baterii </w:t>
      </w:r>
      <w:r w:rsidRPr="00936FCA">
        <w:rPr>
          <w:rFonts w:ascii="Calibri" w:hAnsi="Calibri" w:cs="Tahoma"/>
          <w:sz w:val="22"/>
          <w:szCs w:val="22"/>
        </w:rPr>
        <w:br/>
        <w:t>i akumulatorów w pojemniki o pojemności nie mniejszej niż 30 l.</w:t>
      </w:r>
    </w:p>
    <w:p w:rsidR="00EC4DB4" w:rsidRPr="00936FCA" w:rsidRDefault="00EC4DB4" w:rsidP="006D085C">
      <w:pPr>
        <w:shd w:val="clear" w:color="auto" w:fill="FFFFFF"/>
        <w:spacing w:after="0"/>
        <w:ind w:left="709" w:hanging="363"/>
        <w:jc w:val="both"/>
        <w:rPr>
          <w:rFonts w:cs="Tahoma"/>
        </w:rPr>
      </w:pPr>
      <w:r w:rsidRPr="00936FCA">
        <w:rPr>
          <w:rFonts w:cs="Tahoma"/>
        </w:rPr>
        <w:t>5) Jeżeli podczas odbierania odpadów dojdzie do uszkodzenia lub zniszczenia pojemników z winy wykonawcy, wykonawca zobowiązany będzie do wymiany uszkodzonego pojemnika na własny koszt.</w:t>
      </w:r>
    </w:p>
    <w:p w:rsidR="00EC4DB4" w:rsidRPr="00936FCA" w:rsidRDefault="00EC4DB4" w:rsidP="006D085C">
      <w:pPr>
        <w:shd w:val="clear" w:color="auto" w:fill="FFFFFF"/>
        <w:spacing w:after="0"/>
        <w:ind w:left="357" w:hanging="357"/>
        <w:jc w:val="both"/>
        <w:rPr>
          <w:rFonts w:cs="Tahoma"/>
        </w:rPr>
      </w:pPr>
      <w:r w:rsidRPr="00936FCA">
        <w:rPr>
          <w:rFonts w:cs="Tahoma"/>
        </w:rPr>
        <w:t>8. Częstotliwość i zasady wywozu i odbioru odpadów komunalnych</w:t>
      </w:r>
    </w:p>
    <w:p w:rsidR="00EC4DB4" w:rsidRPr="00936FCA" w:rsidRDefault="00EC4DB4" w:rsidP="005A74F0">
      <w:pPr>
        <w:shd w:val="clear" w:color="auto" w:fill="FFFFFF"/>
        <w:spacing w:after="0"/>
        <w:ind w:left="709" w:hanging="363"/>
        <w:jc w:val="both"/>
        <w:rPr>
          <w:rFonts w:cs="Tahoma"/>
        </w:rPr>
      </w:pPr>
      <w:r w:rsidRPr="00936FCA">
        <w:rPr>
          <w:rFonts w:cs="Tahoma"/>
        </w:rPr>
        <w:t xml:space="preserve">1) Odbiór i wywóz odpadów komunalnych wykonawca będzie realizował z częstotliwością i na zasadach określonych w </w:t>
      </w:r>
      <w:r w:rsidRPr="00936FCA">
        <w:rPr>
          <w:rFonts w:cs="Tahoma"/>
          <w:shd w:val="clear" w:color="auto" w:fill="FFFFFF"/>
        </w:rPr>
        <w:t>uchwale Rady i Miasta Szadek w sprawie szczegółowego sposobu i zakresu świadczenia usług w zakresie odbierania odpadów komunalnych od właścicieli nieruchomości i zagospodarowania tych odpadów</w:t>
      </w:r>
      <w:r w:rsidRPr="00936FCA">
        <w:rPr>
          <w:rFonts w:cs="Tahoma"/>
        </w:rPr>
        <w:t xml:space="preserve"> oraz jej zmianach</w:t>
      </w:r>
      <w:r w:rsidRPr="00936FCA">
        <w:rPr>
          <w:rFonts w:cs="Tahoma"/>
          <w:shd w:val="clear" w:color="auto" w:fill="FFFFFF"/>
        </w:rPr>
        <w:t>.</w:t>
      </w:r>
    </w:p>
    <w:p w:rsidR="00EC4DB4" w:rsidRPr="00936FCA" w:rsidRDefault="00EC4DB4" w:rsidP="005A74F0">
      <w:pPr>
        <w:shd w:val="clear" w:color="auto" w:fill="FFFFFF"/>
        <w:spacing w:after="0"/>
        <w:ind w:left="567" w:hanging="181"/>
        <w:jc w:val="both"/>
        <w:rPr>
          <w:rFonts w:cs="Tahoma"/>
        </w:rPr>
      </w:pPr>
      <w:r w:rsidRPr="00936FCA">
        <w:rPr>
          <w:rFonts w:cs="Tahoma"/>
        </w:rPr>
        <w:t xml:space="preserve">2) Odbiór i wywóz odpadów komunalnych wykonawca będzie realizował w poszczególnych miejscowościach </w:t>
      </w:r>
      <w:r w:rsidRPr="00936FCA">
        <w:rPr>
          <w:rFonts w:cs="Tahoma"/>
          <w:b/>
        </w:rPr>
        <w:t>zawsze w ten sam dzień roboczy tygodnia</w:t>
      </w:r>
      <w:r w:rsidRPr="00936FCA">
        <w:rPr>
          <w:rFonts w:cs="Tahoma"/>
        </w:rPr>
        <w:t>. W sytuacji, gdy dzień wywozu jest ustawowo dniem wolnym od pracy (święto), wywóz odpadów nastąpi w pierwszym dniu roboczym po dniu wolnym.</w:t>
      </w:r>
    </w:p>
    <w:p w:rsidR="00EC4DB4" w:rsidRPr="00936FCA" w:rsidRDefault="00EC4DB4" w:rsidP="006D085C">
      <w:pPr>
        <w:shd w:val="clear" w:color="auto" w:fill="FFFFFF"/>
        <w:spacing w:after="0"/>
        <w:ind w:left="567" w:hanging="181"/>
        <w:jc w:val="both"/>
        <w:rPr>
          <w:rFonts w:cs="Tahoma"/>
          <w:shd w:val="clear" w:color="auto" w:fill="00FFFF"/>
        </w:rPr>
      </w:pPr>
      <w:r w:rsidRPr="00936FCA">
        <w:rPr>
          <w:rFonts w:cs="Tahoma"/>
        </w:rPr>
        <w:t xml:space="preserve">3) Wykonawca zobowiązany jest do opracowania i dostarczenia do wszystkich nieruchomości zamieszkałych harmonogramu wywozu odpadów do dnia </w:t>
      </w:r>
      <w:r w:rsidRPr="00936FCA">
        <w:rPr>
          <w:rFonts w:cs="Tahoma"/>
          <w:b/>
        </w:rPr>
        <w:t>29.12.2017 r.</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t>4) Podczas realizacji umowy niedopuszczalne jest mieszanie selektywnie zebranych odpadów komunalnych z odpadami niesegregowanymi oraz mieszanie odpadów niesegregowanych</w:t>
      </w:r>
      <w:r w:rsidRPr="00936FCA">
        <w:rPr>
          <w:rFonts w:cs="Tahoma"/>
        </w:rPr>
        <w:br/>
        <w:t>z bioodpadami.</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t>5) Wykonawca zobowiązany jest do sukcesywnego wywozu odpadów z PSZOK tak aby zapewnić możliwość ciągłego dostarczania odpadów przez mieszkańców.</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lastRenderedPageBreak/>
        <w:t>6) Wykonawca zobowiązany będzie monitorować stan zapełnienia pojemników na zużyte baterie oraz akumulatory małogabarytowe i odbierać odpady w takiej częstotliwości, aby nie dopuścić do przepełnienia tych pojemników.</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t>7) Odbiór odpadów będzie następował z pojemników i worków wystawionych przez właściciela nieruchomości na zewnątrz posesji, do drogi publicznej wojewódzkiej, powiatowej, gminnej bądź drogi wewnętrznej gminnej lub drogi wewnętrznej na nieruchomościach wspólnych należących do spółdzielni mieszkaniowych, wspólnot mieszkaniowych, Towarzystwa Budownictwa Mieszkaniowego, Polskich Kolei Państwowych lub ustawionych w pergolach śmietnikowych, do których zapewniony jest swobodny dojazd.</w:t>
      </w:r>
      <w:r w:rsidRPr="00936FCA">
        <w:t xml:space="preserve"> </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t>8) W zakresie odbioru odpadów z nieruchomości o utrudnionym dojeździe (brak utwardzonej drogi) Wykonawca może ustalić  odrębne terminy wywozu niż dla pozostałych nieruchomości</w:t>
      </w:r>
      <w:r w:rsidRPr="00936FCA">
        <w:rPr>
          <w:rFonts w:cs="Tahoma"/>
        </w:rPr>
        <w:br/>
        <w:t>w danej miejscowości.</w:t>
      </w:r>
    </w:p>
    <w:p w:rsidR="00EC4DB4" w:rsidRPr="00936FCA" w:rsidRDefault="00EC4DB4" w:rsidP="006D085C">
      <w:pPr>
        <w:shd w:val="clear" w:color="auto" w:fill="FFFFFF"/>
        <w:tabs>
          <w:tab w:val="left" w:pos="1440"/>
        </w:tabs>
        <w:spacing w:after="0"/>
        <w:ind w:left="567" w:hanging="181"/>
        <w:jc w:val="both"/>
        <w:rPr>
          <w:rFonts w:cs="Tahoma"/>
        </w:rPr>
      </w:pPr>
      <w:r w:rsidRPr="00936FCA">
        <w:rPr>
          <w:rFonts w:cs="Tahoma"/>
        </w:rPr>
        <w:t>9) Odbiór odpadów będzie się odbywał od poniedziałku do soboty, z wyjątkiem dni świątecznych, w godzinach o 6</w:t>
      </w:r>
      <w:r w:rsidRPr="00936FCA">
        <w:rPr>
          <w:rFonts w:cs="Tahoma"/>
          <w:vertAlign w:val="superscript"/>
        </w:rPr>
        <w:t>00</w:t>
      </w:r>
      <w:r w:rsidRPr="00936FCA">
        <w:rPr>
          <w:rFonts w:cs="Tahoma"/>
        </w:rPr>
        <w:t xml:space="preserve"> do 20</w:t>
      </w:r>
      <w:r w:rsidRPr="00936FCA">
        <w:rPr>
          <w:rFonts w:cs="Tahoma"/>
          <w:vertAlign w:val="superscript"/>
        </w:rPr>
        <w:t>00</w:t>
      </w:r>
      <w:r w:rsidRPr="00936FCA">
        <w:rPr>
          <w:rFonts w:cs="Tahoma"/>
        </w:rPr>
        <w:t>.</w:t>
      </w:r>
    </w:p>
    <w:p w:rsidR="00EC4DB4" w:rsidRPr="00936FCA" w:rsidRDefault="00EC4DB4" w:rsidP="006D085C">
      <w:pPr>
        <w:autoSpaceDE w:val="0"/>
        <w:spacing w:after="0"/>
        <w:ind w:left="357" w:hanging="357"/>
        <w:rPr>
          <w:rFonts w:cs="Tahoma"/>
          <w:kern w:val="3"/>
          <w:lang w:eastAsia="zh-CN" w:bidi="hi-IN"/>
        </w:rPr>
      </w:pPr>
      <w:r w:rsidRPr="00936FCA">
        <w:rPr>
          <w:rFonts w:cs="Tahoma"/>
        </w:rPr>
        <w:t>9. W zakresie wymagań technicznych dotyczących wyposażenia pojazdów należy zapewnić, aby:</w:t>
      </w:r>
    </w:p>
    <w:p w:rsidR="00EC4DB4" w:rsidRPr="00936FCA" w:rsidRDefault="00EC4DB4" w:rsidP="006D085C">
      <w:pPr>
        <w:autoSpaceDE w:val="0"/>
        <w:spacing w:after="0"/>
        <w:ind w:left="357"/>
        <w:jc w:val="both"/>
        <w:rPr>
          <w:rFonts w:cs="Tahoma"/>
        </w:rPr>
      </w:pPr>
      <w:r w:rsidRPr="00936FCA">
        <w:rPr>
          <w:rFonts w:cs="Tahoma"/>
        </w:rPr>
        <w:t xml:space="preserve">Wykonawca obowiązany jest do zainstalowania do dnia </w:t>
      </w:r>
      <w:r w:rsidRPr="00936FCA">
        <w:rPr>
          <w:rFonts w:cs="Tahoma"/>
          <w:b/>
        </w:rPr>
        <w:t>24 grudnia 2017 r.</w:t>
      </w:r>
      <w:r w:rsidRPr="00936FCA">
        <w:rPr>
          <w:rFonts w:cs="Tahoma"/>
        </w:rPr>
        <w:t xml:space="preserve"> na wskazanych przez Zamawiającego stanowiskach komputerowych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z przedmiotem zamówienia.</w:t>
      </w:r>
    </w:p>
    <w:p w:rsidR="00EC4DB4" w:rsidRPr="00936FCA" w:rsidRDefault="00EC4DB4" w:rsidP="006D085C">
      <w:pPr>
        <w:shd w:val="clear" w:color="auto" w:fill="FFFFFF"/>
        <w:tabs>
          <w:tab w:val="left" w:pos="1440"/>
        </w:tabs>
        <w:spacing w:after="0"/>
        <w:ind w:left="357" w:hanging="357"/>
        <w:jc w:val="both"/>
        <w:rPr>
          <w:rFonts w:cs="Tahoma"/>
        </w:rPr>
      </w:pPr>
      <w:r w:rsidRPr="00936FCA">
        <w:rPr>
          <w:rFonts w:cs="Tahoma"/>
        </w:rPr>
        <w:t>10. Wykonawca zobowiązany będzie do prowadzenia i przekazania Zamawiającemu dokumentacji związanej z przedmiotem zamówienia:</w:t>
      </w:r>
    </w:p>
    <w:p w:rsidR="00EC4DB4" w:rsidRPr="00936FCA" w:rsidRDefault="00EC4DB4" w:rsidP="00795B45">
      <w:pPr>
        <w:numPr>
          <w:ilvl w:val="2"/>
          <w:numId w:val="25"/>
        </w:numPr>
        <w:shd w:val="clear" w:color="auto" w:fill="FFFFFF"/>
        <w:tabs>
          <w:tab w:val="clear" w:pos="0"/>
          <w:tab w:val="num" w:pos="1134"/>
          <w:tab w:val="left" w:pos="1276"/>
        </w:tabs>
        <w:autoSpaceDN w:val="0"/>
        <w:spacing w:after="0" w:line="240" w:lineRule="auto"/>
        <w:ind w:left="900" w:hanging="360"/>
        <w:jc w:val="both"/>
        <w:rPr>
          <w:rFonts w:cs="Tahoma"/>
        </w:rPr>
      </w:pPr>
      <w:r w:rsidRPr="00936FCA">
        <w:rPr>
          <w:rFonts w:cs="Tahoma"/>
        </w:rPr>
        <w:t xml:space="preserve">   Raportów kwartalnych zawierających określenie ilości i rodzajów przekazywanych pojemników w danym kwartale wraz z uaktualnionym raportem o ilości i rodzaju pojemników znajdujących się na poszczególnych nieruchomościach (załącznik do faktury).</w:t>
      </w:r>
    </w:p>
    <w:p w:rsidR="00EC4DB4" w:rsidRPr="00936FCA" w:rsidRDefault="00EC4DB4" w:rsidP="00795B45">
      <w:pPr>
        <w:numPr>
          <w:ilvl w:val="2"/>
          <w:numId w:val="25"/>
        </w:numPr>
        <w:shd w:val="clear" w:color="auto" w:fill="FFFFFF"/>
        <w:tabs>
          <w:tab w:val="clear" w:pos="0"/>
          <w:tab w:val="num" w:pos="900"/>
          <w:tab w:val="left" w:pos="1080"/>
          <w:tab w:val="num" w:pos="1260"/>
        </w:tabs>
        <w:autoSpaceDN w:val="0"/>
        <w:spacing w:after="0" w:line="240" w:lineRule="auto"/>
        <w:ind w:left="900" w:hanging="360"/>
        <w:jc w:val="both"/>
        <w:rPr>
          <w:rFonts w:cs="Tahoma"/>
        </w:rPr>
      </w:pPr>
      <w:r w:rsidRPr="00936FCA">
        <w:rPr>
          <w:rFonts w:cs="Tahoma"/>
        </w:rPr>
        <w:t xml:space="preserve">   Sprawozdań, o których mowa w art. 9n ustawy o utrzymaniu czystości i porządku</w:t>
      </w:r>
      <w:r w:rsidRPr="00936FCA">
        <w:rPr>
          <w:rFonts w:cs="Tahoma"/>
        </w:rPr>
        <w:br/>
        <w:t>w gminach.</w:t>
      </w:r>
    </w:p>
    <w:p w:rsidR="00EC4DB4" w:rsidRPr="00936FCA" w:rsidRDefault="00EC4DB4" w:rsidP="00795B45">
      <w:pPr>
        <w:numPr>
          <w:ilvl w:val="2"/>
          <w:numId w:val="25"/>
        </w:numPr>
        <w:shd w:val="clear" w:color="auto" w:fill="FFFFFF"/>
        <w:tabs>
          <w:tab w:val="clear" w:pos="0"/>
          <w:tab w:val="num" w:pos="720"/>
          <w:tab w:val="left" w:pos="1080"/>
          <w:tab w:val="num" w:pos="1440"/>
        </w:tabs>
        <w:autoSpaceDN w:val="0"/>
        <w:spacing w:after="0" w:line="240" w:lineRule="auto"/>
        <w:ind w:left="900" w:hanging="360"/>
        <w:jc w:val="both"/>
        <w:rPr>
          <w:rFonts w:cs="Tahoma"/>
        </w:rPr>
      </w:pPr>
      <w:r w:rsidRPr="00936FCA">
        <w:rPr>
          <w:rFonts w:cs="Tahoma"/>
        </w:rPr>
        <w:t xml:space="preserve">   Innych informacji na temat odbioru, unieszkodliwiania i segregacji odpadów, jeżeli </w:t>
      </w:r>
      <w:r w:rsidRPr="00936FCA">
        <w:rPr>
          <w:rFonts w:cs="Tahoma"/>
        </w:rPr>
        <w:br/>
        <w:t>w trakcie realizacji zamówienia Zamawiający nałoży taki obowiązek. Obowiązek ten dotyczyć może jedynie informacji, w posiadaniu których będzie wykonawca.</w:t>
      </w:r>
    </w:p>
    <w:p w:rsidR="00EC4DB4" w:rsidRPr="00936FCA" w:rsidRDefault="00EC4DB4" w:rsidP="00795B45">
      <w:pPr>
        <w:numPr>
          <w:ilvl w:val="2"/>
          <w:numId w:val="25"/>
        </w:numPr>
        <w:shd w:val="clear" w:color="auto" w:fill="FFFFFF"/>
        <w:tabs>
          <w:tab w:val="clear" w:pos="0"/>
          <w:tab w:val="num" w:pos="1080"/>
          <w:tab w:val="num" w:pos="1440"/>
        </w:tabs>
        <w:autoSpaceDN w:val="0"/>
        <w:spacing w:after="0" w:line="240" w:lineRule="auto"/>
        <w:ind w:left="900" w:hanging="360"/>
        <w:jc w:val="both"/>
        <w:rPr>
          <w:rFonts w:cs="Tahoma"/>
        </w:rPr>
      </w:pPr>
      <w:r w:rsidRPr="00936FCA">
        <w:rPr>
          <w:rFonts w:cs="Tahoma"/>
        </w:rPr>
        <w:t xml:space="preserve">   Jako załączniki do faktury wykonawca załączy karty przekazania odpadów uwzględniające datę, kod, rodzaj, wagę przekazanych odpadów komunalnych do RIPOK. Karty przekazania odpadów, o których mowa w zdaniu poprzednim muszą jednoznacznie stwierdzać, że odpady pochodzą z terenu Gminy i Miasta Szadek.</w:t>
      </w:r>
    </w:p>
    <w:p w:rsidR="00EC4DB4" w:rsidRPr="00936FCA" w:rsidRDefault="00EC4DB4" w:rsidP="00795B45">
      <w:pPr>
        <w:numPr>
          <w:ilvl w:val="2"/>
          <w:numId w:val="25"/>
        </w:numPr>
        <w:shd w:val="clear" w:color="auto" w:fill="FFFFFF"/>
        <w:tabs>
          <w:tab w:val="clear" w:pos="0"/>
          <w:tab w:val="num" w:pos="1080"/>
          <w:tab w:val="num" w:pos="1440"/>
        </w:tabs>
        <w:autoSpaceDN w:val="0"/>
        <w:spacing w:after="0" w:line="240" w:lineRule="auto"/>
        <w:ind w:left="896" w:hanging="357"/>
        <w:jc w:val="both"/>
        <w:rPr>
          <w:rFonts w:cs="Tahoma"/>
        </w:rPr>
      </w:pPr>
      <w:r w:rsidRPr="00936FCA">
        <w:rPr>
          <w:rFonts w:cs="Tahoma"/>
        </w:rPr>
        <w:t xml:space="preserve">   Wykonawca osobno będzie przekazywał Zamawiającemu karty przekazania odpadów odebranych od mieszkańców Gminy i osobno odebranych z PSZOK.</w:t>
      </w:r>
    </w:p>
    <w:p w:rsidR="00EC4DB4" w:rsidRPr="00936FCA" w:rsidRDefault="00EC4DB4" w:rsidP="00795B45">
      <w:pPr>
        <w:numPr>
          <w:ilvl w:val="2"/>
          <w:numId w:val="25"/>
        </w:numPr>
        <w:shd w:val="clear" w:color="auto" w:fill="FFFFFF"/>
        <w:tabs>
          <w:tab w:val="clear" w:pos="0"/>
          <w:tab w:val="num" w:pos="1080"/>
          <w:tab w:val="num" w:pos="1440"/>
        </w:tabs>
        <w:autoSpaceDN w:val="0"/>
        <w:spacing w:after="0" w:line="240" w:lineRule="auto"/>
        <w:ind w:left="896" w:hanging="357"/>
        <w:jc w:val="both"/>
        <w:rPr>
          <w:rFonts w:cs="Tahoma"/>
          <w:b/>
        </w:rPr>
      </w:pPr>
      <w:r w:rsidRPr="00936FCA">
        <w:rPr>
          <w:rFonts w:cs="Tahoma"/>
        </w:rPr>
        <w:t xml:space="preserve">   </w:t>
      </w:r>
      <w:r w:rsidRPr="00936FCA">
        <w:rPr>
          <w:rFonts w:cs="Tahoma"/>
          <w:b/>
        </w:rPr>
        <w:t xml:space="preserve">Codzienne raporty z informacją o nieruchomościach, z których nie odebrano odpadów z podaniem przyczyny braku odbioru. </w:t>
      </w:r>
    </w:p>
    <w:p w:rsidR="00EC4DB4" w:rsidRPr="00936FCA" w:rsidRDefault="00EC4DB4" w:rsidP="006D085C">
      <w:pPr>
        <w:shd w:val="clear" w:color="auto" w:fill="FFFFFF"/>
        <w:tabs>
          <w:tab w:val="num" w:pos="1440"/>
        </w:tabs>
        <w:spacing w:after="0"/>
        <w:jc w:val="both"/>
        <w:rPr>
          <w:rFonts w:cs="Tahoma"/>
        </w:rPr>
      </w:pPr>
      <w:r w:rsidRPr="00936FCA">
        <w:rPr>
          <w:rFonts w:cs="Tahoma"/>
        </w:rPr>
        <w:t>11. Pozostałe obowiązki Wykonawcy</w:t>
      </w:r>
    </w:p>
    <w:p w:rsidR="00EC4DB4" w:rsidRPr="00936FCA" w:rsidRDefault="00EC4DB4" w:rsidP="006D085C">
      <w:pPr>
        <w:shd w:val="clear" w:color="auto" w:fill="FFFFFF"/>
        <w:spacing w:after="0"/>
        <w:ind w:left="896" w:hanging="357"/>
        <w:jc w:val="both"/>
        <w:rPr>
          <w:rFonts w:cs="Tahoma"/>
        </w:rPr>
      </w:pPr>
      <w:r w:rsidRPr="00936FCA">
        <w:rPr>
          <w:rFonts w:cs="Tahoma"/>
        </w:rPr>
        <w:t>1) Wykonawca podczas realizacji przedmiotu umowy zobowiązany jest do osiągnięcia odpowiednich poziomów recyklingu odbieranych odpadów komunalnych zgodnie z art. 3b</w:t>
      </w:r>
      <w:r w:rsidRPr="00936FCA">
        <w:rPr>
          <w:rFonts w:cs="Tahoma"/>
        </w:rPr>
        <w:br/>
        <w:t>i 3c ustawy o utrzymaniu czystości i porządku w gminach oraz rozporządzeniami wykonawczymi dla:</w:t>
      </w:r>
    </w:p>
    <w:p w:rsidR="00EC4DB4" w:rsidRPr="00936FCA" w:rsidRDefault="00EC4DB4" w:rsidP="006D085C">
      <w:pPr>
        <w:numPr>
          <w:ilvl w:val="0"/>
          <w:numId w:val="5"/>
        </w:numPr>
        <w:shd w:val="clear" w:color="auto" w:fill="FFFFFF"/>
        <w:tabs>
          <w:tab w:val="left" w:pos="900"/>
        </w:tabs>
        <w:autoSpaceDN w:val="0"/>
        <w:spacing w:after="0" w:line="240" w:lineRule="auto"/>
        <w:ind w:left="900"/>
        <w:jc w:val="both"/>
        <w:rPr>
          <w:rFonts w:cs="Tahoma"/>
        </w:rPr>
      </w:pPr>
      <w:r w:rsidRPr="00936FCA">
        <w:rPr>
          <w:rFonts w:cs="Tahoma"/>
        </w:rPr>
        <w:t>poziom recyklingu i przygotowania do ponownego użycia następujących frakcji odpadów komunalnych: papieru, metali, tworzyw sztucznych i szkła,</w:t>
      </w:r>
    </w:p>
    <w:p w:rsidR="00EC4DB4" w:rsidRPr="00936FCA" w:rsidRDefault="00EC4DB4" w:rsidP="006D085C">
      <w:pPr>
        <w:numPr>
          <w:ilvl w:val="0"/>
          <w:numId w:val="5"/>
        </w:numPr>
        <w:shd w:val="clear" w:color="auto" w:fill="FFFFFF"/>
        <w:tabs>
          <w:tab w:val="left" w:pos="900"/>
        </w:tabs>
        <w:autoSpaceDN w:val="0"/>
        <w:spacing w:after="0" w:line="240" w:lineRule="auto"/>
        <w:ind w:left="900"/>
        <w:jc w:val="both"/>
        <w:rPr>
          <w:rFonts w:cs="Tahoma"/>
        </w:rPr>
      </w:pPr>
      <w:r w:rsidRPr="00936FCA">
        <w:rPr>
          <w:rFonts w:cs="Tahoma"/>
        </w:rPr>
        <w:lastRenderedPageBreak/>
        <w:t>poziom recyklingu i przygotowania do ponownego użycia i odzysku innymi metodami innych niż niebezpieczne odpadów budowlanych i rozbiórkowych w poszczególnych latach zgodnie z Rozporządzeniem Ministra Środowiska z dn. 14 grudnia 2016 r. w sprawie poziomów recyklingu, przygotowania do ponownego użycia i odzysku innymi metodami niektórych frakcji odpadów komunalnych (Dz. U. z 2016 r., poz. 2167) oraz uzyskania poziomu ograniczenia masy odpadów ulegających biodegradacji przekazywanych do składowania w poszczególnych latach zgodnie z Rozporządzeniem Ministra Środowiska</w:t>
      </w:r>
      <w:r w:rsidRPr="00936FCA">
        <w:rPr>
          <w:rFonts w:cs="Tahoma"/>
        </w:rPr>
        <w:br/>
        <w:t>z dn. 25 maja 2012 r. w sprawie poziomów ograniczenia masy odpadów komunalnych ulegających biodegradacji przekazywanych do składowania oraz sposobu obliczenia poziomu ograniczenia masy tych odpadów (Dz. U. z 2012 r., poz. 676).</w:t>
      </w:r>
    </w:p>
    <w:p w:rsidR="00EC4DB4" w:rsidRPr="00936FCA" w:rsidRDefault="00EC4DB4" w:rsidP="006D085C">
      <w:pPr>
        <w:shd w:val="clear" w:color="auto" w:fill="FFFFFF"/>
        <w:spacing w:after="0"/>
        <w:ind w:left="896" w:hanging="357"/>
        <w:jc w:val="both"/>
        <w:rPr>
          <w:rFonts w:cs="Tahoma"/>
        </w:rPr>
      </w:pPr>
      <w:r w:rsidRPr="00936FCA">
        <w:rPr>
          <w:rFonts w:cs="Tahoma"/>
        </w:rPr>
        <w:t>2) Prawidłowe gospodarowanie odebranymi odpadami zgodnie z przepisami prawa obowiązującymi w tym zakresie.</w:t>
      </w:r>
    </w:p>
    <w:p w:rsidR="00EC4DB4" w:rsidRPr="00936FCA" w:rsidRDefault="00EC4DB4" w:rsidP="006D085C">
      <w:pPr>
        <w:shd w:val="clear" w:color="auto" w:fill="FFFFFF"/>
        <w:spacing w:after="0"/>
        <w:ind w:left="896" w:hanging="357"/>
        <w:jc w:val="both"/>
        <w:rPr>
          <w:rFonts w:cs="Tahoma"/>
        </w:rPr>
      </w:pPr>
      <w:r w:rsidRPr="00936FCA">
        <w:rPr>
          <w:rFonts w:cs="Tahoma"/>
        </w:rPr>
        <w:t>3) Przekazywanie odebranych zmieszanych odpadów komunalnych, odpadów zielonych oraz pozostałości z sortowania zmieszanych odpadów komunalnych przeznaczonych do składowania do właściwej Regionalnej Instalacji do Przetwarzania Odpadów Komunalnych lub, w szczególnych przypadkach, do instalacji przewidzianej do zastępczej obsługi regionu, zgodnie z uchwałą w sprawie wykonania Planu Gospodarki Odpadami dla Województwa Łódzkiego.</w:t>
      </w:r>
    </w:p>
    <w:p w:rsidR="00EC4DB4" w:rsidRPr="00936FCA" w:rsidRDefault="00EC4DB4" w:rsidP="006D085C">
      <w:pPr>
        <w:shd w:val="clear" w:color="auto" w:fill="FFFFFF"/>
        <w:spacing w:after="120"/>
        <w:ind w:left="896" w:hanging="357"/>
        <w:jc w:val="both"/>
        <w:rPr>
          <w:rFonts w:cs="Tahoma"/>
        </w:rPr>
      </w:pPr>
      <w:r w:rsidRPr="00936FCA">
        <w:rPr>
          <w:rFonts w:cs="Tahoma"/>
        </w:rPr>
        <w:t>4) Przekazywanie selektywne zebranych odpadów komunalnych do instalacji odzysku</w:t>
      </w:r>
      <w:r w:rsidRPr="00936FCA">
        <w:rPr>
          <w:rFonts w:cs="Tahoma"/>
        </w:rPr>
        <w:br/>
        <w:t>i unieszkodliwiania zgodnie z hierarchią postępowania z odpadami, o której mowa w art. 17 ustawy z dn. 14 grudnia 2012 r. o odpadach (</w:t>
      </w:r>
      <w:r w:rsidRPr="00936FCA">
        <w:rPr>
          <w:rFonts w:cs="Tahoma"/>
          <w:shd w:val="clear" w:color="auto" w:fill="FFFFFF"/>
        </w:rPr>
        <w:t>Dz. U. z 2013 r. poz. 21 ze zm.</w:t>
      </w:r>
      <w:r w:rsidRPr="00936FCA">
        <w:rPr>
          <w:rFonts w:cs="Tahoma"/>
        </w:rPr>
        <w:t>).</w:t>
      </w:r>
    </w:p>
    <w:p w:rsidR="00EC4DB4" w:rsidRPr="00936FCA" w:rsidRDefault="00EC4DB4" w:rsidP="006D085C">
      <w:pPr>
        <w:shd w:val="clear" w:color="auto" w:fill="FFFFFF"/>
        <w:spacing w:after="120"/>
        <w:ind w:left="896" w:hanging="357"/>
        <w:jc w:val="both"/>
        <w:rPr>
          <w:rFonts w:cs="Tahoma"/>
          <w:b/>
        </w:rPr>
      </w:pPr>
      <w:r w:rsidRPr="00936FCA">
        <w:rPr>
          <w:rFonts w:cs="Tahoma"/>
        </w:rPr>
        <w:t xml:space="preserve">5) </w:t>
      </w:r>
      <w:r w:rsidRPr="00936FCA">
        <w:rPr>
          <w:rFonts w:cs="Tahoma"/>
          <w:b/>
        </w:rPr>
        <w:t>Przekazywania mieszkańców informacji pisemnej (na kartce papieru) pozostawionej (lub przytwierdzonej w dowolny sposób) do kosza o przyczynie nieodebrania odpadów z danego pojemnika.</w:t>
      </w:r>
    </w:p>
    <w:p w:rsidR="00EC4DB4" w:rsidRPr="00936FCA" w:rsidRDefault="00EC4DB4" w:rsidP="006D085C">
      <w:pPr>
        <w:shd w:val="clear" w:color="auto" w:fill="FFFFFF"/>
        <w:spacing w:after="0"/>
        <w:ind w:left="902"/>
        <w:jc w:val="both"/>
        <w:rPr>
          <w:rFonts w:cs="Tahoma"/>
        </w:rPr>
      </w:pPr>
      <w:r w:rsidRPr="00936FCA">
        <w:rPr>
          <w:rFonts w:cs="Tahoma"/>
        </w:rPr>
        <w:t xml:space="preserve">W sytuacjach nadzwyczajnych (jak np. nieprzejezdność lub zamknięcie drogi), gdy nie jest możliwa realizacja usługi zgodnie z harmonogramem, sposób i termin odbioru odpadów </w:t>
      </w:r>
      <w:r w:rsidRPr="00936FCA">
        <w:rPr>
          <w:rFonts w:cs="Tahoma"/>
          <w:b/>
        </w:rPr>
        <w:t>będzie każdorazowo uzgadniany pomiędzy Zamawiającym</w:t>
      </w:r>
      <w:r w:rsidRPr="00936FCA">
        <w:rPr>
          <w:rFonts w:cs="Tahoma"/>
        </w:rPr>
        <w:t xml:space="preserve">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rsidR="00EC4DB4" w:rsidRPr="00936FCA" w:rsidRDefault="00EC4DB4" w:rsidP="006D085C">
      <w:pPr>
        <w:shd w:val="clear" w:color="auto" w:fill="FFFFFF"/>
        <w:spacing w:after="0"/>
        <w:ind w:left="896" w:hanging="357"/>
        <w:jc w:val="both"/>
        <w:rPr>
          <w:rFonts w:cs="Tahoma"/>
          <w:b/>
          <w:u w:val="single"/>
        </w:rPr>
      </w:pPr>
      <w:r w:rsidRPr="00936FCA">
        <w:rPr>
          <w:rFonts w:cs="Tahoma"/>
        </w:rPr>
        <w:t xml:space="preserve">5) </w:t>
      </w:r>
      <w:r w:rsidRPr="00936FCA">
        <w:rPr>
          <w:rFonts w:cs="Tahoma"/>
          <w:b/>
        </w:rPr>
        <w:t xml:space="preserve">Wykonawca musi spełniać wymagania określone dla przedsiębiorców odbierających odpady komunalne od właścicieli nieruchomości zgodnie z </w:t>
      </w:r>
      <w:r w:rsidRPr="00936FCA">
        <w:rPr>
          <w:rFonts w:cs="Tahoma"/>
          <w:b/>
          <w:u w:val="single"/>
        </w:rPr>
        <w:t>Rozporządzeniem Ministra Środowiska z dnia 11 stycznia 2013 r.</w:t>
      </w:r>
      <w:r w:rsidRPr="00936FCA">
        <w:rPr>
          <w:b/>
          <w:u w:val="single"/>
        </w:rPr>
        <w:t xml:space="preserve"> </w:t>
      </w:r>
      <w:r w:rsidRPr="00936FCA">
        <w:rPr>
          <w:rFonts w:cs="Tahoma"/>
          <w:b/>
          <w:u w:val="single"/>
        </w:rPr>
        <w:t>w sprawie szczegółowych wymagań w zakresie odbierania odpadów komunalnych od właścicieli nieruchomości.</w:t>
      </w:r>
    </w:p>
    <w:p w:rsidR="00EC4DB4" w:rsidRPr="00936FCA" w:rsidRDefault="00EC4DB4" w:rsidP="005A74F0">
      <w:pPr>
        <w:shd w:val="clear" w:color="auto" w:fill="FFFFFF"/>
        <w:autoSpaceDE w:val="0"/>
        <w:ind w:left="851" w:hanging="333"/>
        <w:jc w:val="both"/>
        <w:rPr>
          <w:rFonts w:cs="Tahoma"/>
        </w:rPr>
      </w:pPr>
      <w:r w:rsidRPr="00936FCA">
        <w:rPr>
          <w:rFonts w:cs="Tahoma"/>
        </w:rPr>
        <w:t xml:space="preserve">6) </w:t>
      </w:r>
      <w:r w:rsidRPr="00936FCA">
        <w:rPr>
          <w:rFonts w:cs="Tahoma"/>
          <w:shd w:val="clear" w:color="auto" w:fill="FFFFFF"/>
        </w:rPr>
        <w:t xml:space="preserve">Wykonawca obowiązany jest do zainstalowania do dnia </w:t>
      </w:r>
      <w:r w:rsidRPr="00936FCA">
        <w:rPr>
          <w:rFonts w:cs="Tahoma"/>
          <w:b/>
          <w:shd w:val="clear" w:color="auto" w:fill="FFFFFF"/>
        </w:rPr>
        <w:t>24 grudnia 2017 r.</w:t>
      </w:r>
      <w:r w:rsidRPr="00936FCA">
        <w:rPr>
          <w:rFonts w:cs="Tahoma"/>
          <w:shd w:val="clear" w:color="auto" w:fill="FFFFFF"/>
        </w:rPr>
        <w:t xml:space="preserve"> na wskazanych przez Zamawiającego stanowiskach komputerowych oprogramowania komputerowego pozwalającego na bieżący odczyt monitoringu bazującego na systemie pozycjonowania satelitarnego umożliwiający trwałe zapisywanie, przechowywanie i odczytywanie danych o położeniu pojazdów i miejscach postoju oraz czujników zapisujących dane o miejscach wyładunku odpadów w celu weryfikacji prawidłowości świadczenia usługi zgodnie </w:t>
      </w:r>
      <w:r w:rsidRPr="00936FCA">
        <w:rPr>
          <w:rFonts w:cs="Tahoma"/>
          <w:shd w:val="clear" w:color="auto" w:fill="FFFFFF"/>
        </w:rPr>
        <w:br/>
        <w:t>z przedmiotem zamówienia.</w:t>
      </w:r>
    </w:p>
    <w:p w:rsidR="00EC4DB4" w:rsidRPr="00936FCA" w:rsidRDefault="00EC4DB4" w:rsidP="006D085C">
      <w:pPr>
        <w:shd w:val="clear" w:color="auto" w:fill="FFFFFF"/>
        <w:spacing w:after="0"/>
        <w:jc w:val="both"/>
        <w:rPr>
          <w:rFonts w:cs="Tahoma"/>
        </w:rPr>
      </w:pPr>
      <w:r w:rsidRPr="00936FCA">
        <w:rPr>
          <w:rFonts w:cs="Tahoma"/>
        </w:rPr>
        <w:t>12. Obowiązek zatrudnienia na umowę o pracę:</w:t>
      </w:r>
    </w:p>
    <w:p w:rsidR="00EC4DB4" w:rsidRPr="00936FCA" w:rsidRDefault="00EC4DB4" w:rsidP="00795B45">
      <w:pPr>
        <w:numPr>
          <w:ilvl w:val="7"/>
          <w:numId w:val="43"/>
        </w:numPr>
        <w:shd w:val="clear" w:color="auto" w:fill="FFFFFF"/>
        <w:spacing w:after="0"/>
        <w:ind w:left="851"/>
        <w:jc w:val="both"/>
        <w:rPr>
          <w:rFonts w:cs="Tahoma"/>
        </w:rPr>
      </w:pPr>
      <w:r w:rsidRPr="00936FCA">
        <w:rPr>
          <w:rFonts w:cs="Tahoma"/>
        </w:rPr>
        <w:t xml:space="preserve">Zamawiający wymaga, aby osoby wykonujące czynności w zakresie realizacji zamówienia (tj. wykonujące czynności odbioru odpadów z zamieszkałych nieruchomości) były zatrudnione </w:t>
      </w:r>
      <w:r w:rsidRPr="00936FCA">
        <w:rPr>
          <w:rFonts w:cs="Tahoma"/>
        </w:rPr>
        <w:lastRenderedPageBreak/>
        <w:t xml:space="preserve">przez Wykonawcę lub Podwykonawcę (jeśli będzie realizował część zamówienia)  na podstawie umowy o pracę w rozumieniu przepisów ustawy z dnia 26 czerwca 1974 r. Kodeks pracy (Dz. U. z 2014 r. poz. 1502 z </w:t>
      </w:r>
      <w:proofErr w:type="spellStart"/>
      <w:r w:rsidRPr="00936FCA">
        <w:rPr>
          <w:rFonts w:cs="Tahoma"/>
        </w:rPr>
        <w:t>późn</w:t>
      </w:r>
      <w:proofErr w:type="spellEnd"/>
      <w:r w:rsidRPr="00936FCA">
        <w:rPr>
          <w:rFonts w:cs="Tahoma"/>
        </w:rPr>
        <w:t>. zm.).</w:t>
      </w:r>
    </w:p>
    <w:p w:rsidR="00EC4DB4" w:rsidRPr="00936FCA" w:rsidRDefault="00EC4DB4" w:rsidP="00795B45">
      <w:pPr>
        <w:numPr>
          <w:ilvl w:val="7"/>
          <w:numId w:val="43"/>
        </w:numPr>
        <w:shd w:val="clear" w:color="auto" w:fill="FFFFFF"/>
        <w:spacing w:after="0"/>
        <w:ind w:left="851"/>
        <w:jc w:val="both"/>
        <w:rPr>
          <w:rFonts w:cs="Tahoma"/>
        </w:rPr>
      </w:pPr>
      <w:r w:rsidRPr="00936FCA">
        <w:rPr>
          <w:rFonts w:cs="Tahoma"/>
        </w:rPr>
        <w:t>Zatrudnienie o którym mowa w pkt 12 lit. a SIWZ będzie trwać przez cały okres obowiązywania umowy. W terminie 7 dni od dnia zawarcia umowy w sprawie realizacji niniejszego zamówienia, Wykonawca zobowiązany jest przedłożyć Zamawiającemu wykaz pracowników którzy będą realizować zamówienie, z którymi zostały zawarte umowy o pracę, wraz z oświadczeniem, że wskazane w wykazie osoby są zatrudnione na podstawie umowy o pracę. Oświadczenie powinno zawierać w szczególności: dokładne określenie podmiotu składającego oświadczenie, datę złożenia oświadczenia, wskazanie, że osoby wymienione w wykazie są zatrudnione na podstawie umowy o pracę i będą wykonywały czynności w zakresie realizacji zamówienia, rodzaj umowy o pracę i wymiar etatu oraz podpis osoby uprawnionej do złożenia oświadczenia  w imieniu Wykonawcy lub podwykonawcy.</w:t>
      </w:r>
    </w:p>
    <w:p w:rsidR="00EC4DB4" w:rsidRPr="00936FCA" w:rsidRDefault="00EC4DB4" w:rsidP="00795B45">
      <w:pPr>
        <w:numPr>
          <w:ilvl w:val="7"/>
          <w:numId w:val="43"/>
        </w:numPr>
        <w:shd w:val="clear" w:color="auto" w:fill="FFFFFF"/>
        <w:spacing w:after="0"/>
        <w:ind w:left="851"/>
        <w:jc w:val="both"/>
        <w:rPr>
          <w:rFonts w:cs="Tahoma"/>
        </w:rPr>
      </w:pPr>
      <w:r w:rsidRPr="00936FCA">
        <w:rPr>
          <w:rFonts w:cs="Tahoma"/>
        </w:rPr>
        <w:t>Wykonawca zobowiązany jest każdorazowo na żądanie Zamawiającego oraz w terminie przez niego wskazanym nie krótszym niż 5 dni przedłożyć w formie kserokopii potwierdzonej za zgodność z oryginałem dokumentację pracowniczą (w tym również dokumentację pracowniczą podwykonawcy realizującego część zamówienia) potwierdzającą zatrudnienie pracowników wskazanych w wykazie o którym mowa w pkt 12 lit. b  SIWZ zdanie drugie, tj.: umowę o pracę, raport imienny ZUS. Wskazane dokumenty powinny być zanonimizowane w sposób zapewniający ochronę danych osobowych pracowników, zgodnie z przepisami ustawy  z dnia 29 sierpnia 1997 roku o ochronie danych osobowych (tj. w szczególności bez adresów i numeru PESEL)</w:t>
      </w:r>
    </w:p>
    <w:p w:rsidR="00EC4DB4" w:rsidRPr="00936FCA" w:rsidRDefault="00EC4DB4" w:rsidP="00A518DF">
      <w:pPr>
        <w:numPr>
          <w:ilvl w:val="7"/>
          <w:numId w:val="43"/>
        </w:numPr>
        <w:shd w:val="clear" w:color="auto" w:fill="FFFFFF"/>
        <w:spacing w:after="0"/>
        <w:ind w:left="851"/>
        <w:jc w:val="both"/>
        <w:rPr>
          <w:rFonts w:cs="Tahoma"/>
        </w:rPr>
      </w:pPr>
      <w:r w:rsidRPr="00936FCA">
        <w:rPr>
          <w:rFonts w:cs="Tahoma"/>
        </w:rPr>
        <w:t>W przypadku rozwiązania stosunku pracy przed zakończeniem tego okresu, Wykonawca/ Podwykonawca zobowiązuje się do zatrudnienia na podstawie umowy o pracę, na to miejsce innej  osoby w terminie 14 dni od dnia rozwiązania umowy z dotychczas zatrudnioną osobą. Postanowienia określone w pkt 2.3. lit. a-d stosuje się odpowiednio.</w:t>
      </w:r>
    </w:p>
    <w:p w:rsidR="00EC4DB4" w:rsidRPr="00936FCA" w:rsidRDefault="00EC4DB4" w:rsidP="004B2FBE">
      <w:pPr>
        <w:shd w:val="clear" w:color="auto" w:fill="FFFFFF"/>
        <w:spacing w:after="0"/>
        <w:ind w:left="786"/>
        <w:jc w:val="both"/>
        <w:rPr>
          <w:rFonts w:cs="Tahoma"/>
        </w:rPr>
      </w:pPr>
    </w:p>
    <w:p w:rsidR="00EC4DB4" w:rsidRPr="00936FCA" w:rsidRDefault="00EC4DB4" w:rsidP="006D085C">
      <w:pPr>
        <w:shd w:val="clear" w:color="auto" w:fill="FFFFFF"/>
        <w:spacing w:after="0"/>
        <w:jc w:val="both"/>
        <w:rPr>
          <w:rFonts w:cs="Tahoma"/>
        </w:rPr>
      </w:pPr>
      <w:r w:rsidRPr="00936FCA">
        <w:rPr>
          <w:rFonts w:cs="Tahoma"/>
        </w:rPr>
        <w:t>13. Obowiązujące przepisy prawa:</w:t>
      </w:r>
    </w:p>
    <w:p w:rsidR="00EC4DB4" w:rsidRPr="00936FCA" w:rsidRDefault="00EC4DB4" w:rsidP="006D085C">
      <w:pPr>
        <w:shd w:val="clear" w:color="auto" w:fill="FFFFFF"/>
        <w:spacing w:after="0"/>
        <w:jc w:val="both"/>
        <w:rPr>
          <w:rFonts w:cs="Tahoma"/>
        </w:rPr>
      </w:pPr>
      <w:r w:rsidRPr="00936FCA">
        <w:rPr>
          <w:rFonts w:cs="Tahoma"/>
        </w:rPr>
        <w:t xml:space="preserve">Odbiór odpadów komunalnych wykonawca będzie świadczył </w:t>
      </w:r>
      <w:r w:rsidRPr="00936FCA">
        <w:rPr>
          <w:rFonts w:cs="Tahoma"/>
          <w:b/>
        </w:rPr>
        <w:t>zgodnie z obowiązującymi przepisami prawa, w szczególności:</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27 kwietnia 2001 r. Prawo ochrony środowiska (Dz. U. z 2017 poz. 519, 672, 831, 903, 1250, 1427);</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13 września 1996 r. o utrzymaniu czystości i porządku w gminach (Dz. U.</w:t>
      </w:r>
      <w:r w:rsidRPr="00936FCA">
        <w:rPr>
          <w:rFonts w:cs="Tahoma"/>
        </w:rPr>
        <w:br/>
        <w:t>z 2016, poz. 250);</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14 grudnia 2012 r. o odpadach (Dz. U. z 2013 r. poz. 21 ze zmianami);</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29 stycznia 2004 r. Prawo zamówień publicznych (Dz. U. z 2015 r. poz. 2164 ze zmianami);</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11 września 2015 r. o zużytym sprzęcie elektrycznym i elektronicznym (Dz. U.</w:t>
      </w:r>
      <w:r w:rsidRPr="00936FCA">
        <w:rPr>
          <w:rFonts w:cs="Tahoma"/>
        </w:rPr>
        <w:br/>
        <w:t>z 2015 r. poz. 1688);</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24 kwietnia 2009 r. o bateriach i akumulatorach (Dz. U. z 2016 r. poz. 1803);</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ustawa z dnia 18 lipca 2001 r. Prawo wodne (Dz. U. z 2017 r. poz. 1121);</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shd w:val="clear" w:color="auto" w:fill="FFFFFF"/>
        </w:rPr>
        <w:t>rozporządzenie Ministra Środowiska z dnia 11 stycznia 2013 r.</w:t>
      </w:r>
      <w:r w:rsidRPr="00936FCA">
        <w:rPr>
          <w:shd w:val="clear" w:color="auto" w:fill="FFFFFF"/>
        </w:rPr>
        <w:t xml:space="preserve"> </w:t>
      </w:r>
      <w:r w:rsidRPr="00936FCA">
        <w:rPr>
          <w:rFonts w:cs="Tahoma"/>
          <w:shd w:val="clear" w:color="auto" w:fill="FFFFFF"/>
        </w:rPr>
        <w:t>w sprawie szczegółowych wymagań w zakresie odbierania odpadów komunalnych od właścicieli nieruchomości</w:t>
      </w:r>
      <w:r w:rsidRPr="00936FCA">
        <w:rPr>
          <w:rFonts w:cs="Tahoma"/>
        </w:rPr>
        <w:t xml:space="preserve"> (Dz. U. z 2013 r. poz. 122);</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rozporządzenie Ministra Środowiska z dnia 12 grudnia 2014 r. w sprawie wzoru dokumentów stosowanych na potrzeby ewidencji odpadów (Dz. U. z 2014 r. poz. 1973);</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lastRenderedPageBreak/>
        <w:t>rozporządzenie Ministra Środowiska z dnia 9 grudnia 2014 r. w sprawie katalogu odpadów (Dz. U. z 2014 r. poz. 1923);</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rozporządzenie Ministra Środowiska z dnia 14 grudnia 2016 r. w sprawie poziomów recyklingu, przygotowania do ponownego użycia i odzysku innymi metodami niektórych frakcji odpadów komunalnych (Dz. U. z 2016 r. poz. 2167);</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rozporządzenie Ministra Środowiska z dnia 17 czerwca 2016 r. w sprawie wzorów sprawozdań o odebranych i zebranych odpadach komunalnych, odebranych nieczystościach ciekłych oraz realizacji zadań z zakresu gospodarowania odpadami komunalnymi (Dz. U.</w:t>
      </w:r>
      <w:r w:rsidRPr="00936FCA">
        <w:rPr>
          <w:rFonts w:cs="Tahoma"/>
        </w:rPr>
        <w:br/>
        <w:t>z 2016 r. poz. 934);</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rozporządzenie Ministra Środowiska z dnia 25 maja 2012 r. w sprawie poziomów ograniczenia masy odpadów komunalnych ulegających biodegradacji przekazywanych do składowania oraz sposobu obliczania poziomu ograniczenia masy tych odpadów (Dz. U.</w:t>
      </w:r>
      <w:r w:rsidRPr="00936FCA">
        <w:rPr>
          <w:rFonts w:cs="Tahoma"/>
        </w:rPr>
        <w:br/>
        <w:t>z 2012 r. poz. 676);</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rozporządzenie Ministra Środowiska z dnia 29 grudnia 2016 r. w sprawie szczegółowego sposobu selektywnego zbierania wybranych frakcji odpadów (Dz. U. z 2017 r. poz. 19);</w:t>
      </w:r>
    </w:p>
    <w:p w:rsidR="00EC4DB4" w:rsidRPr="00936FCA" w:rsidRDefault="00EC4DB4" w:rsidP="00795B45">
      <w:pPr>
        <w:widowControl w:val="0"/>
        <w:numPr>
          <w:ilvl w:val="0"/>
          <w:numId w:val="24"/>
        </w:numPr>
        <w:shd w:val="clear" w:color="auto" w:fill="FFFFFF"/>
        <w:suppressAutoHyphens/>
        <w:autoSpaceDN w:val="0"/>
        <w:spacing w:after="0" w:line="240" w:lineRule="auto"/>
        <w:jc w:val="both"/>
        <w:rPr>
          <w:rFonts w:cs="Tahoma"/>
        </w:rPr>
      </w:pPr>
      <w:r w:rsidRPr="00936FCA">
        <w:rPr>
          <w:rFonts w:cs="Tahoma"/>
        </w:rPr>
        <w:t>obowiązujące na terenie gminy akty prawa miejscowego:</w:t>
      </w:r>
    </w:p>
    <w:p w:rsidR="00EC4DB4" w:rsidRPr="00936FCA" w:rsidRDefault="00EC4DB4" w:rsidP="00795B45">
      <w:pPr>
        <w:numPr>
          <w:ilvl w:val="0"/>
          <w:numId w:val="26"/>
        </w:numPr>
        <w:shd w:val="clear" w:color="auto" w:fill="FFFFFF"/>
        <w:autoSpaceDN w:val="0"/>
        <w:spacing w:after="0" w:line="240" w:lineRule="auto"/>
        <w:jc w:val="both"/>
        <w:rPr>
          <w:rFonts w:cs="Tahoma"/>
        </w:rPr>
      </w:pPr>
      <w:r w:rsidRPr="00936FCA">
        <w:rPr>
          <w:rFonts w:cs="Tahoma"/>
        </w:rPr>
        <w:t>uchwała w sprawie przyjęcia Regulaminu utrzymania czystości i porządku na terenie Gminy</w:t>
      </w:r>
      <w:r w:rsidRPr="00936FCA">
        <w:rPr>
          <w:rFonts w:cs="Tahoma"/>
        </w:rPr>
        <w:br/>
        <w:t>i Miasta Szadek;</w:t>
      </w:r>
    </w:p>
    <w:p w:rsidR="00EC4DB4" w:rsidRPr="00936FCA" w:rsidRDefault="00EC4DB4" w:rsidP="00795B45">
      <w:pPr>
        <w:numPr>
          <w:ilvl w:val="0"/>
          <w:numId w:val="26"/>
        </w:numPr>
        <w:shd w:val="clear" w:color="auto" w:fill="FFFFFF"/>
        <w:autoSpaceDN w:val="0"/>
        <w:spacing w:after="0" w:line="240" w:lineRule="auto"/>
        <w:jc w:val="both"/>
        <w:rPr>
          <w:rFonts w:cs="Tahoma"/>
          <w:strike/>
        </w:rPr>
      </w:pPr>
      <w:r w:rsidRPr="00936FCA">
        <w:rPr>
          <w:rFonts w:cs="Tahoma"/>
        </w:rPr>
        <w:t>uchwała w sprawie wzoru deklaracji o wysokości opłat za gospodarowanie odpadami komunalnymi składanej przez właścicieli nieruchomości położonych na terenie Gminy i Miasta Szadek;</w:t>
      </w:r>
    </w:p>
    <w:p w:rsidR="00EC4DB4" w:rsidRPr="00936FCA" w:rsidRDefault="00EC4DB4" w:rsidP="00795B45">
      <w:pPr>
        <w:numPr>
          <w:ilvl w:val="0"/>
          <w:numId w:val="26"/>
        </w:numPr>
        <w:shd w:val="clear" w:color="auto" w:fill="FFFFFF"/>
        <w:autoSpaceDN w:val="0"/>
        <w:spacing w:after="0" w:line="240" w:lineRule="auto"/>
        <w:jc w:val="both"/>
        <w:rPr>
          <w:rFonts w:cs="Tahoma"/>
          <w:strike/>
        </w:rPr>
      </w:pPr>
      <w:r w:rsidRPr="00936FCA">
        <w:rPr>
          <w:rFonts w:cs="Tahoma"/>
        </w:rPr>
        <w:t>uchwała w sprawie metody ustalenia opłaty za gospodarowanie odpadami komunalnymi oraz ustalenia stawki tej opłaty i ustalenia stawki opłaty za pojemnik;</w:t>
      </w:r>
    </w:p>
    <w:p w:rsidR="00EC4DB4" w:rsidRPr="00936FCA" w:rsidRDefault="00EC4DB4" w:rsidP="00795B45">
      <w:pPr>
        <w:numPr>
          <w:ilvl w:val="0"/>
          <w:numId w:val="26"/>
        </w:numPr>
        <w:shd w:val="clear" w:color="auto" w:fill="FFFFFF"/>
        <w:autoSpaceDN w:val="0"/>
        <w:spacing w:after="0" w:line="240" w:lineRule="auto"/>
        <w:jc w:val="both"/>
        <w:rPr>
          <w:rFonts w:cs="Tahoma"/>
          <w:strike/>
        </w:rPr>
      </w:pPr>
      <w:r w:rsidRPr="00936FCA">
        <w:rPr>
          <w:rFonts w:cs="Tahoma"/>
        </w:rPr>
        <w:t>uchwała w sprawie ustalenia szczegółowego sposobu i zakresu świadczenia usług w zakresie odbierania odpadów komunalnych od właścicieli nieruchomości na terenie Gminy i Miasta Szadek i zagospodarowania tych odpadów;</w:t>
      </w:r>
    </w:p>
    <w:p w:rsidR="00EC4DB4" w:rsidRPr="00936FCA" w:rsidRDefault="00EC4DB4" w:rsidP="00795B45">
      <w:pPr>
        <w:numPr>
          <w:ilvl w:val="0"/>
          <w:numId w:val="26"/>
        </w:numPr>
        <w:shd w:val="clear" w:color="auto" w:fill="FFFFFF"/>
        <w:autoSpaceDN w:val="0"/>
        <w:spacing w:after="0" w:line="240" w:lineRule="auto"/>
        <w:jc w:val="both"/>
        <w:rPr>
          <w:rFonts w:cs="Tahoma"/>
          <w:strike/>
        </w:rPr>
      </w:pPr>
      <w:r w:rsidRPr="00936FCA">
        <w:rPr>
          <w:rFonts w:cs="Tahoma"/>
        </w:rPr>
        <w:t>uchwała w sprawie terminu, częstotliwości i trybu uiszczania opłat za gospodarowanie odpadami komunalnymi</w:t>
      </w:r>
    </w:p>
    <w:p w:rsidR="00EC4DB4" w:rsidRPr="00936FCA" w:rsidRDefault="00EC4DB4" w:rsidP="006D085C">
      <w:pPr>
        <w:shd w:val="clear" w:color="auto" w:fill="FFFFFF"/>
        <w:jc w:val="both"/>
        <w:rPr>
          <w:rFonts w:cs="Tahoma"/>
          <w:strike/>
        </w:rPr>
      </w:pPr>
      <w:r w:rsidRPr="00936FCA">
        <w:rPr>
          <w:rFonts w:cs="Tahoma"/>
        </w:rPr>
        <w:t xml:space="preserve">oraz ich zmiany dostępne na stronie internetowej </w:t>
      </w:r>
      <w:r w:rsidRPr="00936FCA">
        <w:t>www.szadek.net</w:t>
      </w:r>
      <w:r w:rsidRPr="00936FCA">
        <w:rPr>
          <w:rFonts w:cs="Tahoma"/>
        </w:rPr>
        <w:t xml:space="preserve"> w zakładce „gospodarka odpadami komunalnymi”.</w:t>
      </w:r>
    </w:p>
    <w:p w:rsidR="00EC4DB4" w:rsidRPr="00936FCA" w:rsidRDefault="00EC4DB4" w:rsidP="006D085C">
      <w:pPr>
        <w:jc w:val="both"/>
        <w:rPr>
          <w:rFonts w:cs="Tahoma"/>
        </w:rPr>
      </w:pPr>
      <w:r w:rsidRPr="00936FCA">
        <w:rPr>
          <w:rFonts w:cs="Tahoma"/>
        </w:rPr>
        <w:t>14. Zamawiający nie przewiduje udzielenia zaliczek na poczet wykonania zamówienia.</w:t>
      </w:r>
    </w:p>
    <w:p w:rsidR="00EC4DB4" w:rsidRPr="00936FCA" w:rsidRDefault="00EC4DB4" w:rsidP="006D085C">
      <w:pPr>
        <w:jc w:val="both"/>
        <w:rPr>
          <w:rFonts w:cs="Tahoma"/>
        </w:rPr>
      </w:pPr>
      <w:r w:rsidRPr="00936FCA">
        <w:rPr>
          <w:rFonts w:cs="Tahoma"/>
        </w:rPr>
        <w:t>15. Zamawiający nie przewiduje możliwości składania ofert wariantowych ani częściowych.</w:t>
      </w:r>
    </w:p>
    <w:p w:rsidR="00EC4DB4" w:rsidRPr="00936FCA" w:rsidRDefault="00EC4DB4" w:rsidP="006D085C">
      <w:pPr>
        <w:jc w:val="both"/>
        <w:rPr>
          <w:rFonts w:cs="Tahoma"/>
        </w:rPr>
      </w:pPr>
      <w:r w:rsidRPr="00936FCA">
        <w:rPr>
          <w:rFonts w:cs="Tahoma"/>
        </w:rPr>
        <w:t>16. Zamawiający nie przewiduje zawarcia umowy ramowej.</w:t>
      </w:r>
    </w:p>
    <w:p w:rsidR="00EC4DB4" w:rsidRPr="00936FCA" w:rsidRDefault="00EC4DB4" w:rsidP="006D085C">
      <w:pPr>
        <w:ind w:left="360" w:hanging="360"/>
        <w:jc w:val="both"/>
        <w:rPr>
          <w:rFonts w:cs="Tahoma"/>
        </w:rPr>
      </w:pPr>
      <w:r w:rsidRPr="00936FCA">
        <w:rPr>
          <w:rFonts w:cs="Tahoma"/>
        </w:rPr>
        <w:t>17. Zamawiający nie przewiduje udzielenia zamówień uzupełniających.</w:t>
      </w:r>
    </w:p>
    <w:p w:rsidR="00EC4DB4" w:rsidRPr="00936FCA" w:rsidRDefault="00EC4DB4" w:rsidP="006D085C">
      <w:pPr>
        <w:ind w:left="360" w:hanging="360"/>
        <w:jc w:val="both"/>
        <w:rPr>
          <w:rFonts w:cs="Tahoma"/>
        </w:rPr>
      </w:pPr>
      <w:r w:rsidRPr="00936FCA">
        <w:rPr>
          <w:rFonts w:cs="Tahoma"/>
        </w:rPr>
        <w:t>18. Zamawiający nie przewiduje zastosowania aukcji elektronicznej.</w:t>
      </w:r>
    </w:p>
    <w:p w:rsidR="00EC4DB4" w:rsidRPr="00936FCA" w:rsidRDefault="00EC4DB4" w:rsidP="006D085C">
      <w:pPr>
        <w:pStyle w:val="Standard"/>
        <w:tabs>
          <w:tab w:val="left" w:pos="426"/>
        </w:tabs>
        <w:ind w:left="360" w:hanging="379"/>
        <w:jc w:val="both"/>
        <w:rPr>
          <w:rFonts w:ascii="Calibri" w:hAnsi="Calibri"/>
          <w:sz w:val="22"/>
          <w:szCs w:val="22"/>
        </w:rPr>
      </w:pPr>
      <w:r w:rsidRPr="00936FCA">
        <w:rPr>
          <w:rFonts w:ascii="Calibri" w:hAnsi="Calibri" w:cs="Tahoma"/>
          <w:sz w:val="22"/>
          <w:szCs w:val="22"/>
        </w:rPr>
        <w:t>19. Zamawiający dopuszcza możliwość udziału podwykonawców w realizacji niniejszego zamówienia</w:t>
      </w:r>
      <w:r w:rsidRPr="00936FCA">
        <w:rPr>
          <w:rFonts w:ascii="Calibri" w:hAnsi="Calibri"/>
          <w:sz w:val="22"/>
          <w:szCs w:val="22"/>
        </w:rPr>
        <w:t>. W przypadku, gdy Wykonawca przewiduje wykonanie zamówienia z udziałem podwykonawców, stosowane informacje zamieszcza w Jednolitym Dokumencie. W przypadku nie złożenia ww. informacji Zamawiający uzna, iż Wykonawca zamierza wykonać zamówienie samodzielnie. Zamawiający nie wymaga Jednolitego Dokumentu dotyczącego podwykonawcy.</w:t>
      </w:r>
    </w:p>
    <w:p w:rsidR="00EC4DB4" w:rsidRPr="00936FCA" w:rsidRDefault="00EC4DB4" w:rsidP="006D085C">
      <w:pPr>
        <w:pStyle w:val="Standard"/>
        <w:tabs>
          <w:tab w:val="left" w:pos="426"/>
        </w:tabs>
        <w:ind w:left="360" w:hanging="379"/>
        <w:jc w:val="both"/>
        <w:rPr>
          <w:rFonts w:ascii="Calibri" w:hAnsi="Calibri"/>
          <w:sz w:val="22"/>
          <w:szCs w:val="22"/>
        </w:rPr>
      </w:pPr>
      <w:r w:rsidRPr="00936FCA">
        <w:rPr>
          <w:rFonts w:ascii="Calibri" w:hAnsi="Calibri"/>
          <w:sz w:val="22"/>
          <w:szCs w:val="22"/>
        </w:rPr>
        <w:t>20. Zamawiający nie przewiduje zwrotu kosztów postępowania.</w:t>
      </w:r>
    </w:p>
    <w:p w:rsidR="00EC4DB4" w:rsidRPr="00936FCA" w:rsidRDefault="00EC4DB4" w:rsidP="006D085C">
      <w:pPr>
        <w:pStyle w:val="Standard"/>
        <w:ind w:left="284" w:hanging="19"/>
        <w:jc w:val="both"/>
        <w:rPr>
          <w:rFonts w:ascii="Calibri" w:hAnsi="Calibri"/>
          <w:sz w:val="22"/>
        </w:rPr>
      </w:pPr>
    </w:p>
    <w:p w:rsidR="00EC4DB4" w:rsidRPr="00936FCA" w:rsidRDefault="00EC4DB4" w:rsidP="006D085C">
      <w:pPr>
        <w:pStyle w:val="Standard"/>
        <w:numPr>
          <w:ilvl w:val="0"/>
          <w:numId w:val="2"/>
        </w:numPr>
        <w:jc w:val="center"/>
        <w:rPr>
          <w:rFonts w:ascii="Calibri" w:hAnsi="Calibri"/>
        </w:rPr>
      </w:pPr>
      <w:r w:rsidRPr="00936FCA">
        <w:rPr>
          <w:rFonts w:ascii="Calibri" w:hAnsi="Calibri"/>
          <w:b/>
        </w:rPr>
        <w:t>WARUNKI REALIZACJI ZAMÓWIENIA</w:t>
      </w:r>
    </w:p>
    <w:p w:rsidR="00EC4DB4" w:rsidRPr="00936FCA" w:rsidRDefault="00EC4DB4" w:rsidP="006D085C">
      <w:pPr>
        <w:pStyle w:val="Standard"/>
        <w:ind w:left="284" w:hanging="19"/>
        <w:rPr>
          <w:rFonts w:ascii="Calibri" w:hAnsi="Calibri"/>
        </w:rPr>
      </w:pPr>
    </w:p>
    <w:p w:rsidR="00EC4DB4" w:rsidRPr="00936FCA" w:rsidRDefault="00EC4DB4" w:rsidP="006D085C">
      <w:pPr>
        <w:pStyle w:val="Standard"/>
        <w:numPr>
          <w:ilvl w:val="0"/>
          <w:numId w:val="6"/>
        </w:numPr>
        <w:ind w:left="426" w:hanging="426"/>
        <w:jc w:val="both"/>
        <w:rPr>
          <w:rFonts w:ascii="Calibri" w:hAnsi="Calibri"/>
        </w:rPr>
      </w:pPr>
      <w:r w:rsidRPr="00936FCA">
        <w:rPr>
          <w:rFonts w:ascii="Calibri" w:hAnsi="Calibri"/>
          <w:sz w:val="22"/>
        </w:rPr>
        <w:t>Planowany okres realizacji  zamówienia: od 01. 01. 2018 r. do 31. 12. 2019 r., przy czym obowiązki określone w pkt I.7.3), I.8.3), I.9. wykonane zostaną w terminach przewidzianych</w:t>
      </w:r>
      <w:r w:rsidRPr="00936FCA">
        <w:rPr>
          <w:rFonts w:ascii="Calibri" w:hAnsi="Calibri"/>
          <w:sz w:val="22"/>
        </w:rPr>
        <w:br/>
      </w:r>
      <w:r w:rsidRPr="00936FCA">
        <w:rPr>
          <w:rFonts w:ascii="Calibri" w:hAnsi="Calibri"/>
          <w:sz w:val="22"/>
        </w:rPr>
        <w:lastRenderedPageBreak/>
        <w:t>w Rozdziale I SIWZ (Przedmiot zamówienia).</w:t>
      </w:r>
    </w:p>
    <w:p w:rsidR="00EC4DB4" w:rsidRPr="00936FCA" w:rsidRDefault="00EC4DB4" w:rsidP="006D085C">
      <w:pPr>
        <w:pStyle w:val="Standard"/>
        <w:numPr>
          <w:ilvl w:val="0"/>
          <w:numId w:val="6"/>
        </w:numPr>
        <w:ind w:left="426" w:hanging="426"/>
        <w:jc w:val="both"/>
        <w:rPr>
          <w:rFonts w:ascii="Calibri" w:hAnsi="Calibri"/>
        </w:rPr>
      </w:pPr>
      <w:r w:rsidRPr="00936FCA">
        <w:rPr>
          <w:rFonts w:ascii="Calibri" w:hAnsi="Calibri"/>
          <w:sz w:val="22"/>
        </w:rPr>
        <w:t>Płatność za wykonywanie niniejszego zamówienia realizowana będzie w okresach dwumiesięcznych</w:t>
      </w:r>
      <w:r w:rsidRPr="00936FCA">
        <w:rPr>
          <w:rFonts w:ascii="Calibri" w:hAnsi="Calibri"/>
          <w:b/>
          <w:sz w:val="22"/>
        </w:rPr>
        <w:t>.</w:t>
      </w:r>
    </w:p>
    <w:p w:rsidR="00EC4DB4" w:rsidRPr="00936FCA" w:rsidRDefault="00EC4DB4" w:rsidP="006D085C">
      <w:pPr>
        <w:pStyle w:val="Standard"/>
        <w:numPr>
          <w:ilvl w:val="0"/>
          <w:numId w:val="6"/>
        </w:numPr>
        <w:ind w:left="426" w:hanging="426"/>
        <w:rPr>
          <w:rFonts w:ascii="Calibri" w:hAnsi="Calibri"/>
        </w:rPr>
      </w:pPr>
      <w:r w:rsidRPr="00936FCA">
        <w:rPr>
          <w:rFonts w:ascii="Calibri" w:hAnsi="Calibri"/>
          <w:sz w:val="22"/>
        </w:rPr>
        <w:t>Realizacja przyszłej umowy będzie nadzorowana przez:  Zbigniewa Augustyniaka, Dominikę Krawczyk, Michała Góralczyka.</w:t>
      </w:r>
    </w:p>
    <w:p w:rsidR="00EC4DB4" w:rsidRPr="00936FCA" w:rsidRDefault="00EC4DB4" w:rsidP="006D085C">
      <w:pPr>
        <w:pStyle w:val="Standard"/>
        <w:numPr>
          <w:ilvl w:val="0"/>
          <w:numId w:val="6"/>
        </w:numPr>
        <w:ind w:left="426" w:hanging="426"/>
        <w:jc w:val="both"/>
        <w:rPr>
          <w:rFonts w:ascii="Calibri" w:hAnsi="Calibri" w:cs="Tahoma"/>
          <w:sz w:val="22"/>
          <w:szCs w:val="22"/>
        </w:rPr>
      </w:pPr>
      <w:r w:rsidRPr="00936FCA">
        <w:rPr>
          <w:rFonts w:ascii="Calibri" w:hAnsi="Calibri" w:cs="Tahoma"/>
          <w:sz w:val="22"/>
          <w:szCs w:val="22"/>
        </w:rPr>
        <w:t>Miejsce realizacji umowy: Gmina i Miasto Szadek.</w:t>
      </w:r>
    </w:p>
    <w:p w:rsidR="00EC4DB4" w:rsidRPr="00936FCA" w:rsidRDefault="00EC4DB4" w:rsidP="006D085C">
      <w:pPr>
        <w:pStyle w:val="Standard"/>
        <w:ind w:left="426"/>
        <w:jc w:val="both"/>
        <w:rPr>
          <w:rFonts w:ascii="Calibri" w:hAnsi="Calibri" w:cs="Tahoma"/>
          <w:sz w:val="22"/>
          <w:szCs w:val="22"/>
        </w:rPr>
      </w:pPr>
    </w:p>
    <w:p w:rsidR="00EC4DB4" w:rsidRPr="00936FCA" w:rsidRDefault="00EC4DB4" w:rsidP="006D085C">
      <w:pPr>
        <w:pStyle w:val="Nagwek71"/>
        <w:numPr>
          <w:ilvl w:val="0"/>
          <w:numId w:val="2"/>
        </w:numPr>
        <w:ind w:left="714" w:hanging="357"/>
        <w:jc w:val="center"/>
        <w:rPr>
          <w:rFonts w:ascii="Calibri" w:hAnsi="Calibri"/>
          <w:sz w:val="24"/>
        </w:rPr>
      </w:pPr>
      <w:r w:rsidRPr="00936FCA">
        <w:rPr>
          <w:rFonts w:ascii="Calibri" w:hAnsi="Calibri"/>
          <w:sz w:val="24"/>
        </w:rPr>
        <w:t>OPIS SPOSOBU PRZYGOTOWANIA OFERTY</w:t>
      </w:r>
    </w:p>
    <w:p w:rsidR="00EC4DB4" w:rsidRPr="00936FCA" w:rsidRDefault="00EC4DB4" w:rsidP="006D085C">
      <w:pPr>
        <w:spacing w:after="0"/>
      </w:pPr>
    </w:p>
    <w:p w:rsidR="00EC4DB4" w:rsidRPr="00936FCA" w:rsidRDefault="00EC4DB4" w:rsidP="008C2F82">
      <w:pPr>
        <w:pStyle w:val="Akapitzlist"/>
        <w:widowControl/>
        <w:tabs>
          <w:tab w:val="left" w:pos="-2160"/>
          <w:tab w:val="left" w:pos="-1451"/>
        </w:tabs>
        <w:ind w:left="66"/>
        <w:jc w:val="both"/>
        <w:rPr>
          <w:rFonts w:ascii="Tahoma" w:hAnsi="Tahoma"/>
          <w:sz w:val="22"/>
        </w:rPr>
      </w:pPr>
    </w:p>
    <w:p w:rsidR="00EC4DB4" w:rsidRPr="00936FCA" w:rsidRDefault="00EC4DB4" w:rsidP="006D085C">
      <w:pPr>
        <w:numPr>
          <w:ilvl w:val="0"/>
          <w:numId w:val="7"/>
        </w:numPr>
        <w:suppressAutoHyphens/>
        <w:autoSpaceDN w:val="0"/>
        <w:spacing w:after="0" w:line="240" w:lineRule="auto"/>
        <w:ind w:left="426" w:hanging="426"/>
        <w:jc w:val="both"/>
        <w:rPr>
          <w:sz w:val="24"/>
        </w:rPr>
      </w:pPr>
      <w:r w:rsidRPr="00936FCA">
        <w:rPr>
          <w:lang w:eastAsia="ar-SA"/>
        </w:rPr>
        <w:t>Wykonawca przedstawia ofertę zgodnie z wymogami określonymi w ustawie Prawo Zamówień Publicznych z dnia 29.01.2004 r. (Dz. U. z 2017 r. poz. 1579 ze zm.) oraz niniejszej Specyfikacji Istotnych Warunków Zamówienia (SIWZ).</w:t>
      </w:r>
    </w:p>
    <w:p w:rsidR="00EC4DB4" w:rsidRPr="00936FCA" w:rsidRDefault="00EC4DB4" w:rsidP="006D085C">
      <w:pPr>
        <w:numPr>
          <w:ilvl w:val="0"/>
          <w:numId w:val="7"/>
        </w:numPr>
        <w:suppressAutoHyphens/>
        <w:autoSpaceDN w:val="0"/>
        <w:spacing w:after="0" w:line="240" w:lineRule="auto"/>
        <w:ind w:left="426" w:hanging="426"/>
        <w:jc w:val="both"/>
      </w:pPr>
      <w:r w:rsidRPr="00936FCA">
        <w:t>Wykonawcy ponoszą wszelkie koszty związane z przygotowaniem i złożeniem oferty.</w:t>
      </w:r>
    </w:p>
    <w:p w:rsidR="00EC4DB4" w:rsidRPr="00936FCA" w:rsidRDefault="00EC4DB4" w:rsidP="006D085C">
      <w:pPr>
        <w:numPr>
          <w:ilvl w:val="0"/>
          <w:numId w:val="7"/>
        </w:numPr>
        <w:suppressAutoHyphens/>
        <w:autoSpaceDN w:val="0"/>
        <w:spacing w:after="0" w:line="240" w:lineRule="auto"/>
        <w:ind w:left="426" w:hanging="426"/>
        <w:jc w:val="both"/>
        <w:rPr>
          <w:sz w:val="24"/>
        </w:rPr>
      </w:pPr>
      <w:r w:rsidRPr="00936FCA">
        <w:rPr>
          <w:b/>
        </w:rPr>
        <w:t>Jeden Wykonawca może złożyć tylko jedną ofertę</w:t>
      </w:r>
      <w:r w:rsidRPr="00936FCA">
        <w:t xml:space="preserve">. </w:t>
      </w:r>
      <w:r w:rsidRPr="00936FCA">
        <w:rPr>
          <w:b/>
        </w:rPr>
        <w:t>Złożenie większej liczby ofert spowoduje odrzucenie wszystkich złożonych przez Wykonawcę.</w:t>
      </w:r>
    </w:p>
    <w:p w:rsidR="00EC4DB4" w:rsidRPr="00936FCA" w:rsidRDefault="00EC4DB4" w:rsidP="006D085C">
      <w:pPr>
        <w:numPr>
          <w:ilvl w:val="0"/>
          <w:numId w:val="7"/>
        </w:numPr>
        <w:suppressAutoHyphens/>
        <w:autoSpaceDN w:val="0"/>
        <w:spacing w:after="0" w:line="240" w:lineRule="auto"/>
        <w:ind w:left="426" w:hanging="426"/>
        <w:jc w:val="both"/>
        <w:rPr>
          <w:sz w:val="24"/>
        </w:rPr>
      </w:pPr>
      <w:r w:rsidRPr="00936FCA">
        <w:t xml:space="preserve">Jeżeli oferta zawiera dokumenty, które stanowią tajemnicę przedsiębiorstw w rozumieniu ustawy z dnia 16 kwietnia 1993 r. o zwalczaniu nieuczciwej konkurencji, składający ofertę zobowiązany jest do </w:t>
      </w:r>
      <w:r w:rsidRPr="00936FCA">
        <w:rPr>
          <w:u w:val="single"/>
        </w:rPr>
        <w:t>umieszczenia ich jako ostatnie stronice oferty</w:t>
      </w:r>
      <w:r w:rsidRPr="00936FCA">
        <w:t xml:space="preserve"> oraz poprzedzenia </w:t>
      </w:r>
      <w:r w:rsidRPr="00936FCA">
        <w:rPr>
          <w:u w:val="single"/>
        </w:rPr>
        <w:t>oświadczeniem o zakazie udostępniania odpowiednich oznaczonych numerycznie stron – załącznik nr 5 do SIWZ. Ponadto Wykonawca winien wykazać, iż zastrzeżone informacje stanowią tajemnicę przedsiębiorstwa. Wykonawca nie może zastrzec informacji, o których mowa w art. 86 ust. 4 Ustawy.</w:t>
      </w:r>
    </w:p>
    <w:p w:rsidR="00EC4DB4" w:rsidRPr="00936FCA" w:rsidRDefault="00EC4DB4" w:rsidP="006D085C">
      <w:pPr>
        <w:numPr>
          <w:ilvl w:val="0"/>
          <w:numId w:val="7"/>
        </w:numPr>
        <w:suppressAutoHyphens/>
        <w:autoSpaceDN w:val="0"/>
        <w:spacing w:after="0" w:line="240" w:lineRule="auto"/>
        <w:ind w:left="426" w:hanging="426"/>
        <w:jc w:val="both"/>
        <w:rPr>
          <w:sz w:val="24"/>
        </w:rPr>
      </w:pPr>
      <w:r w:rsidRPr="00936FCA">
        <w:t xml:space="preserve">Oferta powinna być napisana </w:t>
      </w:r>
      <w:r w:rsidRPr="00936FCA">
        <w:rPr>
          <w:u w:val="single"/>
        </w:rPr>
        <w:t>w języku polskim</w:t>
      </w:r>
      <w:r w:rsidRPr="00936FCA">
        <w:t xml:space="preserve"> (zgodnie z art. 9 ust. 2 ustawy), </w:t>
      </w:r>
      <w:r w:rsidRPr="00936FCA">
        <w:rPr>
          <w:u w:val="single"/>
        </w:rPr>
        <w:t>na maszynie</w:t>
      </w:r>
      <w:r w:rsidRPr="00936FCA">
        <w:t xml:space="preserve"> lub </w:t>
      </w:r>
      <w:r w:rsidRPr="00936FCA">
        <w:rPr>
          <w:u w:val="single"/>
        </w:rPr>
        <w:t>komputerze</w:t>
      </w:r>
      <w:r w:rsidRPr="00936FCA">
        <w:t xml:space="preserve"> albo </w:t>
      </w:r>
      <w:r w:rsidRPr="00936FCA">
        <w:rPr>
          <w:u w:val="single"/>
        </w:rPr>
        <w:t>czytelnym pismem ręcznym</w:t>
      </w:r>
      <w:r w:rsidRPr="00936FCA">
        <w:t xml:space="preserve"> oraz </w:t>
      </w:r>
      <w:r w:rsidRPr="00936FCA">
        <w:rPr>
          <w:u w:val="single"/>
        </w:rPr>
        <w:t>podpisana przez osobę upoważnioną do reprezentowania Wykonawcy.</w:t>
      </w:r>
      <w:r w:rsidRPr="00936FCA">
        <w:t xml:space="preserve"> Dokumenty złożone w językach obcych powinny być przetłumaczone, a kserokopia tłumaczenia oraz kserokopia oryginału dokumentu przetłumaczonego (potwierdzone za zgodność z oryginałem) stanowić będą załączniki do oferty.</w:t>
      </w:r>
    </w:p>
    <w:p w:rsidR="00EC4DB4" w:rsidRPr="00936FCA" w:rsidRDefault="00EC4DB4" w:rsidP="006D085C">
      <w:pPr>
        <w:numPr>
          <w:ilvl w:val="0"/>
          <w:numId w:val="7"/>
        </w:numPr>
        <w:suppressAutoHyphens/>
        <w:autoSpaceDN w:val="0"/>
        <w:spacing w:after="0" w:line="240" w:lineRule="auto"/>
        <w:ind w:left="426" w:hanging="426"/>
        <w:jc w:val="both"/>
        <w:rPr>
          <w:sz w:val="24"/>
        </w:rPr>
      </w:pPr>
      <w:r w:rsidRPr="00936FCA">
        <w:rPr>
          <w:u w:val="single"/>
        </w:rPr>
        <w:t>Upoważnienie do podpisania oferty</w:t>
      </w:r>
      <w:r w:rsidRPr="00936FCA">
        <w:t xml:space="preserve"> (w oryginale lub poświadczone przez notariusza) powinno być do niej dołączone, o ile nie wynika z innych dokumentów załączonych przez Wykonawcę.</w:t>
      </w:r>
    </w:p>
    <w:p w:rsidR="00EC4DB4" w:rsidRPr="00936FCA" w:rsidRDefault="00EC4DB4" w:rsidP="006D085C">
      <w:pPr>
        <w:numPr>
          <w:ilvl w:val="0"/>
          <w:numId w:val="7"/>
        </w:numPr>
        <w:suppressAutoHyphens/>
        <w:autoSpaceDN w:val="0"/>
        <w:spacing w:after="0" w:line="240" w:lineRule="auto"/>
        <w:ind w:left="426" w:hanging="426"/>
        <w:jc w:val="both"/>
        <w:rPr>
          <w:rFonts w:cs="Tahoma"/>
        </w:rPr>
      </w:pPr>
      <w:r w:rsidRPr="00936FCA">
        <w:rPr>
          <w:rFonts w:cs="Tahoma"/>
        </w:rPr>
        <w:t xml:space="preserve">Oferta, powinna zawierać formularz oferty na załączonym formularzu </w:t>
      </w:r>
      <w:r w:rsidRPr="00936FCA">
        <w:rPr>
          <w:rFonts w:cs="Tahoma"/>
          <w:u w:val="single"/>
        </w:rPr>
        <w:t>lub</w:t>
      </w:r>
      <w:r w:rsidRPr="00936FCA">
        <w:rPr>
          <w:rFonts w:cs="Tahoma"/>
        </w:rPr>
        <w:t xml:space="preserve"> wg jego wzoru – </w:t>
      </w:r>
      <w:r w:rsidRPr="00936FCA">
        <w:rPr>
          <w:rFonts w:cs="Tahoma"/>
          <w:b/>
        </w:rPr>
        <w:t>załącznik nr 2</w:t>
      </w:r>
      <w:r w:rsidRPr="00936FCA">
        <w:rPr>
          <w:rFonts w:cs="Tahoma"/>
        </w:rPr>
        <w:t xml:space="preserve"> do SIWZ (</w:t>
      </w:r>
      <w:r w:rsidRPr="00936FCA">
        <w:rPr>
          <w:rFonts w:cs="Tahoma"/>
          <w:b/>
        </w:rPr>
        <w:t>UWAGA!!!</w:t>
      </w:r>
      <w:r w:rsidRPr="00936FCA">
        <w:rPr>
          <w:rFonts w:cs="Tahoma"/>
        </w:rPr>
        <w:t xml:space="preserve"> formularz oferty nie jest uważany za stronę tytułową). Zamawiający wymaga, aby w formularzu oferty wypełnione były wszystkie kolumny. Ofertę (formularz oferty) należy podpisać na każdej stronie.</w:t>
      </w:r>
    </w:p>
    <w:p w:rsidR="00EC4DB4" w:rsidRPr="00936FCA" w:rsidRDefault="00EC4DB4" w:rsidP="006D085C">
      <w:pPr>
        <w:suppressAutoHyphens/>
        <w:autoSpaceDN w:val="0"/>
        <w:spacing w:after="0" w:line="240" w:lineRule="auto"/>
        <w:ind w:left="426" w:hanging="426"/>
        <w:jc w:val="both"/>
        <w:rPr>
          <w:rFonts w:cs="Tahoma"/>
        </w:rPr>
      </w:pPr>
      <w:r w:rsidRPr="00936FCA">
        <w:rPr>
          <w:rFonts w:cs="Tahoma"/>
        </w:rPr>
        <w:t>8.</w:t>
      </w:r>
      <w:r w:rsidRPr="00936FCA">
        <w:rPr>
          <w:rFonts w:cs="Tahoma"/>
        </w:rPr>
        <w:tab/>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załącznikiem nr 2a do SIWZ.</w:t>
      </w:r>
    </w:p>
    <w:p w:rsidR="00EC4DB4" w:rsidRPr="00936FCA" w:rsidRDefault="00EC4DB4" w:rsidP="006D085C">
      <w:pPr>
        <w:pStyle w:val="Tekstblokowy"/>
        <w:ind w:left="360" w:right="-110" w:hanging="360"/>
        <w:jc w:val="both"/>
        <w:rPr>
          <w:rFonts w:ascii="Calibri" w:hAnsi="Calibri"/>
        </w:rPr>
      </w:pPr>
      <w:r w:rsidRPr="00936FCA">
        <w:rPr>
          <w:rFonts w:ascii="Calibri" w:hAnsi="Calibri"/>
          <w:sz w:val="22"/>
          <w:lang w:eastAsia="ar-SA"/>
        </w:rPr>
        <w:t>9.</w:t>
      </w:r>
      <w:r w:rsidRPr="00936FCA">
        <w:rPr>
          <w:rFonts w:ascii="Calibri" w:hAnsi="Calibri"/>
          <w:sz w:val="22"/>
          <w:lang w:eastAsia="ar-SA"/>
        </w:rPr>
        <w:tab/>
        <w:t>Oferta musi zawierać stronę tytułową – zał. nr 1 do SIWZ (podpisaną na końcu przez osobę upoważnioną do reprezentowania Wykonawcy) z nazwą postępowania i następującymi danymi Wykonawcy:</w:t>
      </w:r>
    </w:p>
    <w:p w:rsidR="00EC4DB4" w:rsidRPr="00936FCA" w:rsidRDefault="00EC4DB4" w:rsidP="00697409">
      <w:pPr>
        <w:pStyle w:val="Tekstpodstawowy"/>
        <w:numPr>
          <w:ilvl w:val="0"/>
          <w:numId w:val="8"/>
        </w:numPr>
        <w:ind w:left="709" w:right="-110" w:hanging="284"/>
        <w:rPr>
          <w:rFonts w:ascii="Calibri" w:hAnsi="Calibri"/>
          <w:sz w:val="22"/>
        </w:rPr>
      </w:pPr>
      <w:r w:rsidRPr="00936FCA">
        <w:rPr>
          <w:rFonts w:ascii="Calibri" w:hAnsi="Calibri"/>
          <w:sz w:val="22"/>
        </w:rPr>
        <w:t>oznaczenie Wykonawcy;</w:t>
      </w:r>
    </w:p>
    <w:p w:rsidR="00EC4DB4" w:rsidRPr="00936FCA" w:rsidRDefault="00EC4DB4" w:rsidP="00697409">
      <w:pPr>
        <w:pStyle w:val="Tekstpodstawowy"/>
        <w:numPr>
          <w:ilvl w:val="0"/>
          <w:numId w:val="8"/>
        </w:numPr>
        <w:ind w:left="709" w:right="-110" w:hanging="284"/>
        <w:rPr>
          <w:rFonts w:ascii="Calibri" w:hAnsi="Calibri"/>
          <w:sz w:val="22"/>
        </w:rPr>
      </w:pPr>
      <w:r w:rsidRPr="00936FCA">
        <w:rPr>
          <w:rFonts w:ascii="Calibri" w:hAnsi="Calibri"/>
          <w:sz w:val="22"/>
        </w:rPr>
        <w:t>adres siedziby firmy lub miejsca zamieszkania;</w:t>
      </w:r>
    </w:p>
    <w:p w:rsidR="00EC4DB4" w:rsidRPr="00936FCA" w:rsidRDefault="00EC4DB4" w:rsidP="00697409">
      <w:pPr>
        <w:pStyle w:val="Tekstpodstawowy"/>
        <w:numPr>
          <w:ilvl w:val="0"/>
          <w:numId w:val="8"/>
        </w:numPr>
        <w:ind w:left="709" w:right="-110" w:hanging="284"/>
        <w:rPr>
          <w:rFonts w:ascii="Calibri" w:hAnsi="Calibri"/>
          <w:sz w:val="22"/>
        </w:rPr>
      </w:pPr>
      <w:r w:rsidRPr="00936FCA">
        <w:rPr>
          <w:rFonts w:ascii="Calibri" w:hAnsi="Calibri"/>
          <w:sz w:val="22"/>
        </w:rPr>
        <w:t>numer telefonu służbowego;</w:t>
      </w:r>
    </w:p>
    <w:p w:rsidR="00EC4DB4" w:rsidRPr="00936FCA" w:rsidRDefault="00EC4DB4" w:rsidP="00697409">
      <w:pPr>
        <w:pStyle w:val="Tekstpodstawowy"/>
        <w:numPr>
          <w:ilvl w:val="0"/>
          <w:numId w:val="8"/>
        </w:numPr>
        <w:ind w:left="709" w:right="-110" w:hanging="284"/>
        <w:rPr>
          <w:rFonts w:ascii="Calibri" w:hAnsi="Calibri"/>
        </w:rPr>
      </w:pPr>
      <w:r w:rsidRPr="00936FCA">
        <w:rPr>
          <w:rFonts w:ascii="Calibri" w:hAnsi="Calibri"/>
          <w:sz w:val="22"/>
          <w:u w:val="single"/>
        </w:rPr>
        <w:t>numer faksu służbowego czynnego przez całą dobę, przy pomocy którego Zamawiający będzie mógł przesyłać Wykonawcy informacje i dokumenty związane z postępowaniem</w:t>
      </w:r>
      <w:r w:rsidRPr="00936FCA">
        <w:rPr>
          <w:rFonts w:ascii="Calibri" w:hAnsi="Calibri"/>
          <w:sz w:val="22"/>
        </w:rPr>
        <w:t>;</w:t>
      </w:r>
    </w:p>
    <w:p w:rsidR="00EC4DB4" w:rsidRPr="00936FCA" w:rsidRDefault="00EC4DB4" w:rsidP="00697409">
      <w:pPr>
        <w:pStyle w:val="Tekstpodstawowy"/>
        <w:numPr>
          <w:ilvl w:val="0"/>
          <w:numId w:val="8"/>
        </w:numPr>
        <w:ind w:left="709" w:right="-110" w:hanging="284"/>
        <w:rPr>
          <w:rFonts w:ascii="Calibri" w:hAnsi="Calibri"/>
        </w:rPr>
      </w:pPr>
      <w:r w:rsidRPr="00936FCA">
        <w:rPr>
          <w:rFonts w:ascii="Calibri" w:hAnsi="Calibri"/>
          <w:sz w:val="22"/>
        </w:rPr>
        <w:t xml:space="preserve">adres poczty elektronicznej </w:t>
      </w:r>
      <w:r w:rsidRPr="00936FCA">
        <w:rPr>
          <w:rFonts w:ascii="Calibri" w:hAnsi="Calibri"/>
          <w:sz w:val="22"/>
          <w:u w:val="single"/>
        </w:rPr>
        <w:t>przy pomocy, którego Zamawiający będzie mógł przesyłać Wykonawcy informacje i dokumenty związane z postępowaniem</w:t>
      </w:r>
      <w:r w:rsidRPr="00936FCA">
        <w:rPr>
          <w:rFonts w:ascii="Calibri" w:hAnsi="Calibri"/>
          <w:sz w:val="22"/>
        </w:rPr>
        <w:t>;</w:t>
      </w:r>
    </w:p>
    <w:p w:rsidR="00EC4DB4" w:rsidRPr="00936FCA" w:rsidRDefault="00EC4DB4" w:rsidP="00697409">
      <w:pPr>
        <w:pStyle w:val="Tekstpodstawowy"/>
        <w:numPr>
          <w:ilvl w:val="0"/>
          <w:numId w:val="8"/>
        </w:numPr>
        <w:ind w:left="709" w:right="-110" w:hanging="284"/>
        <w:rPr>
          <w:rFonts w:ascii="Calibri" w:hAnsi="Calibri"/>
          <w:sz w:val="22"/>
        </w:rPr>
      </w:pPr>
      <w:r w:rsidRPr="00936FCA">
        <w:rPr>
          <w:rFonts w:ascii="Calibri" w:hAnsi="Calibri"/>
          <w:sz w:val="22"/>
        </w:rPr>
        <w:t>NIP Wykonawcy,</w:t>
      </w:r>
    </w:p>
    <w:p w:rsidR="00EC4DB4" w:rsidRPr="00936FCA" w:rsidRDefault="00EC4DB4" w:rsidP="00697409">
      <w:pPr>
        <w:pStyle w:val="Tekstpodstawowy"/>
        <w:numPr>
          <w:ilvl w:val="0"/>
          <w:numId w:val="8"/>
        </w:numPr>
        <w:ind w:left="709" w:right="-110" w:hanging="284"/>
        <w:rPr>
          <w:rFonts w:ascii="Calibri" w:hAnsi="Calibri"/>
          <w:sz w:val="22"/>
        </w:rPr>
      </w:pPr>
      <w:r w:rsidRPr="00936FCA">
        <w:rPr>
          <w:rFonts w:ascii="Calibri" w:hAnsi="Calibri"/>
          <w:sz w:val="22"/>
        </w:rPr>
        <w:t>REGON  Wykonawcy.</w:t>
      </w:r>
    </w:p>
    <w:p w:rsidR="00EC4DB4" w:rsidRPr="00936FCA" w:rsidRDefault="00EC4DB4" w:rsidP="00795B45">
      <w:pPr>
        <w:pStyle w:val="Akapitzlist"/>
        <w:widowControl/>
        <w:numPr>
          <w:ilvl w:val="0"/>
          <w:numId w:val="27"/>
        </w:numPr>
        <w:tabs>
          <w:tab w:val="left" w:pos="-2160"/>
          <w:tab w:val="left" w:pos="-1451"/>
        </w:tabs>
        <w:ind w:left="426"/>
        <w:jc w:val="both"/>
        <w:rPr>
          <w:rFonts w:ascii="Calibri" w:hAnsi="Calibri"/>
        </w:rPr>
      </w:pPr>
      <w:r w:rsidRPr="00936FCA">
        <w:rPr>
          <w:rFonts w:ascii="Calibri" w:hAnsi="Calibri"/>
          <w:sz w:val="22"/>
        </w:rPr>
        <w:lastRenderedPageBreak/>
        <w:t xml:space="preserve">Ofertę w jednym egzemplarzu wraz ze wszystkimi załącznikami </w:t>
      </w:r>
      <w:r w:rsidRPr="00936FCA">
        <w:rPr>
          <w:rFonts w:ascii="Calibri" w:hAnsi="Calibri"/>
          <w:sz w:val="22"/>
          <w:u w:val="single"/>
        </w:rPr>
        <w:t>na ponumerowanych kartkach zawierających informacje</w:t>
      </w:r>
      <w:r w:rsidRPr="00936FCA">
        <w:rPr>
          <w:rFonts w:ascii="Calibri" w:hAnsi="Calibri"/>
          <w:sz w:val="22"/>
        </w:rPr>
        <w:t xml:space="preserve"> należy umieścić w kopercie, która będzie zaadresowana do Zamawiającego i opatrzona danymi Wykonawcy oraz napisem :</w:t>
      </w:r>
    </w:p>
    <w:p w:rsidR="00EC4DB4" w:rsidRPr="00936FCA" w:rsidRDefault="00EC4DB4" w:rsidP="006D085C">
      <w:pPr>
        <w:pStyle w:val="Akapitzlist"/>
        <w:widowControl/>
        <w:tabs>
          <w:tab w:val="left" w:pos="-2160"/>
          <w:tab w:val="left" w:pos="-1451"/>
        </w:tabs>
        <w:ind w:left="66"/>
        <w:jc w:val="both"/>
        <w:rPr>
          <w:rFonts w:ascii="Calibri" w:hAnsi="Calibri"/>
        </w:rPr>
      </w:pPr>
    </w:p>
    <w:p w:rsidR="00EC4DB4" w:rsidRPr="00936FCA" w:rsidRDefault="00EC4DB4" w:rsidP="006D085C">
      <w:pPr>
        <w:pStyle w:val="Akapitzlist"/>
        <w:widowControl/>
        <w:tabs>
          <w:tab w:val="left" w:pos="-2160"/>
          <w:tab w:val="left" w:pos="-1451"/>
        </w:tabs>
        <w:ind w:left="66"/>
        <w:jc w:val="both"/>
        <w:rPr>
          <w:rFonts w:ascii="Calibri" w:hAnsi="Calibri"/>
        </w:rPr>
      </w:pPr>
    </w:p>
    <w:tbl>
      <w:tblPr>
        <w:tblW w:w="0" w:type="auto"/>
        <w:tblInd w:w="10" w:type="dxa"/>
        <w:tblLayout w:type="fixed"/>
        <w:tblCellMar>
          <w:left w:w="10" w:type="dxa"/>
          <w:right w:w="10" w:type="dxa"/>
        </w:tblCellMar>
        <w:tblLook w:val="00A0" w:firstRow="1" w:lastRow="0" w:firstColumn="1" w:lastColumn="0" w:noHBand="0" w:noVBand="0"/>
      </w:tblPr>
      <w:tblGrid>
        <w:gridCol w:w="9639"/>
      </w:tblGrid>
      <w:tr w:rsidR="00E655A9" w:rsidRPr="00936FCA" w:rsidTr="005A74F0">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FF"/>
          </w:tcPr>
          <w:p w:rsidR="00EC4DB4" w:rsidRPr="00936FCA" w:rsidRDefault="00EC4DB4" w:rsidP="00EC573A">
            <w:pPr>
              <w:pStyle w:val="Standard"/>
              <w:spacing w:line="276" w:lineRule="auto"/>
              <w:ind w:right="510"/>
              <w:jc w:val="center"/>
              <w:rPr>
                <w:rFonts w:ascii="Calibri" w:hAnsi="Calibri" w:cs="Tahoma"/>
                <w:b/>
                <w:sz w:val="22"/>
                <w:szCs w:val="22"/>
              </w:rPr>
            </w:pPr>
            <w:r w:rsidRPr="00936FCA">
              <w:rPr>
                <w:rFonts w:ascii="Calibri" w:hAnsi="Calibri" w:cs="Tahoma"/>
                <w:b/>
                <w:sz w:val="22"/>
                <w:szCs w:val="22"/>
              </w:rPr>
              <w:t>Przetarg nieograniczony na</w:t>
            </w:r>
            <w:r w:rsidRPr="00936FCA">
              <w:rPr>
                <w:rFonts w:ascii="Calibri" w:hAnsi="Calibri" w:cs="Tahoma"/>
                <w:b/>
                <w:sz w:val="22"/>
                <w:szCs w:val="22"/>
                <w:lang w:eastAsia="ar-SA" w:bidi="ar-SA"/>
              </w:rPr>
              <w:t xml:space="preserve"> usługę w zakresie odbierania </w:t>
            </w:r>
            <w:r w:rsidRPr="00936FCA">
              <w:rPr>
                <w:rFonts w:ascii="Calibri" w:hAnsi="Calibri" w:cs="Tahoma"/>
                <w:b/>
                <w:sz w:val="22"/>
                <w:szCs w:val="22"/>
                <w:lang w:eastAsia="ar-SA" w:bidi="ar-SA"/>
              </w:rPr>
              <w:br/>
              <w:t xml:space="preserve">i zagospodarowania odpadów komunalnych z terenu </w:t>
            </w:r>
            <w:r w:rsidRPr="00936FCA">
              <w:rPr>
                <w:rFonts w:ascii="Calibri" w:hAnsi="Calibri" w:cs="Tahoma"/>
                <w:b/>
                <w:sz w:val="22"/>
                <w:szCs w:val="22"/>
                <w:lang w:eastAsia="ar-SA" w:bidi="ar-SA"/>
              </w:rPr>
              <w:br/>
              <w:t xml:space="preserve">Gminy i Miasta Szadek </w:t>
            </w:r>
            <w:r w:rsidRPr="00936FCA">
              <w:rPr>
                <w:rFonts w:ascii="Calibri" w:hAnsi="Calibri" w:cs="Tahoma"/>
                <w:b/>
                <w:sz w:val="22"/>
                <w:szCs w:val="22"/>
              </w:rPr>
              <w:t>.</w:t>
            </w:r>
          </w:p>
          <w:p w:rsidR="00EC4DB4" w:rsidRPr="00936FCA" w:rsidRDefault="00EC4DB4" w:rsidP="00EC573A">
            <w:pPr>
              <w:jc w:val="center"/>
              <w:rPr>
                <w:rFonts w:cs="Tahoma"/>
                <w:b/>
              </w:rPr>
            </w:pPr>
            <w:r w:rsidRPr="00936FCA">
              <w:rPr>
                <w:rFonts w:cs="Tahoma"/>
                <w:b/>
              </w:rPr>
              <w:t xml:space="preserve">Znak sprawy – </w:t>
            </w:r>
            <w:r w:rsidRPr="00936FCA">
              <w:rPr>
                <w:rFonts w:cs="Tahoma"/>
                <w:b/>
                <w:shd w:val="clear" w:color="auto" w:fill="FFFFFF"/>
              </w:rPr>
              <w:t xml:space="preserve">    </w:t>
            </w:r>
            <w:r w:rsidR="008E0DAF" w:rsidRPr="00936FCA">
              <w:rPr>
                <w:rFonts w:cs="Tahoma"/>
                <w:b/>
                <w:shd w:val="clear" w:color="auto" w:fill="FFFFFF"/>
              </w:rPr>
              <w:t>16</w:t>
            </w:r>
            <w:r w:rsidRPr="00936FCA">
              <w:rPr>
                <w:rFonts w:cs="Tahoma"/>
                <w:b/>
                <w:shd w:val="clear" w:color="auto" w:fill="FFFFFF"/>
              </w:rPr>
              <w:t>/17</w:t>
            </w:r>
            <w:r w:rsidRPr="00936FCA">
              <w:rPr>
                <w:rFonts w:cs="Tahoma"/>
                <w:b/>
              </w:rPr>
              <w:br/>
              <w:t xml:space="preserve"> Ilość stron _______</w:t>
            </w:r>
          </w:p>
          <w:p w:rsidR="00EC4DB4" w:rsidRPr="00936FCA" w:rsidRDefault="00EC4DB4" w:rsidP="00EC573A">
            <w:pPr>
              <w:widowControl w:val="0"/>
              <w:tabs>
                <w:tab w:val="left" w:pos="8364"/>
              </w:tabs>
              <w:suppressAutoHyphens/>
              <w:autoSpaceDN w:val="0"/>
              <w:jc w:val="center"/>
              <w:rPr>
                <w:rFonts w:eastAsia="Arial Unicode MS"/>
                <w:kern w:val="3"/>
                <w:sz w:val="24"/>
                <w:szCs w:val="24"/>
                <w:lang w:eastAsia="zh-CN" w:bidi="hi-IN"/>
              </w:rPr>
            </w:pPr>
            <w:r w:rsidRPr="00936FCA">
              <w:rPr>
                <w:rFonts w:cs="Tahoma"/>
                <w:b/>
              </w:rPr>
              <w:t>Nie otwierać przed dniem  _____________</w:t>
            </w:r>
          </w:p>
        </w:tc>
      </w:tr>
    </w:tbl>
    <w:p w:rsidR="00EC4DB4" w:rsidRPr="00936FCA" w:rsidRDefault="00EC4DB4" w:rsidP="006D085C">
      <w:pPr>
        <w:tabs>
          <w:tab w:val="left" w:pos="8364"/>
        </w:tabs>
        <w:ind w:right="565"/>
        <w:rPr>
          <w:b/>
        </w:rPr>
      </w:pPr>
    </w:p>
    <w:p w:rsidR="00EC4DB4" w:rsidRPr="00936FCA" w:rsidRDefault="00EC4DB4" w:rsidP="00795B45">
      <w:pPr>
        <w:pStyle w:val="Akapitzlist"/>
        <w:numPr>
          <w:ilvl w:val="0"/>
          <w:numId w:val="27"/>
        </w:numPr>
        <w:tabs>
          <w:tab w:val="left" w:pos="-2160"/>
          <w:tab w:val="left" w:pos="-1451"/>
        </w:tabs>
        <w:ind w:left="426"/>
        <w:jc w:val="both"/>
        <w:rPr>
          <w:rFonts w:ascii="Calibri" w:hAnsi="Calibri"/>
          <w:sz w:val="22"/>
          <w:szCs w:val="22"/>
        </w:rPr>
      </w:pPr>
      <w:r w:rsidRPr="00936FCA">
        <w:rPr>
          <w:rFonts w:ascii="Calibri" w:hAnsi="Calibri"/>
          <w:sz w:val="22"/>
        </w:rPr>
        <w:t xml:space="preserve">Do oferty Wykonawca zobowiązany jest dołączyć aktualne na dzień składania ofert oświadczenie w którym potwierdza, że nie podlega wykluczeniu oraz spełnia warunki udziału w postępowaniu </w:t>
      </w:r>
      <w:r w:rsidRPr="00936FCA">
        <w:rPr>
          <w:rFonts w:ascii="Calibri" w:hAnsi="Calibri"/>
          <w:b/>
          <w:sz w:val="22"/>
        </w:rPr>
        <w:t xml:space="preserve">w formie Jednolitego Dokumentu (JEDZ). Instrukcja wypełniania JEDZ  znajduje się na stronie internetowej Urzędu Zamówień Publicznych pod adresem: </w:t>
      </w:r>
      <w:hyperlink r:id="rId6" w:history="1">
        <w:r w:rsidRPr="00936FCA">
          <w:rPr>
            <w:rStyle w:val="Hipercze"/>
            <w:rFonts w:cs="Arial Unicode MS"/>
            <w:b/>
            <w:color w:val="auto"/>
          </w:rPr>
          <w:t>https://www.uzp.gov.pl/__data/assets/pdf_file/0015/32415/Jednolity-Europejski-Dokument-Zamowienia-instrukcja.pdf</w:t>
        </w:r>
      </w:hyperlink>
      <w:r w:rsidRPr="00936FCA">
        <w:rPr>
          <w:rFonts w:ascii="Calibri" w:hAnsi="Calibri"/>
          <w:b/>
          <w:sz w:val="22"/>
        </w:rPr>
        <w:t xml:space="preserve"> </w:t>
      </w:r>
    </w:p>
    <w:p w:rsidR="00EC4DB4" w:rsidRPr="00936FCA" w:rsidRDefault="00EC4DB4" w:rsidP="00795B45">
      <w:pPr>
        <w:pStyle w:val="Akapitzlist"/>
        <w:numPr>
          <w:ilvl w:val="0"/>
          <w:numId w:val="27"/>
        </w:numPr>
        <w:tabs>
          <w:tab w:val="left" w:pos="-2160"/>
          <w:tab w:val="left" w:pos="-1451"/>
        </w:tabs>
        <w:ind w:left="426"/>
        <w:jc w:val="both"/>
        <w:rPr>
          <w:rFonts w:ascii="Calibri" w:hAnsi="Calibri"/>
        </w:rPr>
      </w:pPr>
      <w:r w:rsidRPr="00936FCA">
        <w:rPr>
          <w:rFonts w:ascii="Calibri" w:hAnsi="Calibri"/>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EC4DB4" w:rsidRPr="00936FCA" w:rsidRDefault="00EC4DB4" w:rsidP="00795B45">
      <w:pPr>
        <w:pStyle w:val="Akapitzlist"/>
        <w:numPr>
          <w:ilvl w:val="0"/>
          <w:numId w:val="27"/>
        </w:numPr>
        <w:tabs>
          <w:tab w:val="left" w:pos="-2160"/>
          <w:tab w:val="left" w:pos="-1451"/>
        </w:tabs>
        <w:ind w:left="426"/>
        <w:jc w:val="both"/>
        <w:rPr>
          <w:rFonts w:ascii="Calibri" w:hAnsi="Calibri"/>
          <w:szCs w:val="24"/>
        </w:rPr>
      </w:pPr>
      <w:r w:rsidRPr="00936FCA">
        <w:rPr>
          <w:rFonts w:ascii="Calibri" w:hAnsi="Calibri" w:cs="Tahoma"/>
          <w:szCs w:val="24"/>
          <w:lang w:eastAsia="pl-PL"/>
        </w:rPr>
        <w:t>Jeżeli Wykonawcy wspólnie ubiegają się o zamówienie (konsorcjum, spółka cywilna):</w:t>
      </w:r>
    </w:p>
    <w:p w:rsidR="00EC4DB4" w:rsidRPr="00936FCA" w:rsidRDefault="00EC4DB4" w:rsidP="00795B45">
      <w:pPr>
        <w:numPr>
          <w:ilvl w:val="0"/>
          <w:numId w:val="45"/>
        </w:numPr>
        <w:suppressAutoHyphens/>
        <w:autoSpaceDE w:val="0"/>
        <w:autoSpaceDN w:val="0"/>
        <w:spacing w:after="0" w:line="240" w:lineRule="auto"/>
        <w:ind w:left="1418" w:right="72" w:hanging="284"/>
        <w:jc w:val="both"/>
        <w:rPr>
          <w:rFonts w:cs="Tahoma"/>
          <w:sz w:val="24"/>
          <w:szCs w:val="24"/>
          <w:lang w:eastAsia="pl-PL"/>
        </w:rPr>
      </w:pPr>
      <w:r w:rsidRPr="00936FCA">
        <w:rPr>
          <w:sz w:val="24"/>
          <w:szCs w:val="24"/>
          <w:lang w:eastAsia="pl-PL"/>
        </w:rPr>
        <w:t>oferta winna być podpisana przez pełnomocnika ustanowionego do reprezentacji w niniejszym postępowaniu (nie dotyczy spółki cywilnej)</w:t>
      </w:r>
      <w:r w:rsidRPr="00936FCA">
        <w:rPr>
          <w:rFonts w:cs="Tahoma"/>
          <w:sz w:val="24"/>
          <w:szCs w:val="24"/>
          <w:lang w:eastAsia="pl-PL"/>
        </w:rPr>
        <w:t>,</w:t>
      </w:r>
    </w:p>
    <w:p w:rsidR="00EC4DB4" w:rsidRPr="00936FCA" w:rsidRDefault="00EC4DB4" w:rsidP="001C1E49">
      <w:pPr>
        <w:spacing w:after="0" w:line="240" w:lineRule="auto"/>
        <w:ind w:left="1418" w:right="72"/>
        <w:jc w:val="both"/>
        <w:rPr>
          <w:sz w:val="24"/>
          <w:szCs w:val="24"/>
          <w:lang w:eastAsia="pl-PL"/>
        </w:rPr>
      </w:pPr>
    </w:p>
    <w:p w:rsidR="00EC4DB4" w:rsidRPr="00936FCA" w:rsidRDefault="00EC4DB4" w:rsidP="00795B45">
      <w:pPr>
        <w:numPr>
          <w:ilvl w:val="0"/>
          <w:numId w:val="45"/>
        </w:numPr>
        <w:spacing w:after="0" w:line="240" w:lineRule="auto"/>
        <w:ind w:left="1418" w:right="72" w:hanging="284"/>
        <w:jc w:val="both"/>
        <w:rPr>
          <w:rFonts w:eastAsia="Arial Unicode MS"/>
          <w:sz w:val="24"/>
          <w:szCs w:val="24"/>
          <w:lang w:eastAsia="pl-PL"/>
        </w:rPr>
      </w:pPr>
      <w:r w:rsidRPr="00936FCA">
        <w:rPr>
          <w:rFonts w:eastAsia="Arial Unicode MS"/>
          <w:sz w:val="24"/>
          <w:szCs w:val="24"/>
          <w:lang w:eastAsia="pl-PL"/>
        </w:rPr>
        <w:t xml:space="preserve">upoważnienie do pełnienia funkcji przedstawiciela / partnera wiodącego wymaga podpisu prawnie upoważnionych przedstawicieli każdego z partnerów – </w:t>
      </w:r>
      <w:r w:rsidRPr="00936FCA">
        <w:rPr>
          <w:rFonts w:eastAsia="Arial Unicode MS"/>
          <w:b/>
          <w:sz w:val="24"/>
          <w:szCs w:val="24"/>
          <w:lang w:eastAsia="pl-PL"/>
        </w:rPr>
        <w:t>należy załączyć je do oferty</w:t>
      </w:r>
      <w:r w:rsidRPr="00936FCA">
        <w:rPr>
          <w:rFonts w:eastAsia="Arial Unicode MS"/>
          <w:sz w:val="24"/>
          <w:szCs w:val="24"/>
          <w:lang w:eastAsia="pl-PL"/>
        </w:rPr>
        <w:t>,</w:t>
      </w:r>
    </w:p>
    <w:p w:rsidR="00EC4DB4" w:rsidRPr="00936FCA" w:rsidRDefault="00EC4DB4" w:rsidP="001C1E49">
      <w:pPr>
        <w:widowControl w:val="0"/>
        <w:suppressAutoHyphens/>
        <w:spacing w:after="0" w:line="240" w:lineRule="auto"/>
        <w:rPr>
          <w:kern w:val="3"/>
          <w:sz w:val="24"/>
          <w:szCs w:val="24"/>
          <w:lang w:eastAsia="pl-PL"/>
        </w:rPr>
      </w:pPr>
    </w:p>
    <w:p w:rsidR="00EC4DB4" w:rsidRPr="00936FCA" w:rsidRDefault="00EC4DB4" w:rsidP="00795B45">
      <w:pPr>
        <w:numPr>
          <w:ilvl w:val="0"/>
          <w:numId w:val="45"/>
        </w:numPr>
        <w:spacing w:after="0" w:line="240" w:lineRule="auto"/>
        <w:ind w:left="1418" w:right="72" w:hanging="284"/>
        <w:jc w:val="both"/>
        <w:rPr>
          <w:rFonts w:eastAsia="Arial Unicode MS"/>
          <w:sz w:val="24"/>
          <w:szCs w:val="24"/>
          <w:lang w:eastAsia="pl-PL"/>
        </w:rPr>
      </w:pPr>
      <w:r w:rsidRPr="00936FCA">
        <w:rPr>
          <w:rFonts w:eastAsia="Arial Unicode MS"/>
          <w:sz w:val="24"/>
          <w:szCs w:val="24"/>
          <w:lang w:eastAsia="pl-PL"/>
        </w:rPr>
        <w:t>Przedstawiciel/ wiodący partner winien być upoważniony do zaciągania zobowiązań w imieniu każdego i na rzecz każdego z partnerów oraz do wyłącznego występowania w realizacji kontraktu,</w:t>
      </w:r>
    </w:p>
    <w:p w:rsidR="00EC4DB4" w:rsidRPr="00936FCA" w:rsidRDefault="00EC4DB4" w:rsidP="001C1E49">
      <w:pPr>
        <w:widowControl w:val="0"/>
        <w:suppressAutoHyphens/>
        <w:spacing w:after="0" w:line="240" w:lineRule="auto"/>
        <w:rPr>
          <w:kern w:val="3"/>
          <w:sz w:val="24"/>
          <w:szCs w:val="24"/>
          <w:lang w:eastAsia="pl-PL"/>
        </w:rPr>
      </w:pPr>
    </w:p>
    <w:p w:rsidR="00EC4DB4" w:rsidRPr="00936FCA" w:rsidRDefault="00EC4DB4" w:rsidP="00795B45">
      <w:pPr>
        <w:numPr>
          <w:ilvl w:val="0"/>
          <w:numId w:val="45"/>
        </w:numPr>
        <w:spacing w:after="0" w:line="240" w:lineRule="auto"/>
        <w:ind w:left="1418" w:right="72" w:hanging="284"/>
        <w:jc w:val="both"/>
        <w:rPr>
          <w:rFonts w:eastAsia="Arial Unicode MS"/>
          <w:sz w:val="24"/>
          <w:szCs w:val="24"/>
          <w:lang w:eastAsia="pl-PL"/>
        </w:rPr>
      </w:pPr>
      <w:r w:rsidRPr="00936FCA">
        <w:rPr>
          <w:rFonts w:eastAsia="Arial Unicode MS"/>
          <w:sz w:val="24"/>
          <w:szCs w:val="24"/>
          <w:lang w:eastAsia="pl-PL"/>
        </w:rPr>
        <w:t>podmioty występujące wspólnie ponoszą solidarną odpowiedzialność za niewykonanie lub nienależyte wykonanie zobowiązań,</w:t>
      </w:r>
    </w:p>
    <w:p w:rsidR="00EC4DB4" w:rsidRPr="00936FCA" w:rsidRDefault="00EC4DB4" w:rsidP="001C1E49">
      <w:pPr>
        <w:pStyle w:val="Akapitzlist"/>
        <w:rPr>
          <w:rFonts w:ascii="Calibri" w:hAnsi="Calibri"/>
          <w:szCs w:val="24"/>
          <w:lang w:eastAsia="pl-PL"/>
        </w:rPr>
      </w:pPr>
    </w:p>
    <w:p w:rsidR="00EC4DB4" w:rsidRPr="00936FCA" w:rsidRDefault="00EC4DB4" w:rsidP="00795B45">
      <w:pPr>
        <w:numPr>
          <w:ilvl w:val="0"/>
          <w:numId w:val="45"/>
        </w:numPr>
        <w:spacing w:after="0" w:line="240" w:lineRule="auto"/>
        <w:ind w:left="1418" w:right="72" w:hanging="284"/>
        <w:jc w:val="both"/>
        <w:rPr>
          <w:rFonts w:eastAsia="Arial Unicode MS"/>
          <w:sz w:val="24"/>
          <w:szCs w:val="24"/>
          <w:lang w:eastAsia="pl-PL"/>
        </w:rPr>
      </w:pPr>
      <w:r w:rsidRPr="00936FCA">
        <w:rPr>
          <w:szCs w:val="24"/>
          <w:lang w:eastAsia="pl-PL"/>
        </w:rPr>
        <w:t>każdy z Wykonawców wspólnie ubiegających się o zamówienie, składa oświadczenie wstępne o spełnianiu warunków udziału w postępowaniu oraz niepodleganiu wykluczeniu z postępowania w formie Jednolitego Dokumentu</w:t>
      </w:r>
    </w:p>
    <w:p w:rsidR="00EC4DB4" w:rsidRPr="00936FCA" w:rsidRDefault="00EC4DB4" w:rsidP="008A567F">
      <w:pPr>
        <w:pStyle w:val="Akapitzlist"/>
        <w:tabs>
          <w:tab w:val="left" w:pos="-2160"/>
          <w:tab w:val="left" w:pos="-1451"/>
        </w:tabs>
        <w:ind w:left="426"/>
        <w:jc w:val="both"/>
        <w:rPr>
          <w:rFonts w:ascii="Calibri" w:hAnsi="Calibri"/>
          <w:sz w:val="22"/>
          <w:szCs w:val="22"/>
        </w:rPr>
      </w:pPr>
    </w:p>
    <w:p w:rsidR="00EC4DB4" w:rsidRPr="00936FCA" w:rsidRDefault="00EC4DB4" w:rsidP="004739CB">
      <w:pPr>
        <w:tabs>
          <w:tab w:val="left" w:pos="-2160"/>
          <w:tab w:val="left" w:pos="-1451"/>
        </w:tabs>
        <w:jc w:val="both"/>
      </w:pPr>
    </w:p>
    <w:p w:rsidR="00EC4DB4" w:rsidRPr="00936FCA" w:rsidRDefault="00EC4DB4" w:rsidP="008C2F82">
      <w:pPr>
        <w:pStyle w:val="Tekstpodstawowy"/>
        <w:rPr>
          <w:rFonts w:ascii="Calibri" w:hAnsi="Calibri"/>
          <w:b/>
          <w:sz w:val="22"/>
          <w:szCs w:val="22"/>
        </w:rPr>
      </w:pPr>
      <w:r w:rsidRPr="00936FCA">
        <w:rPr>
          <w:rFonts w:ascii="Calibri" w:hAnsi="Calibri"/>
          <w:b/>
          <w:sz w:val="22"/>
          <w:szCs w:val="22"/>
        </w:rPr>
        <w:t xml:space="preserve">Forma oferty wraz z załącznikami: forma pisemna. </w:t>
      </w:r>
    </w:p>
    <w:p w:rsidR="00EC4DB4" w:rsidRPr="00936FCA" w:rsidRDefault="00EC4DB4" w:rsidP="008C2F82">
      <w:pPr>
        <w:pStyle w:val="Tekstpodstawowy"/>
        <w:rPr>
          <w:rFonts w:ascii="Calibri" w:hAnsi="Calibri"/>
          <w:b/>
          <w:sz w:val="22"/>
          <w:szCs w:val="22"/>
        </w:rPr>
      </w:pPr>
      <w:r w:rsidRPr="00936FCA">
        <w:rPr>
          <w:rFonts w:ascii="Calibri" w:hAnsi="Calibri"/>
          <w:b/>
          <w:sz w:val="22"/>
          <w:szCs w:val="22"/>
        </w:rPr>
        <w:t>Zgodnie z art. 78 §1 Kodeksu Cywilnego do zachowania formy pisemnej wystarcza złożenie własnoręcznego podpisu na dokumencie obejmującym treść oświadczenia woli.</w:t>
      </w:r>
    </w:p>
    <w:p w:rsidR="00EC4DB4" w:rsidRPr="00936FCA" w:rsidRDefault="00EC4DB4" w:rsidP="008C2F82">
      <w:pPr>
        <w:pStyle w:val="Tekstpodstawowy"/>
        <w:rPr>
          <w:rFonts w:ascii="Calibri" w:hAnsi="Calibri"/>
          <w:b/>
          <w:sz w:val="22"/>
          <w:szCs w:val="22"/>
        </w:rPr>
      </w:pPr>
    </w:p>
    <w:p w:rsidR="00EC4DB4" w:rsidRPr="00936FCA" w:rsidRDefault="00EC4DB4" w:rsidP="00795B45">
      <w:pPr>
        <w:pStyle w:val="Akapitzlist"/>
        <w:numPr>
          <w:ilvl w:val="0"/>
          <w:numId w:val="27"/>
        </w:numPr>
        <w:ind w:left="426"/>
        <w:jc w:val="both"/>
        <w:rPr>
          <w:rFonts w:ascii="Calibri" w:hAnsi="Calibri"/>
        </w:rPr>
      </w:pPr>
      <w:r w:rsidRPr="00936FCA">
        <w:rPr>
          <w:rFonts w:ascii="Calibri" w:hAnsi="Calibri"/>
        </w:rPr>
        <w:t>Przed udzieleniem zamówienia Zamawiający wezwie Wykonawcę, którego oferta została najwyżej oceniona, do złożenia w  wyznaczonym, nie krótszym niż 10 dni terminie, aktualnych na dzień złożenia oświadczeń lub dokumentów o których mowa w pkt V niniejszej SIWZ.</w:t>
      </w:r>
    </w:p>
    <w:p w:rsidR="00EC4DB4" w:rsidRPr="00936FCA" w:rsidRDefault="00EC4DB4" w:rsidP="00795B45">
      <w:pPr>
        <w:pStyle w:val="Akapitzlist"/>
        <w:numPr>
          <w:ilvl w:val="0"/>
          <w:numId w:val="27"/>
        </w:numPr>
        <w:ind w:left="426"/>
        <w:jc w:val="both"/>
        <w:rPr>
          <w:rFonts w:ascii="Calibri" w:hAnsi="Calibri"/>
        </w:rPr>
      </w:pPr>
      <w:r w:rsidRPr="00936FCA">
        <w:rPr>
          <w:rFonts w:ascii="Calibri" w:hAnsi="Calibri"/>
        </w:rPr>
        <w:t xml:space="preserve">Oświadczenia o których mowa w ust. 14, dotyczące Wykonawcy i innych podmiotów na których zdolnościach lub sytuacji polega Wykonawca na zasadach określonych w art. 22a ustawy, składane są w oryginale. Dokumenty o których mowa w ust. 14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Pr="00936FCA">
        <w:rPr>
          <w:rFonts w:ascii="Calibri" w:hAnsi="Calibri"/>
        </w:rPr>
        <w:br/>
        <w:t>z nich dotyczą.</w:t>
      </w:r>
    </w:p>
    <w:p w:rsidR="00EC4DB4" w:rsidRPr="00936FCA" w:rsidRDefault="00EC4DB4" w:rsidP="003F1C09">
      <w:pPr>
        <w:pStyle w:val="Akapitzlist"/>
        <w:ind w:left="426"/>
        <w:jc w:val="both"/>
        <w:rPr>
          <w:rFonts w:ascii="Calibri" w:hAnsi="Calibri"/>
        </w:rPr>
      </w:pPr>
    </w:p>
    <w:p w:rsidR="00EC4DB4" w:rsidRPr="00936FCA" w:rsidRDefault="00EC4DB4" w:rsidP="00795B45">
      <w:pPr>
        <w:pStyle w:val="Akapitzlist"/>
        <w:widowControl/>
        <w:numPr>
          <w:ilvl w:val="0"/>
          <w:numId w:val="27"/>
        </w:numPr>
        <w:tabs>
          <w:tab w:val="left" w:pos="-2160"/>
          <w:tab w:val="left" w:pos="-1451"/>
        </w:tabs>
        <w:autoSpaceDN/>
        <w:ind w:left="426" w:hanging="426"/>
        <w:jc w:val="both"/>
        <w:rPr>
          <w:rFonts w:ascii="Calibri" w:hAnsi="Calibri"/>
          <w:sz w:val="22"/>
          <w:szCs w:val="22"/>
        </w:rPr>
      </w:pPr>
      <w:r w:rsidRPr="00936FCA">
        <w:rPr>
          <w:rFonts w:ascii="Calibri" w:hAnsi="Calibri"/>
          <w:sz w:val="22"/>
          <w:szCs w:val="22"/>
        </w:rPr>
        <w:t>Wszelkie zmiany lub poprawki w tekście oferty muszą być parafowane i datowane przez osobę podpisującą ofertę.</w:t>
      </w:r>
    </w:p>
    <w:p w:rsidR="00EC4DB4" w:rsidRPr="00936FCA" w:rsidRDefault="00EC4DB4" w:rsidP="006D085C">
      <w:pPr>
        <w:tabs>
          <w:tab w:val="left" w:pos="3285"/>
        </w:tabs>
      </w:pPr>
    </w:p>
    <w:p w:rsidR="00EC4DB4" w:rsidRPr="00936FCA" w:rsidRDefault="00EC4DB4" w:rsidP="006D085C">
      <w:pPr>
        <w:tabs>
          <w:tab w:val="left" w:pos="3285"/>
        </w:tabs>
      </w:pPr>
    </w:p>
    <w:p w:rsidR="00EC4DB4" w:rsidRPr="00936FCA" w:rsidRDefault="00EC4DB4" w:rsidP="006D085C">
      <w:pPr>
        <w:pStyle w:val="Akapitzlist"/>
        <w:numPr>
          <w:ilvl w:val="0"/>
          <w:numId w:val="2"/>
        </w:numPr>
        <w:jc w:val="center"/>
        <w:rPr>
          <w:rFonts w:ascii="Calibri" w:hAnsi="Calibri"/>
          <w:b/>
          <w:sz w:val="22"/>
        </w:rPr>
      </w:pPr>
      <w:r w:rsidRPr="00936FCA">
        <w:rPr>
          <w:rFonts w:ascii="Calibri" w:hAnsi="Calibri"/>
          <w:b/>
          <w:sz w:val="22"/>
        </w:rPr>
        <w:t>WARUNKI UDZIAŁU W POSTĘPOWANIU ORAZ OPIS SPOSOBU DOKONYWANIA OCENY SPEŁNIANIA TYCH WARUNKÓW</w:t>
      </w:r>
    </w:p>
    <w:p w:rsidR="00EC4DB4" w:rsidRPr="00936FCA" w:rsidRDefault="00EC4DB4" w:rsidP="006D085C">
      <w:pPr>
        <w:ind w:left="540"/>
      </w:pPr>
    </w:p>
    <w:p w:rsidR="00EC4DB4" w:rsidRPr="00936FCA" w:rsidRDefault="00EC4DB4" w:rsidP="00795B45">
      <w:pPr>
        <w:pStyle w:val="Default"/>
        <w:numPr>
          <w:ilvl w:val="0"/>
          <w:numId w:val="33"/>
        </w:numPr>
        <w:autoSpaceDE/>
        <w:autoSpaceDN/>
        <w:ind w:left="426" w:hanging="426"/>
        <w:jc w:val="both"/>
        <w:rPr>
          <w:rFonts w:ascii="Calibri" w:hAnsi="Calibri"/>
          <w:color w:val="auto"/>
          <w:sz w:val="22"/>
          <w:szCs w:val="22"/>
          <w:u w:val="single"/>
        </w:rPr>
      </w:pPr>
      <w:r w:rsidRPr="00936FCA">
        <w:rPr>
          <w:rFonts w:ascii="Calibri" w:hAnsi="Calibri"/>
          <w:color w:val="auto"/>
          <w:sz w:val="22"/>
          <w:szCs w:val="22"/>
          <w:u w:val="single"/>
        </w:rPr>
        <w:t>O udzielenie zamówienia mogą ubiegać się wykonawcy, który spełniają warunki, o których mowa  w art. 22 ust. 1 ustawy prawo zamówień publicznych tj.:</w:t>
      </w:r>
    </w:p>
    <w:p w:rsidR="00EC4DB4" w:rsidRPr="00936FCA" w:rsidRDefault="00EC4DB4" w:rsidP="00EC573A">
      <w:pPr>
        <w:pStyle w:val="Default"/>
        <w:ind w:left="360"/>
        <w:jc w:val="both"/>
        <w:rPr>
          <w:rFonts w:ascii="Calibri" w:hAnsi="Calibri"/>
          <w:color w:val="auto"/>
          <w:sz w:val="22"/>
          <w:szCs w:val="22"/>
        </w:rPr>
      </w:pPr>
    </w:p>
    <w:p w:rsidR="00EC4DB4" w:rsidRPr="00936FCA" w:rsidRDefault="00EC4DB4" w:rsidP="00795B45">
      <w:pPr>
        <w:pStyle w:val="Default"/>
        <w:numPr>
          <w:ilvl w:val="0"/>
          <w:numId w:val="34"/>
        </w:numPr>
        <w:tabs>
          <w:tab w:val="left" w:pos="1418"/>
        </w:tabs>
        <w:autoSpaceDE/>
        <w:autoSpaceDN/>
        <w:ind w:left="1418" w:hanging="284"/>
        <w:jc w:val="both"/>
        <w:rPr>
          <w:rFonts w:ascii="Calibri" w:hAnsi="Calibri"/>
          <w:color w:val="auto"/>
          <w:sz w:val="22"/>
          <w:szCs w:val="22"/>
        </w:rPr>
      </w:pPr>
      <w:r w:rsidRPr="00936FCA">
        <w:rPr>
          <w:rFonts w:ascii="Calibri" w:hAnsi="Calibri"/>
          <w:color w:val="auto"/>
          <w:sz w:val="22"/>
          <w:szCs w:val="22"/>
        </w:rPr>
        <w:t>nie podlegają wykluczeniu</w:t>
      </w:r>
    </w:p>
    <w:p w:rsidR="00EC4DB4" w:rsidRPr="00936FCA" w:rsidRDefault="00EC4DB4" w:rsidP="00795B45">
      <w:pPr>
        <w:pStyle w:val="Default"/>
        <w:numPr>
          <w:ilvl w:val="0"/>
          <w:numId w:val="34"/>
        </w:numPr>
        <w:tabs>
          <w:tab w:val="left" w:pos="1418"/>
        </w:tabs>
        <w:autoSpaceDE/>
        <w:autoSpaceDN/>
        <w:ind w:left="1418" w:hanging="284"/>
        <w:jc w:val="both"/>
        <w:rPr>
          <w:rFonts w:ascii="Calibri" w:hAnsi="Calibri"/>
          <w:color w:val="auto"/>
          <w:sz w:val="22"/>
          <w:szCs w:val="22"/>
        </w:rPr>
      </w:pPr>
      <w:r w:rsidRPr="00936FCA">
        <w:rPr>
          <w:rFonts w:ascii="Calibri" w:hAnsi="Calibri"/>
          <w:color w:val="auto"/>
          <w:sz w:val="22"/>
          <w:szCs w:val="22"/>
        </w:rPr>
        <w:t>spełniają warunki udziału w postępowaniu</w:t>
      </w:r>
    </w:p>
    <w:p w:rsidR="00EC4DB4" w:rsidRPr="00936FCA" w:rsidRDefault="00EC4DB4" w:rsidP="00EC573A">
      <w:pPr>
        <w:pStyle w:val="Default"/>
        <w:tabs>
          <w:tab w:val="left" w:pos="1418"/>
        </w:tabs>
        <w:ind w:left="1418"/>
        <w:jc w:val="both"/>
        <w:rPr>
          <w:rFonts w:ascii="Calibri" w:hAnsi="Calibri"/>
          <w:color w:val="auto"/>
          <w:sz w:val="22"/>
          <w:szCs w:val="22"/>
        </w:rPr>
      </w:pPr>
    </w:p>
    <w:p w:rsidR="00EC4DB4" w:rsidRPr="00936FCA" w:rsidRDefault="00EC4DB4" w:rsidP="00795B45">
      <w:pPr>
        <w:pStyle w:val="Akapitzlist"/>
        <w:widowControl/>
        <w:numPr>
          <w:ilvl w:val="0"/>
          <w:numId w:val="35"/>
        </w:numPr>
        <w:tabs>
          <w:tab w:val="left" w:pos="360"/>
        </w:tabs>
        <w:autoSpaceDN/>
        <w:jc w:val="both"/>
        <w:rPr>
          <w:rFonts w:ascii="Calibri" w:hAnsi="Calibri"/>
          <w:vanish/>
          <w:kern w:val="0"/>
          <w:sz w:val="22"/>
          <w:szCs w:val="22"/>
          <w:u w:val="single"/>
        </w:rPr>
      </w:pPr>
    </w:p>
    <w:p w:rsidR="00EC4DB4" w:rsidRPr="00936FCA" w:rsidRDefault="00EC4DB4" w:rsidP="00795B45">
      <w:pPr>
        <w:pStyle w:val="Tekstpodstawowy"/>
        <w:numPr>
          <w:ilvl w:val="0"/>
          <w:numId w:val="33"/>
        </w:numPr>
        <w:tabs>
          <w:tab w:val="left" w:pos="426"/>
        </w:tabs>
        <w:autoSpaceDN/>
        <w:ind w:left="426" w:hanging="426"/>
        <w:rPr>
          <w:rFonts w:ascii="Calibri" w:hAnsi="Calibri"/>
          <w:sz w:val="22"/>
          <w:szCs w:val="22"/>
          <w:u w:val="single"/>
        </w:rPr>
      </w:pPr>
      <w:r w:rsidRPr="00936FCA">
        <w:rPr>
          <w:rFonts w:ascii="Calibri" w:hAnsi="Calibri"/>
          <w:sz w:val="22"/>
          <w:szCs w:val="22"/>
          <w:u w:val="single"/>
        </w:rPr>
        <w:t>O udzielenie zamówienia mogą ubiegać się wykonawcy, którzy nie podlegają wykluczeniu z postępowania na podstawie art. 24 ust. 1 tj.:</w:t>
      </w:r>
    </w:p>
    <w:p w:rsidR="00EC4DB4" w:rsidRPr="00936FCA" w:rsidRDefault="00EC4DB4" w:rsidP="00EC573A">
      <w:pPr>
        <w:pStyle w:val="Default"/>
        <w:jc w:val="both"/>
        <w:rPr>
          <w:rFonts w:ascii="Calibri" w:hAnsi="Calibri"/>
          <w:color w:val="auto"/>
          <w:sz w:val="22"/>
          <w:szCs w:val="22"/>
        </w:rPr>
      </w:pPr>
    </w:p>
    <w:p w:rsidR="00EC4DB4" w:rsidRPr="00936FCA" w:rsidRDefault="00EC4DB4" w:rsidP="00EC573A">
      <w:pPr>
        <w:pStyle w:val="Default"/>
        <w:jc w:val="both"/>
        <w:rPr>
          <w:rFonts w:ascii="Calibri" w:hAnsi="Calibri"/>
          <w:color w:val="auto"/>
          <w:sz w:val="22"/>
          <w:szCs w:val="22"/>
        </w:rPr>
      </w:pPr>
      <w:r w:rsidRPr="00936FCA">
        <w:rPr>
          <w:rFonts w:ascii="Calibri" w:hAnsi="Calibri"/>
          <w:color w:val="auto"/>
          <w:sz w:val="22"/>
          <w:szCs w:val="22"/>
        </w:rPr>
        <w:t>Z postępowania o udzielenie zamówienia wyklucza się:</w:t>
      </w:r>
    </w:p>
    <w:p w:rsidR="00EC4DB4" w:rsidRPr="00936FCA" w:rsidRDefault="00EC4DB4" w:rsidP="00EC573A">
      <w:pPr>
        <w:pStyle w:val="Akapitzlist"/>
        <w:rPr>
          <w:rFonts w:ascii="Calibri" w:hAnsi="Calibri" w:cs="Tahoma"/>
          <w:sz w:val="22"/>
          <w:szCs w:val="22"/>
        </w:rPr>
      </w:pP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1)  wykonawcę, który nie wykazał spełniania warunków udziału w postępowaniu lub nie został zaproszony do negocjacji lub złożenia ofert wstępnych albo ofert, lub nie wykazał braku podstaw wykluczenia;</w:t>
      </w:r>
    </w:p>
    <w:p w:rsidR="00EC4DB4" w:rsidRPr="00936FCA" w:rsidRDefault="00EC4DB4" w:rsidP="00EC573A">
      <w:pPr>
        <w:pStyle w:val="Default"/>
        <w:jc w:val="both"/>
        <w:rPr>
          <w:rFonts w:ascii="Calibri" w:hAnsi="Calibri"/>
          <w:color w:val="auto"/>
          <w:sz w:val="22"/>
          <w:szCs w:val="22"/>
        </w:rPr>
      </w:pPr>
      <w:r w:rsidRPr="00936FCA">
        <w:rPr>
          <w:rFonts w:ascii="Calibri" w:hAnsi="Calibri"/>
          <w:color w:val="auto"/>
          <w:sz w:val="22"/>
          <w:szCs w:val="22"/>
        </w:rPr>
        <w:t>2)  wykonawcę będącego osobą fizyczną, którego prawomocnie skazano za przestępstwo:</w:t>
      </w:r>
    </w:p>
    <w:p w:rsidR="00EC4DB4" w:rsidRPr="00936FCA" w:rsidRDefault="00EC4DB4" w:rsidP="00EC573A">
      <w:pPr>
        <w:pStyle w:val="Default"/>
        <w:ind w:left="709" w:hanging="284"/>
        <w:jc w:val="both"/>
        <w:rPr>
          <w:rFonts w:ascii="Calibri" w:hAnsi="Calibri"/>
          <w:color w:val="auto"/>
          <w:sz w:val="22"/>
          <w:szCs w:val="22"/>
        </w:rPr>
      </w:pPr>
      <w:r w:rsidRPr="00936FCA">
        <w:rPr>
          <w:rFonts w:ascii="Calibri" w:hAnsi="Calibri"/>
          <w:color w:val="auto"/>
          <w:sz w:val="22"/>
          <w:szCs w:val="22"/>
        </w:rPr>
        <w:t xml:space="preserve">a) o którym mowa w </w:t>
      </w:r>
      <w:hyperlink r:id="rId7" w:anchor="/dokument/16798683#art%28165%28a%29%29" w:history="1">
        <w:r w:rsidRPr="00936FCA">
          <w:rPr>
            <w:rStyle w:val="Hipercze"/>
            <w:rFonts w:ascii="Calibri" w:hAnsi="Calibri"/>
            <w:color w:val="auto"/>
            <w:sz w:val="22"/>
            <w:szCs w:val="22"/>
            <w:u w:val="none"/>
          </w:rPr>
          <w:t>art. 165a</w:t>
        </w:r>
      </w:hyperlink>
      <w:r w:rsidRPr="00936FCA">
        <w:rPr>
          <w:rFonts w:ascii="Calibri" w:hAnsi="Calibri"/>
          <w:color w:val="auto"/>
          <w:sz w:val="22"/>
          <w:szCs w:val="22"/>
        </w:rPr>
        <w:t xml:space="preserve">, </w:t>
      </w:r>
      <w:hyperlink r:id="rId8" w:anchor="/dokument/16798683#art%28181%29" w:history="1">
        <w:r w:rsidRPr="00936FCA">
          <w:rPr>
            <w:rStyle w:val="Hipercze"/>
            <w:rFonts w:ascii="Calibri" w:hAnsi="Calibri"/>
            <w:color w:val="auto"/>
            <w:sz w:val="22"/>
            <w:szCs w:val="22"/>
            <w:u w:val="none"/>
          </w:rPr>
          <w:t>art. 181-188</w:t>
        </w:r>
      </w:hyperlink>
      <w:r w:rsidRPr="00936FCA">
        <w:rPr>
          <w:rFonts w:ascii="Calibri" w:hAnsi="Calibri"/>
          <w:color w:val="auto"/>
          <w:sz w:val="22"/>
          <w:szCs w:val="22"/>
        </w:rPr>
        <w:t xml:space="preserve">, </w:t>
      </w:r>
      <w:hyperlink r:id="rId9" w:anchor="/dokument/16798683#art%28189%28a%29%29" w:history="1">
        <w:r w:rsidRPr="00936FCA">
          <w:rPr>
            <w:rStyle w:val="Hipercze"/>
            <w:rFonts w:ascii="Calibri" w:hAnsi="Calibri"/>
            <w:color w:val="auto"/>
            <w:sz w:val="22"/>
            <w:szCs w:val="22"/>
            <w:u w:val="none"/>
          </w:rPr>
          <w:t>art. 189a</w:t>
        </w:r>
      </w:hyperlink>
      <w:r w:rsidRPr="00936FCA">
        <w:rPr>
          <w:rFonts w:ascii="Calibri" w:hAnsi="Calibri"/>
          <w:color w:val="auto"/>
          <w:sz w:val="22"/>
          <w:szCs w:val="22"/>
        </w:rPr>
        <w:t xml:space="preserve">, </w:t>
      </w:r>
      <w:hyperlink r:id="rId10" w:anchor="/dokument/16798683#art%28218%29" w:history="1">
        <w:r w:rsidRPr="00936FCA">
          <w:rPr>
            <w:rStyle w:val="Hipercze"/>
            <w:rFonts w:ascii="Calibri" w:hAnsi="Calibri"/>
            <w:color w:val="auto"/>
            <w:sz w:val="22"/>
            <w:szCs w:val="22"/>
            <w:u w:val="none"/>
          </w:rPr>
          <w:t>art. 218-221</w:t>
        </w:r>
      </w:hyperlink>
      <w:r w:rsidRPr="00936FCA">
        <w:rPr>
          <w:rFonts w:ascii="Calibri" w:hAnsi="Calibri"/>
          <w:color w:val="auto"/>
          <w:sz w:val="22"/>
          <w:szCs w:val="22"/>
        </w:rPr>
        <w:t xml:space="preserve">, </w:t>
      </w:r>
      <w:hyperlink r:id="rId11" w:anchor="/dokument/16798683#art%28228%29" w:history="1">
        <w:r w:rsidRPr="00936FCA">
          <w:rPr>
            <w:rStyle w:val="Hipercze"/>
            <w:rFonts w:ascii="Calibri" w:hAnsi="Calibri"/>
            <w:color w:val="auto"/>
            <w:sz w:val="22"/>
            <w:szCs w:val="22"/>
            <w:u w:val="none"/>
          </w:rPr>
          <w:t>art. 228-230a</w:t>
        </w:r>
      </w:hyperlink>
      <w:r w:rsidRPr="00936FCA">
        <w:rPr>
          <w:rFonts w:ascii="Calibri" w:hAnsi="Calibri"/>
          <w:color w:val="auto"/>
          <w:sz w:val="22"/>
          <w:szCs w:val="22"/>
        </w:rPr>
        <w:t xml:space="preserve">, </w:t>
      </w:r>
      <w:hyperlink r:id="rId12" w:anchor="/dokument/16798683#art%28250%28a%29%29" w:history="1">
        <w:r w:rsidRPr="00936FCA">
          <w:rPr>
            <w:rStyle w:val="Hipercze"/>
            <w:rFonts w:ascii="Calibri" w:hAnsi="Calibri"/>
            <w:color w:val="auto"/>
            <w:sz w:val="22"/>
            <w:szCs w:val="22"/>
            <w:u w:val="none"/>
          </w:rPr>
          <w:t>art. 250a</w:t>
        </w:r>
      </w:hyperlink>
      <w:r w:rsidRPr="00936FCA">
        <w:rPr>
          <w:rFonts w:ascii="Calibri" w:hAnsi="Calibri"/>
          <w:color w:val="auto"/>
          <w:sz w:val="22"/>
          <w:szCs w:val="22"/>
        </w:rPr>
        <w:t xml:space="preserve">, </w:t>
      </w:r>
      <w:hyperlink r:id="rId13" w:anchor="/dokument/16798683#art%28258%29" w:history="1">
        <w:r w:rsidRPr="00936FCA">
          <w:rPr>
            <w:rStyle w:val="Hipercze"/>
            <w:rFonts w:ascii="Calibri" w:hAnsi="Calibri"/>
            <w:color w:val="auto"/>
            <w:sz w:val="22"/>
            <w:szCs w:val="22"/>
            <w:u w:val="none"/>
          </w:rPr>
          <w:t>art. 258</w:t>
        </w:r>
      </w:hyperlink>
      <w:r w:rsidRPr="00936FCA">
        <w:rPr>
          <w:rFonts w:ascii="Calibri" w:hAnsi="Calibri"/>
          <w:color w:val="auto"/>
          <w:sz w:val="22"/>
          <w:szCs w:val="22"/>
        </w:rPr>
        <w:t xml:space="preserve"> lub </w:t>
      </w:r>
      <w:hyperlink r:id="rId14" w:anchor="/dokument/16798683#art%28270%29" w:history="1">
        <w:r w:rsidRPr="00936FCA">
          <w:rPr>
            <w:rStyle w:val="Hipercze"/>
            <w:rFonts w:ascii="Calibri" w:hAnsi="Calibri"/>
            <w:color w:val="auto"/>
            <w:sz w:val="22"/>
            <w:szCs w:val="22"/>
            <w:u w:val="none"/>
          </w:rPr>
          <w:t>art. 270-309</w:t>
        </w:r>
      </w:hyperlink>
      <w:r w:rsidRPr="00936FCA">
        <w:rPr>
          <w:rFonts w:ascii="Calibri" w:hAnsi="Calibri"/>
          <w:color w:val="auto"/>
          <w:sz w:val="22"/>
          <w:szCs w:val="22"/>
        </w:rPr>
        <w:t xml:space="preserve"> ustawy z dnia 6 czerwca 1997 r. - Kodeks karny (Dz. U. poz. 553, z </w:t>
      </w:r>
      <w:proofErr w:type="spellStart"/>
      <w:r w:rsidRPr="00936FCA">
        <w:rPr>
          <w:rFonts w:ascii="Calibri" w:hAnsi="Calibri"/>
          <w:color w:val="auto"/>
          <w:sz w:val="22"/>
          <w:szCs w:val="22"/>
        </w:rPr>
        <w:t>późn</w:t>
      </w:r>
      <w:proofErr w:type="spellEnd"/>
      <w:r w:rsidRPr="00936FCA">
        <w:rPr>
          <w:rFonts w:ascii="Calibri" w:hAnsi="Calibri"/>
          <w:color w:val="auto"/>
          <w:sz w:val="22"/>
          <w:szCs w:val="22"/>
        </w:rPr>
        <w:t xml:space="preserve">. zm.) lub </w:t>
      </w:r>
      <w:hyperlink r:id="rId15" w:anchor="/dokument/17631344#art%2846%29" w:history="1">
        <w:r w:rsidRPr="00936FCA">
          <w:rPr>
            <w:rStyle w:val="Hipercze"/>
            <w:rFonts w:ascii="Calibri" w:hAnsi="Calibri"/>
            <w:color w:val="auto"/>
            <w:sz w:val="22"/>
            <w:szCs w:val="22"/>
            <w:u w:val="none"/>
          </w:rPr>
          <w:t>art. 46</w:t>
        </w:r>
      </w:hyperlink>
      <w:r w:rsidRPr="00936FCA">
        <w:rPr>
          <w:rFonts w:ascii="Calibri" w:hAnsi="Calibri"/>
          <w:color w:val="auto"/>
          <w:sz w:val="22"/>
          <w:szCs w:val="22"/>
        </w:rPr>
        <w:t xml:space="preserve"> lub </w:t>
      </w:r>
      <w:hyperlink r:id="rId16" w:anchor="/dokument/17631344#art%2848%29" w:history="1">
        <w:r w:rsidRPr="00936FCA">
          <w:rPr>
            <w:rStyle w:val="Hipercze"/>
            <w:rFonts w:ascii="Calibri" w:hAnsi="Calibri"/>
            <w:color w:val="auto"/>
            <w:sz w:val="22"/>
            <w:szCs w:val="22"/>
            <w:u w:val="none"/>
          </w:rPr>
          <w:t>art. 48</w:t>
        </w:r>
      </w:hyperlink>
      <w:r w:rsidRPr="00936FCA">
        <w:rPr>
          <w:rFonts w:ascii="Calibri" w:hAnsi="Calibri"/>
          <w:color w:val="auto"/>
          <w:sz w:val="22"/>
          <w:szCs w:val="22"/>
        </w:rPr>
        <w:t xml:space="preserve"> ustawy z dnia 25 czerwca 2010 r. o sporcie (Dz. U. z 2016 r. poz. 176),</w:t>
      </w:r>
    </w:p>
    <w:p w:rsidR="00EC4DB4" w:rsidRPr="00936FCA" w:rsidRDefault="00EC4DB4" w:rsidP="00EC573A">
      <w:pPr>
        <w:pStyle w:val="Default"/>
        <w:ind w:left="709" w:hanging="284"/>
        <w:jc w:val="both"/>
        <w:rPr>
          <w:rFonts w:ascii="Calibri" w:hAnsi="Calibri"/>
          <w:color w:val="auto"/>
          <w:sz w:val="22"/>
          <w:szCs w:val="22"/>
        </w:rPr>
      </w:pPr>
      <w:r w:rsidRPr="00936FCA">
        <w:rPr>
          <w:rFonts w:ascii="Calibri" w:hAnsi="Calibri"/>
          <w:color w:val="auto"/>
          <w:sz w:val="22"/>
          <w:szCs w:val="22"/>
        </w:rPr>
        <w:t xml:space="preserve">b) o charakterze terrorystycznym, o którym mowa w </w:t>
      </w:r>
      <w:hyperlink r:id="rId17" w:anchor="/dokument/16798683#art%28115%29par%2820%29" w:history="1">
        <w:r w:rsidRPr="00936FCA">
          <w:rPr>
            <w:rStyle w:val="Hipercze"/>
            <w:rFonts w:ascii="Calibri" w:hAnsi="Calibri"/>
            <w:color w:val="auto"/>
            <w:sz w:val="22"/>
            <w:szCs w:val="22"/>
            <w:u w:val="none"/>
          </w:rPr>
          <w:t>art. 115 § 20</w:t>
        </w:r>
      </w:hyperlink>
      <w:r w:rsidRPr="00936FCA">
        <w:rPr>
          <w:rFonts w:ascii="Calibri" w:hAnsi="Calibri"/>
          <w:color w:val="auto"/>
          <w:sz w:val="22"/>
          <w:szCs w:val="22"/>
        </w:rPr>
        <w:t xml:space="preserve"> ustawy z dnia 6 czerwca 1997 r. - Kodeks karny,</w:t>
      </w:r>
    </w:p>
    <w:p w:rsidR="00EC4DB4" w:rsidRPr="00936FCA" w:rsidRDefault="00EC4DB4" w:rsidP="00EC573A">
      <w:pPr>
        <w:pStyle w:val="Default"/>
        <w:tabs>
          <w:tab w:val="left" w:pos="1994"/>
        </w:tabs>
        <w:ind w:left="709" w:hanging="284"/>
        <w:jc w:val="both"/>
        <w:rPr>
          <w:rFonts w:ascii="Calibri" w:hAnsi="Calibri"/>
          <w:color w:val="auto"/>
          <w:sz w:val="22"/>
          <w:szCs w:val="22"/>
        </w:rPr>
      </w:pPr>
      <w:r w:rsidRPr="00936FCA">
        <w:rPr>
          <w:rFonts w:ascii="Calibri" w:hAnsi="Calibri"/>
          <w:color w:val="auto"/>
          <w:sz w:val="22"/>
          <w:szCs w:val="22"/>
        </w:rPr>
        <w:t>c) skarbowe,</w:t>
      </w:r>
      <w:r w:rsidRPr="00936FCA">
        <w:rPr>
          <w:rFonts w:ascii="Calibri" w:hAnsi="Calibri"/>
          <w:color w:val="auto"/>
          <w:sz w:val="22"/>
          <w:szCs w:val="22"/>
        </w:rPr>
        <w:tab/>
      </w:r>
    </w:p>
    <w:p w:rsidR="00EC4DB4" w:rsidRPr="00936FCA" w:rsidRDefault="00EC4DB4" w:rsidP="00EC573A">
      <w:pPr>
        <w:pStyle w:val="Default"/>
        <w:ind w:left="709" w:hanging="284"/>
        <w:jc w:val="both"/>
        <w:rPr>
          <w:rFonts w:ascii="Calibri" w:hAnsi="Calibri"/>
          <w:color w:val="auto"/>
          <w:sz w:val="22"/>
          <w:szCs w:val="22"/>
        </w:rPr>
      </w:pPr>
      <w:r w:rsidRPr="00936FCA">
        <w:rPr>
          <w:rFonts w:ascii="Calibri" w:hAnsi="Calibri"/>
          <w:color w:val="auto"/>
          <w:sz w:val="22"/>
          <w:szCs w:val="22"/>
        </w:rPr>
        <w:t xml:space="preserve">d) o którym mowa w </w:t>
      </w:r>
      <w:hyperlink r:id="rId18" w:anchor="/dokument/17896506#art%289%29" w:history="1">
        <w:r w:rsidRPr="00936FCA">
          <w:rPr>
            <w:rStyle w:val="Hipercze"/>
            <w:rFonts w:ascii="Calibri" w:hAnsi="Calibri"/>
            <w:color w:val="auto"/>
            <w:sz w:val="22"/>
            <w:szCs w:val="22"/>
            <w:u w:val="none"/>
          </w:rPr>
          <w:t>art. 9</w:t>
        </w:r>
      </w:hyperlink>
      <w:r w:rsidRPr="00936FCA">
        <w:rPr>
          <w:rFonts w:ascii="Calibri" w:hAnsi="Calibri"/>
          <w:color w:val="auto"/>
          <w:sz w:val="22"/>
          <w:szCs w:val="22"/>
        </w:rPr>
        <w:t xml:space="preserve"> lub </w:t>
      </w:r>
      <w:hyperlink r:id="rId19" w:anchor="/dokument/17896506#art%2810%29" w:history="1">
        <w:r w:rsidRPr="00936FCA">
          <w:rPr>
            <w:rStyle w:val="Hipercze"/>
            <w:rFonts w:ascii="Calibri" w:hAnsi="Calibri"/>
            <w:color w:val="auto"/>
            <w:sz w:val="22"/>
            <w:szCs w:val="22"/>
            <w:u w:val="none"/>
          </w:rPr>
          <w:t>art. 10</w:t>
        </w:r>
      </w:hyperlink>
      <w:r w:rsidRPr="00936FCA">
        <w:rPr>
          <w:rFonts w:ascii="Calibri" w:hAnsi="Calibri"/>
          <w:color w:val="auto"/>
          <w:sz w:val="22"/>
          <w:szCs w:val="22"/>
        </w:rPr>
        <w:t xml:space="preserve"> ustawy z dnia 15 czerwca 2012 r. o skutkach powierzania wykonywania pracy cudzoziemcom przebywającym wbrew przepisom na terytorium Rzeczypospolitej Polskiej (Dz. U. poz. 769);</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 xml:space="preserve">3) wykonawcę, jeżeli urzędującego członka jego organu zarządzającego lub nadzorczego, wspólnika spółki w spółce jawnej lub partnerskiej albo komplementariusza w spółce komandytowej lub </w:t>
      </w:r>
      <w:r w:rsidRPr="00936FCA">
        <w:rPr>
          <w:rFonts w:ascii="Calibri" w:hAnsi="Calibri"/>
          <w:color w:val="auto"/>
          <w:sz w:val="22"/>
          <w:szCs w:val="22"/>
        </w:rPr>
        <w:lastRenderedPageBreak/>
        <w:t>komandytowo-akcyjnej lub prokurenta prawomocnie skazano za przestępstwo, o którym mowa w pkt 2;</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6) wykonawcę, który w wyniku lekkomyślności lub niedbalstwa przedstawił informacje wprowadzające w błąd zamawiającego, mogące mieć istotny wpływ na decyzje podejmowane przez zamawiającego w postępowaniu o udzielenie zamówienia;</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7) wykonawcę, który bezprawnie wpływał lub próbował wpłynąć na czynności zamawiającego lub pozyskać informacje poufne, mogące dać mu przewagę w postępowaniu o udzielenie zamówienia;</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9) wykonawcę, który z innymi wykonawcami zawarł porozumienie mające na celu zakłócenie konkurencji między wykonawcami w postępowaniu o udzielenie zamówienia, co zamawiający jest w stanie wykazać za pomocą stosownych środków dowodowych;</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 xml:space="preserve">10) wykonawcę będącego podmiotem zbiorowym, wobec którego sąd orzekł zakaz ubiegania się o zamówienia publiczne na podstawie </w:t>
      </w:r>
      <w:hyperlink r:id="rId20" w:anchor="/dokument/16991855" w:history="1">
        <w:r w:rsidRPr="00936FCA">
          <w:rPr>
            <w:rStyle w:val="Hipercze"/>
            <w:rFonts w:ascii="Calibri" w:hAnsi="Calibri"/>
            <w:color w:val="auto"/>
            <w:sz w:val="22"/>
            <w:szCs w:val="22"/>
            <w:u w:val="none"/>
          </w:rPr>
          <w:t>ustawy</w:t>
        </w:r>
      </w:hyperlink>
      <w:r w:rsidRPr="00936FCA">
        <w:rPr>
          <w:rFonts w:ascii="Calibri" w:hAnsi="Calibri"/>
          <w:color w:val="auto"/>
          <w:sz w:val="22"/>
          <w:szCs w:val="22"/>
        </w:rPr>
        <w:t xml:space="preserve"> z dnia 28 października 2002 r. o odpowiedzialności podmiotów zbiorowych za czyny zabronione pod groźbą kary (Dz. U. z 2015 r. poz. 1212, 1844 i 1855 oraz z 2016 r. poz. 437 i 544);</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11) wykonawcę, wobec którego orzeczono tytułem środka zapobiegawczego zakaz ubiegania się o zamówienia publiczne;</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 xml:space="preserve">12) wykonawców, którzy należąc do tej samej grupy kapitałowej, w rozumieniu </w:t>
      </w:r>
      <w:hyperlink r:id="rId21" w:anchor="/dokument/17337528" w:history="1">
        <w:r w:rsidRPr="00936FCA">
          <w:rPr>
            <w:rStyle w:val="Hipercze"/>
            <w:rFonts w:ascii="Calibri" w:hAnsi="Calibri"/>
            <w:color w:val="auto"/>
            <w:sz w:val="22"/>
            <w:szCs w:val="22"/>
            <w:u w:val="none"/>
          </w:rPr>
          <w:t>ustawy</w:t>
        </w:r>
      </w:hyperlink>
      <w:r w:rsidRPr="00936FCA">
        <w:rPr>
          <w:rFonts w:ascii="Calibri" w:hAnsi="Calibri"/>
          <w:color w:val="auto"/>
          <w:sz w:val="22"/>
          <w:szCs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C4DB4" w:rsidRPr="00936FCA" w:rsidRDefault="00EC4DB4" w:rsidP="00EC573A">
      <w:pPr>
        <w:pStyle w:val="Default"/>
        <w:jc w:val="both"/>
        <w:rPr>
          <w:rFonts w:ascii="Calibri" w:hAnsi="Calibri"/>
          <w:color w:val="auto"/>
          <w:sz w:val="22"/>
          <w:szCs w:val="22"/>
        </w:rPr>
      </w:pPr>
      <w:r w:rsidRPr="00936FCA">
        <w:rPr>
          <w:rFonts w:ascii="Calibri" w:hAnsi="Calibri"/>
          <w:color w:val="auto"/>
          <w:sz w:val="22"/>
          <w:szCs w:val="22"/>
        </w:rPr>
        <w:t>2.2. Wykluczenie Wykonawcy następuje zgodnie z art. 24 ust. 7 ustawy PZP.</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2.3. Wykonawca, który podlega wykluczeniu na podstawie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4DB4" w:rsidRPr="00936FCA" w:rsidRDefault="00EC4DB4" w:rsidP="00EC573A">
      <w:pPr>
        <w:pStyle w:val="Default"/>
        <w:ind w:left="426" w:hanging="426"/>
        <w:jc w:val="both"/>
        <w:rPr>
          <w:rFonts w:ascii="Calibri" w:hAnsi="Calibri"/>
          <w:color w:val="auto"/>
          <w:sz w:val="22"/>
          <w:szCs w:val="22"/>
        </w:rPr>
      </w:pPr>
      <w:r w:rsidRPr="00936FCA">
        <w:rPr>
          <w:rFonts w:ascii="Calibri" w:hAnsi="Calibri"/>
          <w:color w:val="auto"/>
          <w:sz w:val="22"/>
          <w:szCs w:val="22"/>
        </w:rPr>
        <w:t>2.4. Wykonawca nie podlega wykluczeniu, jeżeli zamawiający, uwzględniając wagę i szczególne   okoliczności czynu wykonawcy, uzna za wystarczające dowody przedstawione w pkt. 2.3.</w:t>
      </w:r>
    </w:p>
    <w:p w:rsidR="00EC4DB4" w:rsidRPr="00936FCA" w:rsidRDefault="00EC4DB4" w:rsidP="00EC573A">
      <w:pPr>
        <w:pStyle w:val="Default"/>
        <w:jc w:val="both"/>
        <w:rPr>
          <w:rFonts w:ascii="Calibri" w:hAnsi="Calibri"/>
          <w:color w:val="auto"/>
          <w:sz w:val="22"/>
          <w:szCs w:val="22"/>
        </w:rPr>
      </w:pPr>
    </w:p>
    <w:p w:rsidR="00EC4DB4" w:rsidRPr="00936FCA" w:rsidRDefault="00EC4DB4" w:rsidP="00795B45">
      <w:pPr>
        <w:pStyle w:val="Default"/>
        <w:numPr>
          <w:ilvl w:val="0"/>
          <w:numId w:val="36"/>
        </w:numPr>
        <w:autoSpaceDE/>
        <w:autoSpaceDN/>
        <w:ind w:left="426" w:hanging="426"/>
        <w:jc w:val="both"/>
        <w:rPr>
          <w:rFonts w:ascii="Calibri" w:hAnsi="Calibri"/>
          <w:color w:val="auto"/>
          <w:sz w:val="22"/>
          <w:szCs w:val="22"/>
        </w:rPr>
      </w:pPr>
      <w:r w:rsidRPr="00936FCA">
        <w:rPr>
          <w:rFonts w:ascii="Calibri" w:hAnsi="Calibri"/>
          <w:color w:val="auto"/>
          <w:sz w:val="22"/>
          <w:szCs w:val="22"/>
        </w:rPr>
        <w:lastRenderedPageBreak/>
        <w:t>Warunki udziału w postępowaniu mogą dotyczyć:</w:t>
      </w:r>
    </w:p>
    <w:p w:rsidR="00EC4DB4" w:rsidRPr="00936FCA" w:rsidRDefault="00EC4DB4" w:rsidP="00795B45">
      <w:pPr>
        <w:pStyle w:val="Default"/>
        <w:numPr>
          <w:ilvl w:val="0"/>
          <w:numId w:val="37"/>
        </w:numPr>
        <w:autoSpaceDE/>
        <w:autoSpaceDN/>
        <w:jc w:val="both"/>
        <w:rPr>
          <w:rFonts w:ascii="Calibri" w:hAnsi="Calibri"/>
          <w:b/>
          <w:color w:val="auto"/>
          <w:sz w:val="22"/>
          <w:szCs w:val="22"/>
        </w:rPr>
      </w:pPr>
      <w:r w:rsidRPr="00936FCA">
        <w:rPr>
          <w:rFonts w:ascii="Calibri" w:hAnsi="Calibri"/>
          <w:b/>
          <w:color w:val="auto"/>
          <w:sz w:val="22"/>
          <w:szCs w:val="22"/>
        </w:rPr>
        <w:t>Kompetencji lub uprawnień do prowadzenia określonej działalności zawodowej, o ile wynika to z odrębnych przepisów</w:t>
      </w:r>
    </w:p>
    <w:p w:rsidR="00EC4DB4" w:rsidRPr="00936FCA" w:rsidRDefault="00EC4DB4" w:rsidP="00EC573A">
      <w:pPr>
        <w:pStyle w:val="Default"/>
        <w:ind w:left="709"/>
        <w:jc w:val="both"/>
        <w:rPr>
          <w:rFonts w:ascii="Calibri" w:hAnsi="Calibri"/>
          <w:color w:val="auto"/>
          <w:sz w:val="22"/>
          <w:szCs w:val="22"/>
        </w:rPr>
      </w:pPr>
      <w:r w:rsidRPr="00936FCA">
        <w:rPr>
          <w:rFonts w:ascii="Calibri" w:hAnsi="Calibri"/>
          <w:color w:val="auto"/>
          <w:sz w:val="22"/>
          <w:szCs w:val="22"/>
        </w:rPr>
        <w:t>W celu spełnienia tego warunku Wykonawca musi być wpisany do rejestru działalności regulowanej w zakresie odbierania odpadów komunalnych od właścicieli nieruchomości prowadzonego przez Burmistrza Gminy i Miasta Szadek.</w:t>
      </w:r>
    </w:p>
    <w:p w:rsidR="00EC4DB4" w:rsidRPr="00936FCA" w:rsidRDefault="00EC4DB4" w:rsidP="00795B45">
      <w:pPr>
        <w:pStyle w:val="Default"/>
        <w:numPr>
          <w:ilvl w:val="0"/>
          <w:numId w:val="37"/>
        </w:numPr>
        <w:autoSpaceDE/>
        <w:autoSpaceDN/>
        <w:jc w:val="both"/>
        <w:rPr>
          <w:rFonts w:ascii="Calibri" w:hAnsi="Calibri"/>
          <w:b/>
          <w:color w:val="auto"/>
          <w:sz w:val="22"/>
          <w:szCs w:val="22"/>
        </w:rPr>
      </w:pPr>
      <w:r w:rsidRPr="00936FCA">
        <w:rPr>
          <w:rFonts w:ascii="Calibri" w:hAnsi="Calibri"/>
          <w:b/>
          <w:color w:val="auto"/>
          <w:sz w:val="22"/>
          <w:szCs w:val="22"/>
        </w:rPr>
        <w:t>Sytuacji ekonomicznej lub finansowej</w:t>
      </w:r>
    </w:p>
    <w:p w:rsidR="00EC4DB4" w:rsidRPr="00936FCA" w:rsidRDefault="00EC4DB4" w:rsidP="00EC573A">
      <w:pPr>
        <w:pStyle w:val="Default"/>
        <w:ind w:left="786"/>
        <w:jc w:val="both"/>
        <w:rPr>
          <w:rFonts w:ascii="Calibri" w:hAnsi="Calibri"/>
          <w:color w:val="auto"/>
          <w:sz w:val="22"/>
          <w:szCs w:val="22"/>
        </w:rPr>
      </w:pPr>
      <w:r w:rsidRPr="00936FCA">
        <w:rPr>
          <w:rFonts w:ascii="Calibri" w:hAnsi="Calibri"/>
          <w:color w:val="auto"/>
          <w:sz w:val="22"/>
          <w:szCs w:val="22"/>
        </w:rPr>
        <w:t>Zamawiający nie stawia warunku w tym zakresie.</w:t>
      </w:r>
    </w:p>
    <w:p w:rsidR="00EC4DB4" w:rsidRPr="00936FCA" w:rsidRDefault="00EC4DB4" w:rsidP="00EC573A">
      <w:pPr>
        <w:pStyle w:val="Default"/>
        <w:ind w:left="786"/>
        <w:jc w:val="both"/>
        <w:rPr>
          <w:rFonts w:ascii="Calibri" w:hAnsi="Calibri"/>
          <w:color w:val="auto"/>
          <w:sz w:val="22"/>
          <w:szCs w:val="22"/>
        </w:rPr>
      </w:pPr>
    </w:p>
    <w:p w:rsidR="00EC4DB4" w:rsidRPr="00936FCA" w:rsidRDefault="00EC4DB4" w:rsidP="00795B45">
      <w:pPr>
        <w:pStyle w:val="Default"/>
        <w:numPr>
          <w:ilvl w:val="0"/>
          <w:numId w:val="37"/>
        </w:numPr>
        <w:autoSpaceDE/>
        <w:autoSpaceDN/>
        <w:jc w:val="both"/>
        <w:rPr>
          <w:rFonts w:ascii="Calibri" w:hAnsi="Calibri"/>
          <w:b/>
          <w:color w:val="auto"/>
          <w:sz w:val="22"/>
          <w:szCs w:val="22"/>
        </w:rPr>
      </w:pPr>
      <w:r w:rsidRPr="00936FCA">
        <w:rPr>
          <w:rFonts w:ascii="Calibri" w:hAnsi="Calibri"/>
          <w:b/>
          <w:color w:val="auto"/>
          <w:sz w:val="22"/>
          <w:szCs w:val="22"/>
        </w:rPr>
        <w:t>Zdolności technicznej lub zawodowej</w:t>
      </w:r>
    </w:p>
    <w:p w:rsidR="00EC4DB4" w:rsidRPr="00936FCA" w:rsidRDefault="00EC4DB4" w:rsidP="00EC573A">
      <w:pPr>
        <w:pStyle w:val="Default"/>
        <w:ind w:left="709"/>
        <w:jc w:val="both"/>
        <w:rPr>
          <w:rFonts w:ascii="Calibri" w:hAnsi="Calibri"/>
          <w:color w:val="auto"/>
          <w:sz w:val="22"/>
          <w:szCs w:val="22"/>
        </w:rPr>
      </w:pPr>
      <w:r w:rsidRPr="00936FCA">
        <w:rPr>
          <w:rFonts w:ascii="Calibri" w:hAnsi="Calibri"/>
          <w:color w:val="auto"/>
          <w:sz w:val="22"/>
          <w:szCs w:val="22"/>
        </w:rPr>
        <w:t>Wykonawca spełni ten warunek, jeżeli wykaże, że w okresie ostatnich trzech lat przed upływem terminu składania ofert, a jeżeli okres prowadzenia działalności jest krótszy – w tym okresie, wykonał co najmniej jedno zadanie odpowiadające swym rodzajem i zakresem przedmiotowi zamówienia, tj. wykonał usługę polegającą na odbiorze i zagospodarowaniu odpadów komunalnych z terenu nieruchomości w ilości nie mniejszej niż 700 Mg, przy czym wartość usługi musi wynosić co najmniej 450.000,00zł brutto.</w:t>
      </w:r>
    </w:p>
    <w:p w:rsidR="00EC4DB4" w:rsidRPr="00936FCA" w:rsidRDefault="00EC4DB4" w:rsidP="00EC573A">
      <w:pPr>
        <w:pStyle w:val="Default"/>
        <w:ind w:left="1418"/>
        <w:jc w:val="both"/>
        <w:rPr>
          <w:rFonts w:ascii="Calibri" w:hAnsi="Calibri"/>
          <w:color w:val="auto"/>
          <w:sz w:val="22"/>
          <w:szCs w:val="22"/>
        </w:rPr>
      </w:pPr>
    </w:p>
    <w:p w:rsidR="00EC4DB4" w:rsidRPr="00936FCA" w:rsidRDefault="00EC4DB4" w:rsidP="00EC573A">
      <w:pPr>
        <w:pStyle w:val="Default"/>
        <w:ind w:left="1418"/>
        <w:jc w:val="both"/>
        <w:rPr>
          <w:rFonts w:ascii="Calibri" w:hAnsi="Calibri"/>
          <w:color w:val="auto"/>
          <w:sz w:val="22"/>
          <w:szCs w:val="22"/>
        </w:rPr>
      </w:pPr>
    </w:p>
    <w:p w:rsidR="00EC4DB4" w:rsidRPr="00936FCA" w:rsidRDefault="00EC4DB4" w:rsidP="008A567F">
      <w:pPr>
        <w:pStyle w:val="Default"/>
        <w:tabs>
          <w:tab w:val="left" w:pos="1185"/>
        </w:tabs>
        <w:jc w:val="both"/>
        <w:rPr>
          <w:rFonts w:ascii="Calibri" w:hAnsi="Calibri"/>
          <w:b/>
          <w:color w:val="auto"/>
        </w:rPr>
      </w:pPr>
      <w:r w:rsidRPr="00936FCA">
        <w:rPr>
          <w:rFonts w:ascii="Calibri" w:hAnsi="Calibri"/>
          <w:b/>
          <w:color w:val="auto"/>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4DB4" w:rsidRPr="00936FCA" w:rsidRDefault="00EC4DB4" w:rsidP="008A567F">
      <w:pPr>
        <w:pStyle w:val="Default"/>
        <w:tabs>
          <w:tab w:val="left" w:pos="1185"/>
        </w:tabs>
        <w:jc w:val="both"/>
        <w:rPr>
          <w:rFonts w:ascii="Calibri" w:hAnsi="Calibri"/>
          <w:b/>
          <w:color w:val="auto"/>
        </w:rPr>
      </w:pPr>
      <w:r w:rsidRPr="00936FCA">
        <w:rPr>
          <w:rFonts w:ascii="Calibri" w:hAnsi="Calibri"/>
          <w:b/>
          <w:color w:val="auto"/>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C4DB4" w:rsidRPr="00936FCA" w:rsidRDefault="00EC4DB4" w:rsidP="001C1E49">
      <w:pPr>
        <w:pStyle w:val="Default"/>
        <w:tabs>
          <w:tab w:val="left" w:pos="1185"/>
        </w:tabs>
        <w:jc w:val="both"/>
        <w:rPr>
          <w:rFonts w:ascii="Calibri" w:hAnsi="Calibri"/>
          <w:b/>
          <w:color w:val="auto"/>
        </w:rPr>
      </w:pPr>
      <w:r w:rsidRPr="00936FCA">
        <w:rPr>
          <w:rFonts w:ascii="Calibri" w:hAnsi="Calibri"/>
          <w:b/>
          <w:color w:val="auto"/>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C4DB4" w:rsidRPr="00936FCA" w:rsidRDefault="00EC4DB4" w:rsidP="001C1E49">
      <w:pPr>
        <w:pStyle w:val="Default"/>
        <w:tabs>
          <w:tab w:val="left" w:pos="1185"/>
        </w:tabs>
        <w:jc w:val="both"/>
        <w:rPr>
          <w:rFonts w:ascii="Calibri" w:hAnsi="Calibri"/>
          <w:b/>
          <w:color w:val="auto"/>
        </w:rPr>
      </w:pPr>
      <w:r w:rsidRPr="00936FCA">
        <w:rPr>
          <w:rFonts w:ascii="Calibri" w:hAnsi="Calibri"/>
          <w:b/>
          <w:color w:val="auto"/>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C4DB4" w:rsidRPr="00936FCA" w:rsidRDefault="00EC4DB4" w:rsidP="001C1E49">
      <w:pPr>
        <w:pStyle w:val="Default"/>
        <w:tabs>
          <w:tab w:val="left" w:pos="1185"/>
        </w:tabs>
        <w:jc w:val="both"/>
        <w:rPr>
          <w:rFonts w:ascii="Calibri" w:hAnsi="Calibri"/>
          <w:b/>
          <w:color w:val="auto"/>
        </w:rPr>
      </w:pPr>
      <w:r w:rsidRPr="00936FCA">
        <w:rPr>
          <w:rFonts w:ascii="Calibri" w:hAnsi="Calibri"/>
          <w:b/>
          <w:color w:val="auto"/>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C4DB4" w:rsidRPr="00936FCA" w:rsidRDefault="00EC4DB4" w:rsidP="001C1E49">
      <w:pPr>
        <w:pStyle w:val="Default"/>
        <w:tabs>
          <w:tab w:val="left" w:pos="1185"/>
        </w:tabs>
        <w:jc w:val="both"/>
        <w:rPr>
          <w:rFonts w:ascii="Calibri" w:hAnsi="Calibri"/>
          <w:b/>
          <w:color w:val="auto"/>
        </w:rPr>
      </w:pPr>
      <w:r w:rsidRPr="00936FCA">
        <w:rPr>
          <w:rFonts w:ascii="Calibri" w:hAnsi="Calibri"/>
          <w:b/>
          <w:color w:val="auto"/>
        </w:rPr>
        <w:t>1) zastąpił ten podmiot innym podmiotem lub podmiotami lub</w:t>
      </w:r>
    </w:p>
    <w:p w:rsidR="00EC4DB4" w:rsidRPr="00936FCA" w:rsidRDefault="00EC4DB4" w:rsidP="001C1E49">
      <w:pPr>
        <w:pStyle w:val="Default"/>
        <w:tabs>
          <w:tab w:val="left" w:pos="1185"/>
        </w:tabs>
        <w:jc w:val="both"/>
        <w:rPr>
          <w:rFonts w:ascii="Calibri" w:hAnsi="Calibri"/>
          <w:b/>
          <w:color w:val="auto"/>
        </w:rPr>
      </w:pPr>
      <w:r w:rsidRPr="00936FCA">
        <w:rPr>
          <w:rFonts w:ascii="Calibri" w:hAnsi="Calibri"/>
          <w:b/>
          <w:color w:val="auto"/>
        </w:rPr>
        <w:t>2) zobowiązał się do osobistego wykonania odpowiedniej części zamówienia, jeżeli wykaże zdolności techniczne lub zawodowe lub sytuację finansową lub ekonomiczną, o których mowa w ust. 1.</w:t>
      </w:r>
    </w:p>
    <w:p w:rsidR="00EC4DB4" w:rsidRPr="00936FCA" w:rsidRDefault="00EC4DB4" w:rsidP="008A567F">
      <w:pPr>
        <w:pStyle w:val="Default"/>
        <w:tabs>
          <w:tab w:val="left" w:pos="1185"/>
        </w:tabs>
        <w:jc w:val="both"/>
        <w:rPr>
          <w:rFonts w:ascii="Calibri" w:hAnsi="Calibri"/>
          <w:b/>
          <w:color w:val="auto"/>
          <w:sz w:val="22"/>
          <w:szCs w:val="22"/>
        </w:rPr>
      </w:pPr>
      <w:r w:rsidRPr="00936FCA">
        <w:rPr>
          <w:rFonts w:ascii="Calibri" w:hAnsi="Calibri"/>
          <w:b/>
          <w:color w:val="auto"/>
          <w:sz w:val="22"/>
          <w:szCs w:val="22"/>
        </w:rPr>
        <w:tab/>
      </w:r>
    </w:p>
    <w:p w:rsidR="00EC4DB4" w:rsidRPr="00936FCA" w:rsidRDefault="00EC4DB4" w:rsidP="00EC573A">
      <w:pPr>
        <w:pStyle w:val="Standard"/>
        <w:jc w:val="both"/>
        <w:rPr>
          <w:rFonts w:ascii="Calibri" w:hAnsi="Calibri"/>
          <w:sz w:val="22"/>
        </w:rPr>
      </w:pPr>
    </w:p>
    <w:p w:rsidR="00EC4DB4" w:rsidRPr="00936FCA" w:rsidRDefault="00EC4DB4" w:rsidP="006D085C">
      <w:pPr>
        <w:pStyle w:val="Standard"/>
        <w:ind w:left="360"/>
        <w:jc w:val="both"/>
        <w:rPr>
          <w:rFonts w:ascii="Calibri" w:hAnsi="Calibri"/>
          <w:sz w:val="22"/>
          <w:szCs w:val="22"/>
        </w:rPr>
      </w:pPr>
    </w:p>
    <w:p w:rsidR="00EC4DB4" w:rsidRPr="00936FCA" w:rsidRDefault="00EC4DB4" w:rsidP="006D085C">
      <w:pPr>
        <w:pStyle w:val="Akapitzlist"/>
        <w:keepNext/>
        <w:widowControl/>
        <w:ind w:left="0"/>
        <w:outlineLvl w:val="6"/>
        <w:rPr>
          <w:rFonts w:ascii="Calibri" w:hAnsi="Calibri"/>
          <w:b/>
          <w:vanish/>
          <w:kern w:val="0"/>
          <w:sz w:val="22"/>
          <w:szCs w:val="22"/>
          <w:lang w:eastAsia="pl-PL"/>
        </w:rPr>
      </w:pPr>
    </w:p>
    <w:p w:rsidR="00EC4DB4" w:rsidRPr="00936FCA" w:rsidRDefault="00EC4DB4" w:rsidP="006D085C">
      <w:pPr>
        <w:pStyle w:val="Nagwek71"/>
        <w:numPr>
          <w:ilvl w:val="0"/>
          <w:numId w:val="2"/>
        </w:numPr>
        <w:ind w:left="284" w:firstLine="0"/>
        <w:jc w:val="center"/>
        <w:rPr>
          <w:rFonts w:ascii="Calibri" w:hAnsi="Calibri"/>
          <w:sz w:val="22"/>
          <w:szCs w:val="22"/>
        </w:rPr>
      </w:pPr>
      <w:r w:rsidRPr="00936FCA">
        <w:rPr>
          <w:rFonts w:ascii="Calibri" w:hAnsi="Calibri"/>
          <w:sz w:val="22"/>
          <w:szCs w:val="22"/>
        </w:rPr>
        <w:t>WYKAZ OŚWIADCZEŃ I DOKUMENTÓW JAKIE MAJĄ DOSTARCZYĆ WYKONAWCY W CELU POTWIERDZENIA SPEŁNIENIA WARUNKÓW UDZIAŁU W POSTĘPOWANIU WYMIENIONYCH</w:t>
      </w:r>
      <w:r w:rsidRPr="00936FCA">
        <w:rPr>
          <w:rFonts w:ascii="Calibri" w:hAnsi="Calibri"/>
          <w:sz w:val="22"/>
          <w:szCs w:val="22"/>
        </w:rPr>
        <w:br/>
        <w:t>W PKT IV SPECYFIKACJI ISTOTNYCH WARUNKÓW ZAMÓWIENIA</w:t>
      </w:r>
    </w:p>
    <w:p w:rsidR="00EC4DB4" w:rsidRPr="00936FCA" w:rsidRDefault="00EC4DB4" w:rsidP="006D085C">
      <w:pPr>
        <w:pStyle w:val="Standard"/>
        <w:jc w:val="both"/>
        <w:rPr>
          <w:rFonts w:ascii="Calibri" w:hAnsi="Calibri"/>
          <w:sz w:val="22"/>
        </w:rPr>
      </w:pPr>
    </w:p>
    <w:p w:rsidR="00EC4DB4" w:rsidRPr="00936FCA" w:rsidRDefault="00EC4DB4" w:rsidP="004739CB">
      <w:pPr>
        <w:pStyle w:val="Akapitzlist"/>
        <w:numPr>
          <w:ilvl w:val="3"/>
          <w:numId w:val="2"/>
        </w:numPr>
        <w:autoSpaceDE w:val="0"/>
        <w:ind w:left="426" w:right="72"/>
        <w:jc w:val="both"/>
        <w:rPr>
          <w:rFonts w:ascii="Calibri" w:hAnsi="Calibri"/>
          <w:sz w:val="22"/>
          <w:szCs w:val="22"/>
        </w:rPr>
      </w:pPr>
      <w:r w:rsidRPr="00936FCA">
        <w:rPr>
          <w:rFonts w:ascii="Calibri" w:hAnsi="Calibri"/>
          <w:sz w:val="22"/>
          <w:szCs w:val="22"/>
        </w:rPr>
        <w:t>W celu potwierdzenia spełniania warunków udziału w postępowaniu w zakresie kompetencji lub uprawnień, Wykonawca winien przedłożyć zaświadczenie o wpisie do działalności regulowanej o której mowa  w pkt IV.3 lit. a SIWZ,</w:t>
      </w:r>
    </w:p>
    <w:p w:rsidR="00EC4DB4" w:rsidRPr="00936FCA" w:rsidRDefault="00EC4DB4" w:rsidP="004739CB">
      <w:pPr>
        <w:pStyle w:val="Akapitzlist"/>
        <w:numPr>
          <w:ilvl w:val="3"/>
          <w:numId w:val="2"/>
        </w:numPr>
        <w:autoSpaceDE w:val="0"/>
        <w:ind w:left="426" w:right="72"/>
        <w:jc w:val="both"/>
        <w:rPr>
          <w:rFonts w:ascii="Calibri" w:hAnsi="Calibri"/>
          <w:sz w:val="22"/>
          <w:szCs w:val="22"/>
        </w:rPr>
      </w:pPr>
      <w:r w:rsidRPr="00936FCA">
        <w:rPr>
          <w:rFonts w:ascii="Calibri" w:hAnsi="Calibri"/>
          <w:sz w:val="22"/>
          <w:szCs w:val="22"/>
        </w:rPr>
        <w:t xml:space="preserve">W celu potwierdzenia spełniania warunków udziału w postępowaniu w zakresie zdolności technicznej lub zawodowej Wykonawca winien przedłożyć wykaz usług wykonanych, a w przypadku świadczeń okresowych lub ciągłych również wykonywanych, w okresie ostatnich 3 lat przed upływem terminu składania ofert jeżeli okres prowadzenia działalności jest krótszy - </w:t>
      </w:r>
      <w:r w:rsidRPr="00936FCA">
        <w:rPr>
          <w:rFonts w:ascii="Calibri" w:hAnsi="Calibri"/>
          <w:sz w:val="22"/>
          <w:szCs w:val="22"/>
        </w:rPr>
        <w:br/>
        <w:t>w tym okresie, wraz z podaniem ich wartości, przedmiotu, dat wykonania i podmiotów, na rzecz których usługi zostały wykonane, oraz załączeniem dowodów określających czy te dostawy lub usługi zostały wykonane lub są wykonywane należycie.</w:t>
      </w:r>
    </w:p>
    <w:p w:rsidR="00EC4DB4" w:rsidRPr="00936FCA" w:rsidRDefault="00EC4DB4" w:rsidP="00E55371">
      <w:pPr>
        <w:autoSpaceDE w:val="0"/>
        <w:ind w:left="426" w:right="72"/>
        <w:jc w:val="both"/>
      </w:pPr>
      <w:r w:rsidRPr="00936FCA">
        <w:t xml:space="preserve">Dowodami są referencje bądź inne </w:t>
      </w:r>
      <w:r w:rsidRPr="00936FCA">
        <w:rPr>
          <w:rStyle w:val="Uwydatnienie"/>
          <w:i w:val="0"/>
        </w:rPr>
        <w:t>dokumenty</w:t>
      </w:r>
      <w:r w:rsidRPr="00936FCA">
        <w:t xml:space="preserve"> wystawione przez podmiot, na rzecz którego usługi były wykonywane, a w przypadku świadczeń okresowych lub ciągłych są wykonywane</w:t>
      </w:r>
    </w:p>
    <w:p w:rsidR="00EC4DB4" w:rsidRPr="00936FCA" w:rsidRDefault="00EC4DB4" w:rsidP="00E55371">
      <w:pPr>
        <w:autoSpaceDE w:val="0"/>
        <w:ind w:left="426" w:right="72"/>
        <w:jc w:val="both"/>
        <w:rPr>
          <w:b/>
        </w:rPr>
      </w:pPr>
      <w:r w:rsidRPr="00936FCA">
        <w:rPr>
          <w:b/>
        </w:rPr>
        <w:t>UWAGA</w:t>
      </w:r>
    </w:p>
    <w:p w:rsidR="00EC4DB4" w:rsidRPr="00936FCA" w:rsidRDefault="00EC4DB4" w:rsidP="00E55371">
      <w:pPr>
        <w:autoSpaceDE w:val="0"/>
        <w:ind w:left="426" w:right="72"/>
        <w:jc w:val="both"/>
        <w:rPr>
          <w:u w:val="single"/>
        </w:rPr>
      </w:pPr>
      <w:r w:rsidRPr="00936FCA">
        <w:rPr>
          <w:u w:val="single"/>
        </w:rPr>
        <w:t>Wyżej wymienione dokumenty, zgodnie z art. 26 ust. 2 Ustawy będą składane na wezwanie Zamawiającego przez Wykonawcę, którego oferta została najwyżej oceniona.</w:t>
      </w:r>
    </w:p>
    <w:p w:rsidR="00EC4DB4" w:rsidRPr="00936FCA" w:rsidRDefault="00EC4DB4" w:rsidP="00977CB2">
      <w:pPr>
        <w:autoSpaceDE w:val="0"/>
        <w:ind w:left="426" w:right="72"/>
        <w:jc w:val="both"/>
        <w:rPr>
          <w:u w:val="single"/>
        </w:rPr>
      </w:pPr>
      <w:r w:rsidRPr="00936FCA">
        <w:rPr>
          <w:u w:val="single"/>
        </w:rPr>
        <w:t>W celu potwierdzenia braku podstaw wykluczenia Wykonawca winien złożyć:</w:t>
      </w:r>
    </w:p>
    <w:p w:rsidR="00EC4DB4" w:rsidRPr="00936FCA" w:rsidRDefault="00EC4DB4" w:rsidP="00814C10">
      <w:pPr>
        <w:pStyle w:val="Akapitzlist"/>
        <w:numPr>
          <w:ilvl w:val="6"/>
          <w:numId w:val="2"/>
        </w:numPr>
        <w:autoSpaceDE w:val="0"/>
        <w:ind w:left="426" w:right="72"/>
        <w:jc w:val="both"/>
        <w:rPr>
          <w:rFonts w:ascii="Calibri" w:hAnsi="Calibri"/>
          <w:u w:val="single"/>
        </w:rPr>
      </w:pPr>
      <w:r w:rsidRPr="00936FCA">
        <w:rPr>
          <w:rFonts w:ascii="Calibri" w:eastAsia="Times New Roman" w:hAnsi="Calibri" w:cs="Times New Roman"/>
          <w:kern w:val="0"/>
          <w:sz w:val="22"/>
          <w:szCs w:val="22"/>
          <w:lang w:eastAsia="en-US" w:bidi="ar-SA"/>
        </w:rPr>
        <w:t xml:space="preserve">informację z Krajowego Rejestru Karnego w zakresie określonym w </w:t>
      </w:r>
      <w:hyperlink r:id="rId22" w:anchor="/dokument/17074707?unitId=art(24)ust(1)pkt(13)&amp;cm=DOCUMENT" w:history="1">
        <w:r w:rsidRPr="00936FCA">
          <w:rPr>
            <w:rFonts w:ascii="Calibri" w:eastAsia="Times New Roman" w:hAnsi="Calibri" w:cs="Times New Roman"/>
            <w:kern w:val="0"/>
            <w:sz w:val="22"/>
            <w:szCs w:val="22"/>
            <w:u w:val="single"/>
            <w:lang w:eastAsia="en-US" w:bidi="ar-SA"/>
          </w:rPr>
          <w:t>art. 24 ust. 1 pkt 13</w:t>
        </w:r>
      </w:hyperlink>
      <w:r w:rsidRPr="00936FCA">
        <w:rPr>
          <w:rFonts w:ascii="Calibri" w:eastAsia="Times New Roman" w:hAnsi="Calibri" w:cs="Times New Roman"/>
          <w:kern w:val="0"/>
          <w:sz w:val="22"/>
          <w:szCs w:val="22"/>
          <w:lang w:eastAsia="en-US" w:bidi="ar-SA"/>
        </w:rPr>
        <w:t xml:space="preserve">, </w:t>
      </w:r>
      <w:hyperlink r:id="rId23" w:anchor="/dokument/17074707?unitId=art(24)ust(1)pkt(14)&amp;cm=DOCUMENT" w:history="1">
        <w:r w:rsidRPr="00936FCA">
          <w:rPr>
            <w:rFonts w:ascii="Calibri" w:eastAsia="Times New Roman" w:hAnsi="Calibri" w:cs="Times New Roman"/>
            <w:kern w:val="0"/>
            <w:sz w:val="22"/>
            <w:szCs w:val="22"/>
            <w:u w:val="single"/>
            <w:lang w:eastAsia="en-US" w:bidi="ar-SA"/>
          </w:rPr>
          <w:t>14</w:t>
        </w:r>
      </w:hyperlink>
      <w:r w:rsidRPr="00936FCA">
        <w:rPr>
          <w:rFonts w:ascii="Calibri" w:eastAsia="Times New Roman" w:hAnsi="Calibri" w:cs="Times New Roman"/>
          <w:kern w:val="0"/>
          <w:sz w:val="22"/>
          <w:szCs w:val="22"/>
          <w:lang w:eastAsia="en-US" w:bidi="ar-SA"/>
        </w:rPr>
        <w:t xml:space="preserve"> i </w:t>
      </w:r>
      <w:hyperlink r:id="rId24" w:anchor="/dokument/17074707?unitId=art(24)ust(1)pkt(21)&amp;cm=DOCUMENT" w:history="1">
        <w:r w:rsidRPr="00936FCA">
          <w:rPr>
            <w:rFonts w:ascii="Calibri" w:eastAsia="Times New Roman" w:hAnsi="Calibri" w:cs="Times New Roman"/>
            <w:kern w:val="0"/>
            <w:sz w:val="22"/>
            <w:szCs w:val="22"/>
            <w:u w:val="single"/>
            <w:lang w:eastAsia="en-US" w:bidi="ar-SA"/>
          </w:rPr>
          <w:t>21</w:t>
        </w:r>
      </w:hyperlink>
      <w:r w:rsidRPr="00936FCA">
        <w:rPr>
          <w:rFonts w:ascii="Calibri" w:eastAsia="Times New Roman" w:hAnsi="Calibri" w:cs="Times New Roman"/>
          <w:kern w:val="0"/>
          <w:sz w:val="22"/>
          <w:szCs w:val="22"/>
          <w:lang w:eastAsia="en-US" w:bidi="ar-SA"/>
        </w:rPr>
        <w:t xml:space="preserve"> ustawy wystawionej nie wcześniej niż 6 miesięcy przed upływem terminu składania ofert albo wniosków o dopuszczenie do udziału w postępowaniu;</w:t>
      </w:r>
    </w:p>
    <w:p w:rsidR="00EC4DB4" w:rsidRPr="00936FCA" w:rsidRDefault="00EC4DB4" w:rsidP="00571E22">
      <w:pPr>
        <w:pStyle w:val="Akapitzlist"/>
        <w:numPr>
          <w:ilvl w:val="6"/>
          <w:numId w:val="2"/>
        </w:numPr>
        <w:autoSpaceDE w:val="0"/>
        <w:ind w:left="426" w:right="72"/>
        <w:jc w:val="both"/>
        <w:rPr>
          <w:rFonts w:ascii="Calibri" w:hAnsi="Calibri"/>
        </w:rPr>
      </w:pPr>
      <w:r w:rsidRPr="00936FCA">
        <w:rPr>
          <w:rFonts w:ascii="Calibri" w:hAnsi="Calibri"/>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C4DB4" w:rsidRPr="00936FCA" w:rsidRDefault="00EC4DB4" w:rsidP="00571E22">
      <w:pPr>
        <w:pStyle w:val="Akapitzlist"/>
        <w:numPr>
          <w:ilvl w:val="6"/>
          <w:numId w:val="2"/>
        </w:numPr>
        <w:autoSpaceDE w:val="0"/>
        <w:ind w:left="426" w:right="72"/>
        <w:jc w:val="both"/>
        <w:rPr>
          <w:rFonts w:ascii="Calibri" w:hAnsi="Calibri"/>
          <w:u w:val="single"/>
        </w:rPr>
      </w:pPr>
      <w:r w:rsidRPr="00936FCA">
        <w:rPr>
          <w:rFonts w:ascii="Calibri" w:hAnsi="Calibri"/>
        </w:rPr>
        <w:t>oświadczenie wykonawcy o braku orzeczenia wobec niego tytułem środka zapobiegawczego zakazu ubiegania się o zamówienia publiczne;</w:t>
      </w:r>
    </w:p>
    <w:p w:rsidR="00EC4DB4" w:rsidRPr="00936FCA" w:rsidRDefault="00EC4DB4" w:rsidP="00571E22">
      <w:pPr>
        <w:pStyle w:val="Akapitzlist"/>
        <w:numPr>
          <w:ilvl w:val="6"/>
          <w:numId w:val="2"/>
        </w:numPr>
        <w:autoSpaceDE w:val="0"/>
        <w:ind w:left="426" w:right="72"/>
        <w:jc w:val="both"/>
        <w:rPr>
          <w:rFonts w:ascii="Calibri" w:hAnsi="Calibri"/>
          <w:u w:val="single"/>
        </w:rPr>
      </w:pPr>
      <w:r w:rsidRPr="00936FCA">
        <w:rPr>
          <w:rFonts w:ascii="Calibri" w:eastAsia="Times New Roman" w:hAnsi="Calibri" w:cs="Times New Roman"/>
          <w:kern w:val="0"/>
          <w:sz w:val="22"/>
          <w:szCs w:val="22"/>
          <w:lang w:eastAsia="en-US" w:bidi="ar-SA"/>
        </w:rPr>
        <w:t xml:space="preserve">oświadczenie wykonawcy o niezaleganiu z opłacaniem podatków i opłat lokalnych, o których mowa w </w:t>
      </w:r>
      <w:hyperlink r:id="rId25" w:anchor="/dokument/16793992?cm=DOCUMENT" w:history="1">
        <w:r w:rsidRPr="00936FCA">
          <w:rPr>
            <w:rFonts w:ascii="Calibri" w:eastAsia="Times New Roman" w:hAnsi="Calibri" w:cs="Times New Roman"/>
            <w:kern w:val="0"/>
            <w:sz w:val="22"/>
            <w:szCs w:val="22"/>
            <w:u w:val="single"/>
            <w:lang w:eastAsia="en-US" w:bidi="ar-SA"/>
          </w:rPr>
          <w:t>ustawie</w:t>
        </w:r>
      </w:hyperlink>
      <w:r w:rsidRPr="00936FCA">
        <w:rPr>
          <w:rFonts w:ascii="Calibri" w:eastAsia="Times New Roman" w:hAnsi="Calibri" w:cs="Times New Roman"/>
          <w:kern w:val="0"/>
          <w:sz w:val="22"/>
          <w:szCs w:val="22"/>
          <w:lang w:eastAsia="en-US" w:bidi="ar-SA"/>
        </w:rPr>
        <w:t xml:space="preserve"> z dnia 12 stycznia 1991 r. o podatkach i opłatach lokalnych (Dz. U. z 2016 r. poz. 716);</w:t>
      </w:r>
    </w:p>
    <w:p w:rsidR="00EC4DB4" w:rsidRPr="00936FCA" w:rsidRDefault="00EC4DB4" w:rsidP="00795B45">
      <w:pPr>
        <w:pStyle w:val="Akapitzlist"/>
        <w:autoSpaceDE w:val="0"/>
        <w:ind w:left="426" w:right="72"/>
        <w:jc w:val="both"/>
        <w:rPr>
          <w:rFonts w:ascii="Calibri" w:eastAsia="Times New Roman" w:hAnsi="Calibri" w:cs="Times New Roman"/>
          <w:kern w:val="0"/>
          <w:sz w:val="22"/>
          <w:szCs w:val="22"/>
          <w:lang w:eastAsia="en-US" w:bidi="ar-SA"/>
        </w:rPr>
      </w:pPr>
    </w:p>
    <w:p w:rsidR="00EC4DB4" w:rsidRPr="00936FCA" w:rsidRDefault="00EC4DB4" w:rsidP="00795B45">
      <w:pPr>
        <w:autoSpaceDE w:val="0"/>
        <w:ind w:right="72"/>
        <w:jc w:val="both"/>
      </w:pPr>
      <w:r w:rsidRPr="00936FCA">
        <w:t>Wymóg złożenia dokumentów wymienionych w ust. 1-4 dotyczy również podmiotów, na zasoby których powołuje się Wykonawca zgodnie z art. 22a Ustawy.</w:t>
      </w:r>
    </w:p>
    <w:p w:rsidR="00EC4DB4" w:rsidRPr="00936FCA" w:rsidRDefault="00EC4DB4" w:rsidP="00795B45">
      <w:pPr>
        <w:pStyle w:val="Akapitzlist"/>
        <w:autoSpaceDE w:val="0"/>
        <w:ind w:left="0" w:right="72"/>
        <w:jc w:val="both"/>
        <w:rPr>
          <w:rFonts w:ascii="Calibri" w:hAnsi="Calibri"/>
          <w:u w:val="single"/>
        </w:rPr>
      </w:pPr>
      <w:r w:rsidRPr="00936FCA">
        <w:rPr>
          <w:rFonts w:ascii="Calibri" w:hAnsi="Calibri"/>
          <w:u w:val="single"/>
        </w:rPr>
        <w:t>Jeżeli wykonawca ma siedzibę lub miejsce zamieszkania poza terytorium Rzeczypospolitej Polskiej,  w takiej sytuacji wykonawca składa:</w:t>
      </w:r>
    </w:p>
    <w:p w:rsidR="00EC4DB4" w:rsidRPr="00936FCA" w:rsidRDefault="00EC4DB4" w:rsidP="00795B45">
      <w:pPr>
        <w:pStyle w:val="Akapitzlist"/>
        <w:numPr>
          <w:ilvl w:val="3"/>
          <w:numId w:val="33"/>
        </w:numPr>
        <w:autoSpaceDE w:val="0"/>
        <w:ind w:left="426" w:right="72"/>
        <w:jc w:val="both"/>
        <w:rPr>
          <w:rFonts w:ascii="Calibri" w:hAnsi="Calibri"/>
        </w:rPr>
      </w:pPr>
      <w:r w:rsidRPr="00936FCA">
        <w:rPr>
          <w:rFonts w:ascii="Calibri" w:hAnsi="Calibri"/>
        </w:rPr>
        <w:t xml:space="preserve">zamiast dokumentu o  którym mowa w pkt 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6" w:anchor="/dokument/17074707?unitId=art(24)ust(1)pkt(13)&amp;cm=DOCUMENT" w:history="1">
        <w:r w:rsidRPr="00936FCA">
          <w:rPr>
            <w:rStyle w:val="Hipercze"/>
            <w:rFonts w:ascii="Calibri" w:hAnsi="Calibri" w:cs="Arial Unicode MS"/>
            <w:color w:val="auto"/>
            <w:u w:val="none"/>
          </w:rPr>
          <w:t>art. 24 ust. 1 pkt 13</w:t>
        </w:r>
      </w:hyperlink>
      <w:r w:rsidRPr="00936FCA">
        <w:rPr>
          <w:rFonts w:ascii="Calibri" w:hAnsi="Calibri"/>
        </w:rPr>
        <w:t xml:space="preserve">, </w:t>
      </w:r>
      <w:hyperlink r:id="rId27" w:anchor="/dokument/17074707?unitId=art(24)ust(1)pkt(14)&amp;cm=DOCUMENT" w:history="1">
        <w:r w:rsidRPr="00936FCA">
          <w:rPr>
            <w:rStyle w:val="Hipercze"/>
            <w:rFonts w:ascii="Calibri" w:hAnsi="Calibri" w:cs="Arial Unicode MS"/>
            <w:color w:val="auto"/>
            <w:u w:val="none"/>
          </w:rPr>
          <w:t>14</w:t>
        </w:r>
      </w:hyperlink>
      <w:r w:rsidRPr="00936FCA">
        <w:rPr>
          <w:rFonts w:ascii="Calibri" w:hAnsi="Calibri"/>
        </w:rPr>
        <w:t xml:space="preserve"> i </w:t>
      </w:r>
      <w:hyperlink r:id="rId28" w:anchor="/dokument/17074707?unitId=art(24)ust(1)pkt(21)&amp;cm=DOCUMENT" w:history="1">
        <w:r w:rsidRPr="00936FCA">
          <w:rPr>
            <w:rStyle w:val="Hipercze"/>
            <w:rFonts w:ascii="Calibri" w:hAnsi="Calibri" w:cs="Arial Unicode MS"/>
            <w:color w:val="auto"/>
            <w:u w:val="none"/>
          </w:rPr>
          <w:t>21</w:t>
        </w:r>
      </w:hyperlink>
      <w:r w:rsidRPr="00936FCA">
        <w:rPr>
          <w:rFonts w:ascii="Calibri" w:hAnsi="Calibri"/>
        </w:rPr>
        <w:t xml:space="preserve">. Dokument ten powinien być wystawiony nie wcześniej niż 6 miesięcy przed upływem terminu </w:t>
      </w:r>
      <w:r w:rsidRPr="00936FCA">
        <w:rPr>
          <w:rFonts w:ascii="Calibri" w:hAnsi="Calibri"/>
        </w:rPr>
        <w:lastRenderedPageBreak/>
        <w:t>składania ofert;</w:t>
      </w:r>
    </w:p>
    <w:p w:rsidR="00EC4DB4" w:rsidRPr="00936FCA" w:rsidRDefault="00EC4DB4" w:rsidP="00795B45">
      <w:pPr>
        <w:pStyle w:val="Akapitzlist"/>
        <w:numPr>
          <w:ilvl w:val="3"/>
          <w:numId w:val="33"/>
        </w:numPr>
        <w:autoSpaceDE w:val="0"/>
        <w:ind w:left="426" w:right="72"/>
        <w:jc w:val="both"/>
        <w:rPr>
          <w:rFonts w:ascii="Calibri" w:hAnsi="Calibri" w:cs="Times New Roman"/>
          <w:sz w:val="22"/>
          <w:szCs w:val="22"/>
        </w:rPr>
      </w:pPr>
      <w:r w:rsidRPr="00936FCA">
        <w:rPr>
          <w:rFonts w:ascii="Calibri" w:hAnsi="Calibri" w:cs="Times New Roman"/>
          <w:sz w:val="22"/>
          <w:szCs w:val="22"/>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C4DB4" w:rsidRPr="00936FCA" w:rsidRDefault="00EC4DB4" w:rsidP="00977CB2">
      <w:pPr>
        <w:pStyle w:val="Akapitzlist"/>
        <w:autoSpaceDE w:val="0"/>
        <w:ind w:left="426" w:right="72"/>
        <w:jc w:val="both"/>
        <w:rPr>
          <w:rFonts w:ascii="Calibri" w:hAnsi="Calibri"/>
          <w:u w:val="single"/>
        </w:rPr>
      </w:pPr>
    </w:p>
    <w:p w:rsidR="00EC4DB4" w:rsidRPr="00936FCA" w:rsidRDefault="00EC4DB4" w:rsidP="00977CB2">
      <w:pPr>
        <w:pStyle w:val="Standard"/>
        <w:autoSpaceDN/>
        <w:jc w:val="both"/>
        <w:rPr>
          <w:rFonts w:ascii="Calibri" w:hAnsi="Calibri"/>
          <w:b/>
          <w:sz w:val="22"/>
          <w:szCs w:val="22"/>
        </w:rPr>
      </w:pPr>
      <w:r w:rsidRPr="00936FCA">
        <w:rPr>
          <w:rFonts w:ascii="Calibri" w:hAnsi="Calibri"/>
          <w:b/>
          <w:sz w:val="22"/>
          <w:szCs w:val="22"/>
        </w:rPr>
        <w:t>W celu potwierdzenia, że Wykonawca nie podlega wykluczeniu z postępowania, zobowiązany jest- zgodnie z art. 24 ust. 11 ustawy PZP- w terminie 3 dni od dnia zamieszczenia na stronie internetowej informacji o której mowa w art. 86 ust. 5 Ustawy  (informacja z otwarcia ofert) do przekazania Zamawiającemu oświadczenia o przynależności lub braku przynależności do tej samej grupy kapitałowej, o której mowa w art. 24 ust. 1 pkt 23 ustawy PZP- złącznik nr 5 do SIWZ Wraz ze złożeniem oświadczenia, Wykonawca może przedstawić dowody, że powiązania z innym Wykonawcą nie prowadzą do zakłócenia konkurencji w postępowaniu o udzielenie zamówienia (dotyczy to sytuacji gdy  wpłynie więcej niż jedna oferta).</w:t>
      </w:r>
    </w:p>
    <w:p w:rsidR="00EC4DB4" w:rsidRPr="00936FCA" w:rsidRDefault="00EC4DB4" w:rsidP="00977CB2">
      <w:pPr>
        <w:autoSpaceDE w:val="0"/>
        <w:ind w:right="72"/>
        <w:jc w:val="both"/>
      </w:pPr>
    </w:p>
    <w:p w:rsidR="00EC4DB4" w:rsidRPr="00936FCA" w:rsidRDefault="00EC4DB4" w:rsidP="00977CB2">
      <w:pPr>
        <w:autoSpaceDE w:val="0"/>
        <w:ind w:right="72"/>
        <w:jc w:val="both"/>
      </w:pPr>
    </w:p>
    <w:p w:rsidR="00EC4DB4" w:rsidRPr="00936FCA" w:rsidRDefault="00EC4DB4" w:rsidP="00977CB2">
      <w:pPr>
        <w:autoSpaceDE w:val="0"/>
        <w:ind w:right="72"/>
        <w:jc w:val="both"/>
      </w:pPr>
    </w:p>
    <w:p w:rsidR="00EC4DB4" w:rsidRPr="00936FCA" w:rsidRDefault="00EC4DB4" w:rsidP="006D085C">
      <w:pPr>
        <w:pStyle w:val="Tekstpodstawowy"/>
        <w:numPr>
          <w:ilvl w:val="0"/>
          <w:numId w:val="2"/>
        </w:numPr>
        <w:tabs>
          <w:tab w:val="left" w:pos="540"/>
        </w:tabs>
        <w:jc w:val="center"/>
        <w:rPr>
          <w:rFonts w:ascii="Calibri" w:hAnsi="Calibri"/>
          <w:b/>
        </w:rPr>
      </w:pPr>
      <w:r w:rsidRPr="00936FCA">
        <w:rPr>
          <w:rFonts w:ascii="Calibri" w:hAnsi="Calibri"/>
          <w:b/>
        </w:rPr>
        <w:t>WARUNKI WPŁATY I ZWROTU WADIUM</w:t>
      </w:r>
    </w:p>
    <w:p w:rsidR="00EC4DB4" w:rsidRPr="00936FCA" w:rsidRDefault="00EC4DB4" w:rsidP="006D085C">
      <w:pPr>
        <w:pStyle w:val="Tekstpodstawowy"/>
        <w:tabs>
          <w:tab w:val="left" w:pos="540"/>
        </w:tabs>
        <w:rPr>
          <w:rFonts w:ascii="Calibri" w:hAnsi="Calibri"/>
          <w:b/>
        </w:rPr>
      </w:pPr>
    </w:p>
    <w:p w:rsidR="00EC4DB4" w:rsidRPr="00936FCA" w:rsidRDefault="00EC4DB4" w:rsidP="00795B45">
      <w:pPr>
        <w:pStyle w:val="Tekstpodstawowy"/>
        <w:numPr>
          <w:ilvl w:val="0"/>
          <w:numId w:val="9"/>
        </w:numPr>
        <w:ind w:left="426" w:right="-110" w:hanging="426"/>
        <w:rPr>
          <w:rFonts w:ascii="Calibri" w:hAnsi="Calibri"/>
        </w:rPr>
      </w:pPr>
      <w:r w:rsidRPr="00936FCA">
        <w:rPr>
          <w:rFonts w:ascii="Calibri" w:hAnsi="Calibri"/>
          <w:sz w:val="22"/>
        </w:rPr>
        <w:t>Przystępując do przetargu (tj. przed złożeniem ofert) Wykonawca obowiązany jest wnieść wadium w łącznej wysokości</w:t>
      </w:r>
      <w:r w:rsidRPr="00936FCA">
        <w:rPr>
          <w:rFonts w:ascii="Calibri" w:hAnsi="Calibri"/>
          <w:sz w:val="22"/>
          <w:shd w:val="clear" w:color="auto" w:fill="FFFFFF"/>
        </w:rPr>
        <w:t xml:space="preserve">: </w:t>
      </w:r>
      <w:r w:rsidRPr="00936FCA">
        <w:rPr>
          <w:rFonts w:ascii="Calibri" w:hAnsi="Calibri"/>
          <w:b/>
          <w:sz w:val="22"/>
          <w:shd w:val="clear" w:color="auto" w:fill="FFFFFF"/>
        </w:rPr>
        <w:t>24 000</w:t>
      </w:r>
      <w:r w:rsidRPr="00936FCA">
        <w:rPr>
          <w:rFonts w:ascii="Calibri" w:hAnsi="Calibri"/>
          <w:sz w:val="22"/>
          <w:shd w:val="clear" w:color="auto" w:fill="FFFFFF"/>
        </w:rPr>
        <w:t xml:space="preserve"> </w:t>
      </w:r>
      <w:r w:rsidRPr="00936FCA">
        <w:rPr>
          <w:rFonts w:ascii="Calibri" w:hAnsi="Calibri"/>
          <w:b/>
          <w:sz w:val="22"/>
          <w:shd w:val="clear" w:color="auto" w:fill="FFFFFF"/>
        </w:rPr>
        <w:t>zł (słownie: dwanaście tysięcy złotych)</w:t>
      </w:r>
      <w:r w:rsidRPr="00936FCA">
        <w:rPr>
          <w:rFonts w:ascii="Calibri" w:hAnsi="Calibri"/>
          <w:sz w:val="22"/>
          <w:shd w:val="clear" w:color="auto" w:fill="FFFFFF"/>
        </w:rPr>
        <w:t>,</w:t>
      </w:r>
      <w:r w:rsidRPr="00936FCA">
        <w:rPr>
          <w:rFonts w:ascii="Calibri" w:hAnsi="Calibri"/>
          <w:b/>
          <w:sz w:val="22"/>
        </w:rPr>
        <w:t xml:space="preserve"> </w:t>
      </w:r>
      <w:r w:rsidRPr="00936FCA">
        <w:rPr>
          <w:rFonts w:ascii="Calibri" w:hAnsi="Calibri"/>
          <w:sz w:val="22"/>
        </w:rPr>
        <w:t>które należy wpłacić przelewem na konto Zamawiającego:</w:t>
      </w:r>
    </w:p>
    <w:p w:rsidR="00EC4DB4" w:rsidRPr="00936FCA" w:rsidRDefault="00EC4DB4" w:rsidP="006D085C">
      <w:pPr>
        <w:pStyle w:val="Tekstpodstawowy"/>
        <w:tabs>
          <w:tab w:val="left" w:pos="360"/>
        </w:tabs>
        <w:ind w:left="426" w:right="-110"/>
        <w:rPr>
          <w:rFonts w:ascii="Calibri" w:hAnsi="Calibri" w:cs="Tahoma"/>
          <w:sz w:val="22"/>
        </w:rPr>
      </w:pPr>
      <w:r w:rsidRPr="00936FCA">
        <w:rPr>
          <w:rFonts w:ascii="Calibri" w:hAnsi="Calibri" w:cs="Tahoma"/>
          <w:sz w:val="22"/>
        </w:rPr>
        <w:t>Bank Spółdzielczy w Szadku 24 9269 0004 0000 0648 2000 00</w:t>
      </w:r>
    </w:p>
    <w:p w:rsidR="00EC4DB4" w:rsidRPr="00936FCA" w:rsidRDefault="00EC4DB4" w:rsidP="006D085C">
      <w:pPr>
        <w:pStyle w:val="Tekstpodstawowy"/>
        <w:tabs>
          <w:tab w:val="left" w:pos="360"/>
        </w:tabs>
        <w:ind w:left="426" w:right="-110"/>
        <w:rPr>
          <w:rFonts w:ascii="Calibri" w:hAnsi="Calibri"/>
          <w:b/>
          <w:sz w:val="22"/>
          <w:u w:val="single"/>
        </w:rPr>
      </w:pPr>
      <w:r w:rsidRPr="00936FCA">
        <w:rPr>
          <w:rFonts w:ascii="Calibri" w:hAnsi="Calibri"/>
          <w:b/>
          <w:sz w:val="22"/>
          <w:u w:val="single"/>
        </w:rPr>
        <w:t>do dnia składania ofert z zaznaczeniem:</w:t>
      </w:r>
    </w:p>
    <w:p w:rsidR="00EC4DB4" w:rsidRPr="00936FCA" w:rsidRDefault="00EC4DB4" w:rsidP="006D085C">
      <w:pPr>
        <w:pStyle w:val="Tekstpodstawowy"/>
        <w:tabs>
          <w:tab w:val="left" w:pos="360"/>
        </w:tabs>
        <w:ind w:left="426" w:right="-110"/>
        <w:rPr>
          <w:rFonts w:ascii="Calibri" w:hAnsi="Calibri"/>
          <w:b/>
          <w:i/>
          <w:sz w:val="22"/>
        </w:rPr>
      </w:pPr>
      <w:r w:rsidRPr="00936FCA">
        <w:rPr>
          <w:rFonts w:ascii="Calibri" w:hAnsi="Calibri"/>
          <w:b/>
          <w:sz w:val="22"/>
          <w:u w:val="single"/>
        </w:rPr>
        <w:t>„</w:t>
      </w:r>
      <w:r w:rsidRPr="00936FCA">
        <w:rPr>
          <w:rFonts w:ascii="Calibri" w:hAnsi="Calibri"/>
          <w:b/>
          <w:i/>
          <w:sz w:val="22"/>
        </w:rPr>
        <w:t>Wadium na usługi w zakresie odbioru i zagospodarowania odpadów komunalnych”</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Oferta zostanie uznana za zabezpieczoną, jeżeli środki z tytułu wadium faktycznie wpłyną na konto Zamawiającego do dnia składania oferty. Dowód wniesienia wadium należy dołączyć do oferty.</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Wadium może być wniesione w pieniądzu lub innych przewidzianych w art. 45 ust. 6 ustawy Prawo Zamówień Publicznych formach. Jeżeli wadium będzie wniesione w formie gwarancji albo poręczenia to jego oryginał musi być załączony do oferty.</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 xml:space="preserve">Wadium wnoszone w pieniądzu wpłaca się </w:t>
      </w:r>
      <w:r w:rsidRPr="00936FCA">
        <w:rPr>
          <w:rFonts w:ascii="Calibri" w:hAnsi="Calibri"/>
          <w:b/>
          <w:sz w:val="22"/>
        </w:rPr>
        <w:t>przelewem</w:t>
      </w:r>
      <w:r w:rsidRPr="00936FCA">
        <w:rPr>
          <w:rFonts w:ascii="Calibri" w:hAnsi="Calibri"/>
          <w:sz w:val="22"/>
        </w:rPr>
        <w:t xml:space="preserve"> na rachunek bankowy wskazany przez Zamawiającego w pkt. 1.</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Oferta nie zabezpieczona wymaganym przez ustawę wadium zostanie odrzucona.</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Zamawiający zobowiązany jest zwrócić wadium na warunkach określonych w art. 46 ust. 1, 1a, 2, i 4 ustawy Prawo Zamówień Publicznych.</w:t>
      </w:r>
    </w:p>
    <w:p w:rsidR="00EC4DB4" w:rsidRPr="00936FCA" w:rsidRDefault="00EC4DB4" w:rsidP="00795B45">
      <w:pPr>
        <w:pStyle w:val="Tekstpodstawowy"/>
        <w:numPr>
          <w:ilvl w:val="0"/>
          <w:numId w:val="9"/>
        </w:numPr>
        <w:ind w:left="426" w:hanging="426"/>
        <w:rPr>
          <w:rFonts w:ascii="Calibri" w:hAnsi="Calibri"/>
        </w:rPr>
      </w:pPr>
      <w:r w:rsidRPr="00936FCA">
        <w:rPr>
          <w:rFonts w:ascii="Calibri" w:hAnsi="Calibri"/>
          <w:sz w:val="22"/>
        </w:rPr>
        <w:t>Wykonawca traci wadium na rzecz Zamawiającego, jeżeli zaistnieje którakolwiek z przesłanek wymienionych w art. 46 ust. 4a i ust. 5 ustawy Prawo Zamówień Publicznych.</w:t>
      </w:r>
    </w:p>
    <w:p w:rsidR="00EC4DB4" w:rsidRPr="00936FCA" w:rsidRDefault="00EC4DB4" w:rsidP="006D085C">
      <w:pPr>
        <w:tabs>
          <w:tab w:val="left" w:pos="680"/>
        </w:tabs>
        <w:autoSpaceDE w:val="0"/>
        <w:ind w:right="72"/>
        <w:jc w:val="both"/>
        <w:rPr>
          <w:sz w:val="20"/>
        </w:rPr>
      </w:pPr>
    </w:p>
    <w:p w:rsidR="00EC4DB4" w:rsidRPr="00936FCA" w:rsidRDefault="00EC4DB4" w:rsidP="006D085C">
      <w:pPr>
        <w:pStyle w:val="Tekstpodstawowy2"/>
        <w:numPr>
          <w:ilvl w:val="0"/>
          <w:numId w:val="2"/>
        </w:numPr>
        <w:tabs>
          <w:tab w:val="left" w:pos="-180"/>
        </w:tabs>
        <w:spacing w:line="240" w:lineRule="auto"/>
        <w:ind w:right="-110"/>
        <w:jc w:val="center"/>
        <w:rPr>
          <w:rFonts w:ascii="Calibri" w:hAnsi="Calibri"/>
          <w:b/>
          <w:sz w:val="22"/>
          <w:szCs w:val="22"/>
        </w:rPr>
      </w:pPr>
      <w:r w:rsidRPr="00936FCA">
        <w:rPr>
          <w:rFonts w:ascii="Calibri" w:hAnsi="Calibri"/>
          <w:b/>
          <w:sz w:val="22"/>
          <w:szCs w:val="22"/>
        </w:rPr>
        <w:t>WYMAGANIA DOTYCZĄCE ZABEZPIECZENIA NALEŻYTEGO WYKONANIA ZOBOWIĄZANIA</w:t>
      </w:r>
    </w:p>
    <w:p w:rsidR="00EC4DB4" w:rsidRPr="00936FCA" w:rsidRDefault="00EC4DB4" w:rsidP="00795B45">
      <w:pPr>
        <w:pStyle w:val="Tekstpodstawowy2"/>
        <w:numPr>
          <w:ilvl w:val="0"/>
          <w:numId w:val="10"/>
        </w:numPr>
        <w:tabs>
          <w:tab w:val="left" w:pos="-180"/>
        </w:tabs>
        <w:spacing w:after="0" w:line="240" w:lineRule="auto"/>
        <w:ind w:left="425" w:right="-108" w:hanging="425"/>
        <w:jc w:val="both"/>
        <w:rPr>
          <w:rFonts w:ascii="Calibri" w:hAnsi="Calibri"/>
          <w:b/>
        </w:rPr>
      </w:pPr>
      <w:r w:rsidRPr="00936FCA">
        <w:rPr>
          <w:rFonts w:ascii="Calibri" w:hAnsi="Calibri"/>
          <w:sz w:val="22"/>
        </w:rPr>
        <w:t>Przed podpisaniem umowy Zamawiający będzie wymagał od Wykonawcy wniesienia zabezpieczenia należytego wykonania umowy.</w:t>
      </w:r>
    </w:p>
    <w:p w:rsidR="00EC4DB4" w:rsidRPr="00936FCA" w:rsidRDefault="00EC4DB4" w:rsidP="00795B45">
      <w:pPr>
        <w:pStyle w:val="Tekstpodstawowy2"/>
        <w:numPr>
          <w:ilvl w:val="0"/>
          <w:numId w:val="10"/>
        </w:numPr>
        <w:tabs>
          <w:tab w:val="left" w:pos="-180"/>
        </w:tabs>
        <w:spacing w:after="0" w:line="240" w:lineRule="auto"/>
        <w:ind w:left="425" w:right="-108" w:hanging="425"/>
        <w:jc w:val="both"/>
        <w:rPr>
          <w:rFonts w:ascii="Calibri" w:hAnsi="Calibri"/>
          <w:b/>
        </w:rPr>
      </w:pPr>
      <w:r w:rsidRPr="00936FCA">
        <w:rPr>
          <w:rFonts w:ascii="Calibri" w:hAnsi="Calibri"/>
          <w:sz w:val="22"/>
        </w:rPr>
        <w:t>Zamawiający  ustala wysokość zabezpieczenia należytego wykonania umowy w wysokości 5</w:t>
      </w:r>
      <w:r w:rsidR="00B251AF" w:rsidRPr="00936FCA">
        <w:rPr>
          <w:rFonts w:ascii="Calibri" w:hAnsi="Calibri"/>
          <w:sz w:val="22"/>
        </w:rPr>
        <w:t xml:space="preserve"> </w:t>
      </w:r>
      <w:r w:rsidRPr="00936FCA">
        <w:rPr>
          <w:rFonts w:ascii="Calibri" w:hAnsi="Calibri"/>
          <w:sz w:val="22"/>
        </w:rPr>
        <w:t>% ceny oferowanej wraz z podatkiem VAT (ceny brutto).</w:t>
      </w:r>
    </w:p>
    <w:p w:rsidR="00EC4DB4" w:rsidRPr="00936FCA" w:rsidRDefault="00EC4DB4" w:rsidP="00795B45">
      <w:pPr>
        <w:pStyle w:val="Tekstpodstawowy2"/>
        <w:numPr>
          <w:ilvl w:val="0"/>
          <w:numId w:val="10"/>
        </w:numPr>
        <w:tabs>
          <w:tab w:val="left" w:pos="-180"/>
        </w:tabs>
        <w:spacing w:after="0" w:line="240" w:lineRule="auto"/>
        <w:ind w:left="425" w:right="-108" w:hanging="425"/>
        <w:jc w:val="both"/>
        <w:rPr>
          <w:rFonts w:ascii="Calibri" w:hAnsi="Calibri"/>
          <w:b/>
        </w:rPr>
      </w:pPr>
      <w:r w:rsidRPr="00936FCA">
        <w:rPr>
          <w:rFonts w:ascii="Calibri" w:hAnsi="Calibri"/>
          <w:sz w:val="22"/>
        </w:rPr>
        <w:lastRenderedPageBreak/>
        <w:t>Zabezpieczenie może być wnoszone wg wybranej n/w formy:</w:t>
      </w:r>
    </w:p>
    <w:p w:rsidR="00EC4DB4" w:rsidRPr="00936FCA" w:rsidRDefault="00EC4DB4" w:rsidP="00795B45">
      <w:pPr>
        <w:pStyle w:val="Akapitzlist"/>
        <w:numPr>
          <w:ilvl w:val="0"/>
          <w:numId w:val="28"/>
        </w:numPr>
        <w:ind w:left="851" w:hanging="425"/>
        <w:jc w:val="both"/>
        <w:rPr>
          <w:rFonts w:ascii="Calibri" w:hAnsi="Calibri"/>
          <w:sz w:val="22"/>
        </w:rPr>
      </w:pPr>
      <w:r w:rsidRPr="00936FCA">
        <w:rPr>
          <w:rFonts w:ascii="Calibri" w:hAnsi="Calibri"/>
          <w:sz w:val="22"/>
        </w:rPr>
        <w:t>w pieniądzu;</w:t>
      </w:r>
    </w:p>
    <w:p w:rsidR="00EC4DB4" w:rsidRPr="00936FCA" w:rsidRDefault="00EC4DB4" w:rsidP="00795B45">
      <w:pPr>
        <w:pStyle w:val="Akapitzlist"/>
        <w:numPr>
          <w:ilvl w:val="0"/>
          <w:numId w:val="28"/>
        </w:numPr>
        <w:ind w:left="851" w:hanging="425"/>
        <w:jc w:val="both"/>
        <w:rPr>
          <w:rFonts w:ascii="Calibri" w:hAnsi="Calibri"/>
          <w:sz w:val="22"/>
        </w:rPr>
      </w:pPr>
      <w:r w:rsidRPr="00936FCA">
        <w:rPr>
          <w:rFonts w:ascii="Calibri" w:hAnsi="Calibri"/>
          <w:sz w:val="22"/>
        </w:rPr>
        <w:t>w poręczeniach bankowych;</w:t>
      </w:r>
    </w:p>
    <w:p w:rsidR="00EC4DB4" w:rsidRPr="00936FCA" w:rsidRDefault="00EC4DB4" w:rsidP="00795B45">
      <w:pPr>
        <w:pStyle w:val="Akapitzlist"/>
        <w:numPr>
          <w:ilvl w:val="0"/>
          <w:numId w:val="28"/>
        </w:numPr>
        <w:ind w:left="851" w:hanging="425"/>
        <w:jc w:val="both"/>
        <w:rPr>
          <w:rFonts w:ascii="Calibri" w:hAnsi="Calibri"/>
          <w:sz w:val="22"/>
        </w:rPr>
      </w:pPr>
      <w:r w:rsidRPr="00936FCA">
        <w:rPr>
          <w:rFonts w:ascii="Calibri" w:hAnsi="Calibri"/>
          <w:sz w:val="22"/>
        </w:rPr>
        <w:t>gwarancjach bankowych;</w:t>
      </w:r>
    </w:p>
    <w:p w:rsidR="00EC4DB4" w:rsidRPr="00936FCA" w:rsidRDefault="00EC4DB4" w:rsidP="00795B45">
      <w:pPr>
        <w:pStyle w:val="Akapitzlist"/>
        <w:numPr>
          <w:ilvl w:val="0"/>
          <w:numId w:val="28"/>
        </w:numPr>
        <w:ind w:left="851" w:hanging="425"/>
        <w:jc w:val="both"/>
        <w:rPr>
          <w:rFonts w:ascii="Calibri" w:hAnsi="Calibri"/>
          <w:sz w:val="22"/>
        </w:rPr>
      </w:pPr>
      <w:r w:rsidRPr="00936FCA">
        <w:rPr>
          <w:rFonts w:ascii="Calibri" w:hAnsi="Calibri"/>
          <w:sz w:val="22"/>
        </w:rPr>
        <w:t>gwarancjach ubezpieczeniowych;</w:t>
      </w:r>
    </w:p>
    <w:p w:rsidR="00EC4DB4" w:rsidRPr="00936FCA" w:rsidRDefault="00EC4DB4" w:rsidP="00795B45">
      <w:pPr>
        <w:pStyle w:val="Akapitzlist"/>
        <w:numPr>
          <w:ilvl w:val="0"/>
          <w:numId w:val="28"/>
        </w:numPr>
        <w:ind w:left="851" w:hanging="425"/>
        <w:jc w:val="both"/>
        <w:rPr>
          <w:rFonts w:ascii="Calibri" w:hAnsi="Calibri"/>
          <w:sz w:val="22"/>
        </w:rPr>
      </w:pPr>
      <w:r w:rsidRPr="00936FCA">
        <w:rPr>
          <w:rFonts w:ascii="Calibri" w:hAnsi="Calibri"/>
          <w:sz w:val="22"/>
        </w:rPr>
        <w:t>poręczeniach udzielanych przez podmioty, o których mowa w art.6b ust.5 pkt. 2 ustawy z dnia 9 listopada 2000 r. o utworzeniu Polskiej Agencji Rozwoju Przedsiębiorczości.</w:t>
      </w:r>
    </w:p>
    <w:p w:rsidR="00EC4DB4" w:rsidRPr="00936FCA" w:rsidRDefault="00EC4DB4" w:rsidP="00795B45">
      <w:pPr>
        <w:pStyle w:val="Akapitzlist"/>
        <w:numPr>
          <w:ilvl w:val="0"/>
          <w:numId w:val="10"/>
        </w:numPr>
        <w:ind w:left="426" w:hanging="426"/>
        <w:jc w:val="both"/>
        <w:rPr>
          <w:rFonts w:ascii="Calibri" w:hAnsi="Calibri"/>
          <w:sz w:val="22"/>
        </w:rPr>
      </w:pPr>
      <w:r w:rsidRPr="00936FCA">
        <w:rPr>
          <w:rFonts w:ascii="Calibri" w:hAnsi="Calibri"/>
          <w:sz w:val="22"/>
        </w:rPr>
        <w:t>Zwrot zabezpieczenia należytego wykonania umowy nastąpi w terminie 30 dni od dnia wykonania zamówienia i uznania przez Zamawiającego za należyte wykonanie.</w:t>
      </w:r>
    </w:p>
    <w:p w:rsidR="00EC4DB4" w:rsidRPr="00936FCA" w:rsidRDefault="00EC4DB4" w:rsidP="006D085C">
      <w:pPr>
        <w:pStyle w:val="Tekstpodstawowy"/>
        <w:rPr>
          <w:rFonts w:ascii="Calibri" w:hAnsi="Calibri"/>
          <w:sz w:val="22"/>
        </w:rPr>
      </w:pPr>
    </w:p>
    <w:p w:rsidR="00EC4DB4" w:rsidRPr="00936FCA" w:rsidRDefault="00EC4DB4" w:rsidP="006D085C">
      <w:pPr>
        <w:pStyle w:val="Tekstpodstawowy"/>
        <w:rPr>
          <w:rFonts w:ascii="Calibri" w:hAnsi="Calibri"/>
          <w:sz w:val="22"/>
        </w:rPr>
      </w:pPr>
    </w:p>
    <w:p w:rsidR="00EC4DB4" w:rsidRPr="00936FCA" w:rsidRDefault="00EC4DB4" w:rsidP="006D085C">
      <w:pPr>
        <w:pStyle w:val="Tekstpodstawowy"/>
        <w:numPr>
          <w:ilvl w:val="0"/>
          <w:numId w:val="2"/>
        </w:numPr>
        <w:jc w:val="center"/>
        <w:rPr>
          <w:rFonts w:ascii="Calibri" w:hAnsi="Calibri"/>
        </w:rPr>
      </w:pPr>
      <w:r w:rsidRPr="00936FCA">
        <w:rPr>
          <w:rFonts w:ascii="Calibri" w:hAnsi="Calibri"/>
          <w:b/>
          <w:sz w:val="22"/>
        </w:rPr>
        <w:t>OPIS KRYTERIÓW I SPOSOBU DOKONYWANIA OCENY OFERT</w:t>
      </w:r>
    </w:p>
    <w:p w:rsidR="00EC4DB4" w:rsidRPr="00936FCA" w:rsidRDefault="00EC4DB4" w:rsidP="006D085C">
      <w:pPr>
        <w:pStyle w:val="Tekstpodstawowy"/>
        <w:ind w:left="644"/>
        <w:rPr>
          <w:rFonts w:ascii="Calibri" w:hAnsi="Calibri"/>
        </w:rPr>
      </w:pPr>
    </w:p>
    <w:p w:rsidR="00EC4DB4" w:rsidRPr="00936FCA" w:rsidRDefault="00EC4DB4" w:rsidP="00795B45">
      <w:pPr>
        <w:pStyle w:val="Akapitzlist"/>
        <w:widowControl/>
        <w:numPr>
          <w:ilvl w:val="3"/>
          <w:numId w:val="11"/>
        </w:numPr>
        <w:ind w:left="425" w:hanging="425"/>
        <w:jc w:val="both"/>
        <w:rPr>
          <w:rFonts w:ascii="Calibri" w:hAnsi="Calibri"/>
        </w:rPr>
      </w:pPr>
      <w:r w:rsidRPr="00936FCA">
        <w:rPr>
          <w:rFonts w:ascii="Calibri" w:hAnsi="Calibri"/>
          <w:sz w:val="22"/>
        </w:rPr>
        <w:t>Zamawiający będzie oceniał każdą z ofert na podstawie następujących kryteriów:</w:t>
      </w:r>
    </w:p>
    <w:p w:rsidR="00EC4DB4" w:rsidRPr="00936FCA" w:rsidRDefault="00EC4DB4" w:rsidP="006D085C">
      <w:pPr>
        <w:pStyle w:val="Akapitzlist"/>
        <w:widowControl/>
        <w:ind w:left="0"/>
        <w:rPr>
          <w:rFonts w:ascii="Calibri" w:hAnsi="Calibri"/>
        </w:rPr>
      </w:pPr>
    </w:p>
    <w:tbl>
      <w:tblPr>
        <w:tblW w:w="0" w:type="auto"/>
        <w:tblInd w:w="436" w:type="dxa"/>
        <w:tblLayout w:type="fixed"/>
        <w:tblCellMar>
          <w:left w:w="10" w:type="dxa"/>
          <w:right w:w="10" w:type="dxa"/>
        </w:tblCellMar>
        <w:tblLook w:val="00A0" w:firstRow="1" w:lastRow="0" w:firstColumn="1" w:lastColumn="0" w:noHBand="0" w:noVBand="0"/>
      </w:tblPr>
      <w:tblGrid>
        <w:gridCol w:w="779"/>
        <w:gridCol w:w="3041"/>
        <w:gridCol w:w="2760"/>
      </w:tblGrid>
      <w:tr w:rsidR="00E655A9" w:rsidRPr="00936FCA" w:rsidTr="00EC573A">
        <w:trPr>
          <w:trHeight w:val="240"/>
        </w:trPr>
        <w:tc>
          <w:tcPr>
            <w:tcW w:w="77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b/>
                <w:sz w:val="22"/>
                <w:lang w:eastAsia="en-US"/>
              </w:rPr>
            </w:pPr>
            <w:r w:rsidRPr="00936FCA">
              <w:rPr>
                <w:rFonts w:ascii="Calibri" w:hAnsi="Calibri"/>
                <w:b/>
                <w:sz w:val="22"/>
                <w:lang w:eastAsia="en-US"/>
              </w:rPr>
              <w:t>Lp.</w:t>
            </w:r>
          </w:p>
        </w:tc>
        <w:tc>
          <w:tcPr>
            <w:tcW w:w="3041"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b/>
                <w:sz w:val="22"/>
                <w:lang w:eastAsia="en-US"/>
              </w:rPr>
            </w:pPr>
            <w:r w:rsidRPr="00936FCA">
              <w:rPr>
                <w:rFonts w:ascii="Calibri" w:hAnsi="Calibri"/>
                <w:b/>
                <w:sz w:val="22"/>
                <w:lang w:eastAsia="en-US"/>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pStyle w:val="Tekstpodstawowy"/>
              <w:snapToGrid w:val="0"/>
              <w:spacing w:line="276" w:lineRule="auto"/>
              <w:jc w:val="center"/>
              <w:rPr>
                <w:rFonts w:ascii="Calibri" w:hAnsi="Calibri"/>
                <w:b/>
                <w:sz w:val="22"/>
                <w:lang w:eastAsia="en-US"/>
              </w:rPr>
            </w:pPr>
            <w:r w:rsidRPr="00936FCA">
              <w:rPr>
                <w:rFonts w:ascii="Calibri" w:hAnsi="Calibri"/>
                <w:b/>
                <w:sz w:val="22"/>
                <w:lang w:eastAsia="en-US"/>
              </w:rPr>
              <w:t>Ranga</w:t>
            </w:r>
          </w:p>
        </w:tc>
      </w:tr>
      <w:tr w:rsidR="00E655A9" w:rsidRPr="00936FCA" w:rsidTr="00EC573A">
        <w:trPr>
          <w:trHeight w:val="75"/>
        </w:trPr>
        <w:tc>
          <w:tcPr>
            <w:tcW w:w="77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r w:rsidRPr="00936FCA">
              <w:rPr>
                <w:rFonts w:ascii="Calibri" w:hAnsi="Calibri"/>
                <w:sz w:val="22"/>
                <w:lang w:eastAsia="en-US"/>
              </w:rPr>
              <w:t>1.</w:t>
            </w:r>
          </w:p>
        </w:tc>
        <w:tc>
          <w:tcPr>
            <w:tcW w:w="3041"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r w:rsidRPr="00936FCA">
              <w:rPr>
                <w:rFonts w:ascii="Calibri" w:hAnsi="Calibri"/>
                <w:sz w:val="22"/>
                <w:lang w:eastAsia="en-US"/>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r w:rsidRPr="00936FCA">
              <w:rPr>
                <w:rFonts w:ascii="Calibri" w:hAnsi="Calibri"/>
                <w:sz w:val="22"/>
                <w:lang w:eastAsia="en-US"/>
              </w:rPr>
              <w:t>60</w:t>
            </w:r>
          </w:p>
        </w:tc>
      </w:tr>
      <w:tr w:rsidR="00E655A9" w:rsidRPr="00936FCA" w:rsidTr="00EC573A">
        <w:trPr>
          <w:trHeight w:val="75"/>
        </w:trPr>
        <w:tc>
          <w:tcPr>
            <w:tcW w:w="779"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p>
        </w:tc>
        <w:tc>
          <w:tcPr>
            <w:tcW w:w="3041" w:type="dxa"/>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r w:rsidRPr="00936FCA">
              <w:rPr>
                <w:rFonts w:ascii="Calibri" w:hAnsi="Calibri"/>
                <w:sz w:val="22"/>
                <w:lang w:eastAsia="en-US"/>
              </w:rPr>
              <w:t xml:space="preserve">Termin płatności </w:t>
            </w:r>
          </w:p>
        </w:tc>
        <w:tc>
          <w:tcPr>
            <w:tcW w:w="2760"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pStyle w:val="Tekstpodstawowy"/>
              <w:snapToGrid w:val="0"/>
              <w:spacing w:line="276" w:lineRule="auto"/>
              <w:jc w:val="center"/>
              <w:rPr>
                <w:rFonts w:ascii="Calibri" w:hAnsi="Calibri"/>
                <w:sz w:val="22"/>
                <w:lang w:eastAsia="en-US"/>
              </w:rPr>
            </w:pPr>
            <w:r w:rsidRPr="00936FCA">
              <w:rPr>
                <w:rFonts w:ascii="Calibri" w:hAnsi="Calibri"/>
                <w:sz w:val="22"/>
                <w:lang w:eastAsia="en-US"/>
              </w:rPr>
              <w:t>40</w:t>
            </w:r>
          </w:p>
        </w:tc>
      </w:tr>
      <w:tr w:rsidR="00EC4DB4" w:rsidRPr="00936FCA" w:rsidTr="00EC573A">
        <w:trPr>
          <w:trHeight w:val="154"/>
        </w:trPr>
        <w:tc>
          <w:tcPr>
            <w:tcW w:w="3820" w:type="dxa"/>
            <w:gridSpan w:val="2"/>
            <w:tcBorders>
              <w:top w:val="single" w:sz="4" w:space="0" w:color="000000"/>
              <w:left w:val="single" w:sz="4" w:space="0" w:color="000000"/>
              <w:bottom w:val="single" w:sz="4" w:space="0" w:color="000000"/>
              <w:right w:val="nil"/>
            </w:tcBorders>
            <w:vAlign w:val="center"/>
          </w:tcPr>
          <w:p w:rsidR="00EC4DB4" w:rsidRPr="00936FCA" w:rsidRDefault="00EC4DB4" w:rsidP="00EC573A">
            <w:pPr>
              <w:pStyle w:val="Tekstpodstawowy"/>
              <w:snapToGrid w:val="0"/>
              <w:spacing w:line="276" w:lineRule="auto"/>
              <w:jc w:val="center"/>
              <w:rPr>
                <w:rFonts w:ascii="Calibri" w:hAnsi="Calibri"/>
                <w:b/>
                <w:sz w:val="22"/>
                <w:lang w:eastAsia="en-US"/>
              </w:rPr>
            </w:pPr>
            <w:r w:rsidRPr="00936FCA">
              <w:rPr>
                <w:rFonts w:ascii="Calibri" w:hAnsi="Calibri"/>
                <w:b/>
                <w:sz w:val="22"/>
                <w:lang w:eastAsia="en-US"/>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EC4DB4" w:rsidRPr="00936FCA" w:rsidRDefault="00EC4DB4" w:rsidP="00EC573A">
            <w:pPr>
              <w:pStyle w:val="Tekstpodstawowy"/>
              <w:snapToGrid w:val="0"/>
              <w:spacing w:line="276" w:lineRule="auto"/>
              <w:jc w:val="center"/>
              <w:rPr>
                <w:rFonts w:ascii="Calibri" w:hAnsi="Calibri"/>
                <w:b/>
                <w:sz w:val="22"/>
                <w:lang w:eastAsia="en-US"/>
              </w:rPr>
            </w:pPr>
            <w:r w:rsidRPr="00936FCA">
              <w:rPr>
                <w:rFonts w:ascii="Calibri" w:hAnsi="Calibri"/>
                <w:b/>
                <w:sz w:val="22"/>
                <w:lang w:eastAsia="en-US"/>
              </w:rPr>
              <w:t>100%</w:t>
            </w:r>
          </w:p>
        </w:tc>
      </w:tr>
    </w:tbl>
    <w:p w:rsidR="00EC4DB4" w:rsidRPr="00936FCA" w:rsidRDefault="00EC4DB4" w:rsidP="006D085C">
      <w:pPr>
        <w:spacing w:after="0"/>
        <w:rPr>
          <w:rFonts w:eastAsia="Arial Unicode MS"/>
          <w:kern w:val="3"/>
          <w:sz w:val="24"/>
          <w:lang w:eastAsia="zh-CN" w:bidi="hi-IN"/>
        </w:rPr>
      </w:pPr>
    </w:p>
    <w:p w:rsidR="00EC4DB4" w:rsidRPr="00936FCA" w:rsidRDefault="00EC4DB4" w:rsidP="00795B45">
      <w:pPr>
        <w:pStyle w:val="Akapitzlist"/>
        <w:widowControl/>
        <w:numPr>
          <w:ilvl w:val="0"/>
          <w:numId w:val="11"/>
        </w:numPr>
        <w:ind w:left="425" w:hanging="425"/>
        <w:jc w:val="both"/>
        <w:rPr>
          <w:rFonts w:ascii="Calibri" w:hAnsi="Calibri"/>
          <w:sz w:val="22"/>
        </w:rPr>
      </w:pPr>
      <w:r w:rsidRPr="00936FCA">
        <w:rPr>
          <w:rFonts w:ascii="Calibri" w:hAnsi="Calibri"/>
          <w:sz w:val="22"/>
        </w:rPr>
        <w:t>Sposób  obliczenia  ceny  oferty:</w:t>
      </w:r>
    </w:p>
    <w:p w:rsidR="00EC4DB4" w:rsidRPr="00936FCA" w:rsidRDefault="00EC4DB4" w:rsidP="00795B45">
      <w:pPr>
        <w:numPr>
          <w:ilvl w:val="0"/>
          <w:numId w:val="12"/>
        </w:numPr>
        <w:tabs>
          <w:tab w:val="left" w:pos="709"/>
        </w:tabs>
        <w:suppressAutoHyphens/>
        <w:autoSpaceDN w:val="0"/>
        <w:spacing w:after="0" w:line="240" w:lineRule="auto"/>
        <w:ind w:left="709" w:right="-108" w:hanging="284"/>
        <w:jc w:val="both"/>
      </w:pPr>
      <w:r w:rsidRPr="00936FCA">
        <w:t>Na cenę ofert składać się będą wszystkie koszty ponoszone przez Wykonawcę, do tego należy doliczyć podatek od towarów i usług konsumpcyjnych (VAT).</w:t>
      </w:r>
    </w:p>
    <w:p w:rsidR="00EC4DB4" w:rsidRPr="00936FCA" w:rsidRDefault="00EC4DB4" w:rsidP="00795B45">
      <w:pPr>
        <w:numPr>
          <w:ilvl w:val="0"/>
          <w:numId w:val="12"/>
        </w:numPr>
        <w:tabs>
          <w:tab w:val="left" w:pos="709"/>
        </w:tabs>
        <w:suppressAutoHyphens/>
        <w:autoSpaceDN w:val="0"/>
        <w:spacing w:after="0" w:line="240" w:lineRule="auto"/>
        <w:ind w:left="709" w:right="-108" w:hanging="284"/>
        <w:jc w:val="both"/>
      </w:pPr>
      <w:r w:rsidRPr="00936FCA">
        <w:rPr>
          <w:b/>
        </w:rPr>
        <w:t xml:space="preserve">Wszystkie ceny mają być zaokrąglone </w:t>
      </w:r>
      <w:r w:rsidRPr="00936FCA">
        <w:rPr>
          <w:b/>
          <w:u w:val="single"/>
        </w:rPr>
        <w:t>do dwóch miejsc</w:t>
      </w:r>
      <w:r w:rsidRPr="00936FCA">
        <w:rPr>
          <w:b/>
        </w:rPr>
        <w:t xml:space="preserve"> po przecinku</w:t>
      </w:r>
      <w:r w:rsidRPr="00936FCA">
        <w:t>,</w:t>
      </w:r>
      <w:r w:rsidRPr="00936FCA">
        <w:br/>
        <w:t>z uwzględnieniem zasad zaokrąglania liczb (tj. 5 i powyżej w górę, poniżej w dół) – dotyczy to w szczególności wartości określonych w Załączniku nr 2 do SIWZ.</w:t>
      </w:r>
    </w:p>
    <w:p w:rsidR="00EC4DB4" w:rsidRPr="00936FCA" w:rsidRDefault="00EC4DB4" w:rsidP="00795B45">
      <w:pPr>
        <w:numPr>
          <w:ilvl w:val="0"/>
          <w:numId w:val="12"/>
        </w:numPr>
        <w:tabs>
          <w:tab w:val="left" w:pos="709"/>
        </w:tabs>
        <w:suppressAutoHyphens/>
        <w:autoSpaceDN w:val="0"/>
        <w:spacing w:after="0" w:line="240" w:lineRule="auto"/>
        <w:ind w:left="709" w:right="-108" w:hanging="284"/>
        <w:jc w:val="both"/>
      </w:pPr>
      <w:r w:rsidRPr="00936FCA">
        <w:t>Wykonawca poda wartości netto i brutto w złotych polskich.</w:t>
      </w:r>
    </w:p>
    <w:p w:rsidR="00EC4DB4" w:rsidRPr="00936FCA" w:rsidRDefault="00EC4DB4" w:rsidP="00795B45">
      <w:pPr>
        <w:numPr>
          <w:ilvl w:val="0"/>
          <w:numId w:val="12"/>
        </w:numPr>
        <w:tabs>
          <w:tab w:val="left" w:pos="709"/>
        </w:tabs>
        <w:suppressAutoHyphens/>
        <w:autoSpaceDN w:val="0"/>
        <w:spacing w:after="120" w:line="240" w:lineRule="auto"/>
        <w:ind w:left="709" w:right="-108" w:hanging="284"/>
        <w:jc w:val="both"/>
      </w:pPr>
      <w:r w:rsidRPr="00936FCA">
        <w:t>Cena podana przez Wykonawcę jest niezmienna przez czas realizacji zamówienia i nie podlega waloryzacji. Oferowana cena, która będzie brana pod uwagę przy ocenie ofert to cena brutto.</w:t>
      </w:r>
    </w:p>
    <w:p w:rsidR="00EC4DB4" w:rsidRPr="00936FCA" w:rsidRDefault="00EC4DB4" w:rsidP="00795B45">
      <w:pPr>
        <w:pStyle w:val="Akapitzlist"/>
        <w:widowControl/>
        <w:numPr>
          <w:ilvl w:val="0"/>
          <w:numId w:val="11"/>
        </w:numPr>
        <w:ind w:left="426" w:hanging="426"/>
        <w:rPr>
          <w:rFonts w:ascii="Calibri" w:hAnsi="Calibri"/>
          <w:sz w:val="22"/>
        </w:rPr>
      </w:pPr>
      <w:r w:rsidRPr="00936FCA">
        <w:rPr>
          <w:rFonts w:ascii="Calibri" w:hAnsi="Calibri"/>
          <w:sz w:val="22"/>
        </w:rPr>
        <w:t>Sposób obliczenia wartości punktowej poszczególnych kryteriów:</w:t>
      </w:r>
    </w:p>
    <w:p w:rsidR="00EC4DB4" w:rsidRPr="00936FCA" w:rsidRDefault="00EC4DB4" w:rsidP="006D085C">
      <w:pPr>
        <w:pStyle w:val="xl33"/>
        <w:spacing w:before="0" w:after="0"/>
        <w:rPr>
          <w:rFonts w:ascii="Calibri" w:hAnsi="Calibri" w:cs="Times New Roman"/>
          <w:i w:val="0"/>
          <w:sz w:val="28"/>
          <w:szCs w:val="28"/>
        </w:rPr>
      </w:pPr>
      <w:r w:rsidRPr="00936FCA">
        <w:rPr>
          <w:rFonts w:ascii="Calibri" w:hAnsi="Calibri"/>
          <w:i w:val="0"/>
          <w:sz w:val="22"/>
        </w:rPr>
        <w:t>SPOSÓB OBLICZENIA CENY (C):</w:t>
      </w:r>
    </w:p>
    <w:p w:rsidR="00EC4DB4" w:rsidRPr="00936FCA" w:rsidRDefault="00EC4DB4" w:rsidP="006D085C">
      <w:pPr>
        <w:pStyle w:val="xl33"/>
        <w:spacing w:before="0" w:after="0"/>
        <w:rPr>
          <w:rFonts w:ascii="Calibri" w:hAnsi="Calibri" w:cs="Times New Roman"/>
          <w:i w:val="0"/>
          <w:sz w:val="28"/>
          <w:szCs w:val="28"/>
        </w:rPr>
      </w:pPr>
    </w:p>
    <w:p w:rsidR="00EC4DB4" w:rsidRPr="00936FCA" w:rsidRDefault="00EC4DB4" w:rsidP="006D085C">
      <w:pPr>
        <w:jc w:val="center"/>
        <w:rPr>
          <w:sz w:val="28"/>
          <w:szCs w:val="28"/>
        </w:rPr>
      </w:pPr>
      <w:r w:rsidRPr="00936FCA">
        <w:rPr>
          <w:rFonts w:eastAsia="Arial Unicode MS"/>
          <w:kern w:val="3"/>
          <w:position w:val="-30"/>
          <w:sz w:val="28"/>
          <w:szCs w:val="28"/>
          <w:lang w:eastAsia="zh-CN" w:bidi="hi-IN"/>
        </w:rPr>
        <w:object w:dxaOrig="12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4.5pt" o:ole="">
            <v:imagedata r:id="rId29" o:title=""/>
          </v:shape>
          <o:OLEObject Type="Embed" ProgID="Equation.3" ShapeID="_x0000_i1025" DrawAspect="Content" ObjectID="_1570002238" r:id="rId30"/>
        </w:object>
      </w:r>
    </w:p>
    <w:p w:rsidR="00EC4DB4" w:rsidRPr="00936FCA" w:rsidRDefault="00EC4DB4" w:rsidP="006D085C">
      <w:pPr>
        <w:spacing w:after="0"/>
      </w:pPr>
      <w:r w:rsidRPr="00936FCA">
        <w:t>gdzie:</w:t>
      </w:r>
    </w:p>
    <w:p w:rsidR="00EC4DB4" w:rsidRPr="00936FCA" w:rsidRDefault="00EC4DB4" w:rsidP="006D085C">
      <w:pPr>
        <w:spacing w:after="0"/>
      </w:pPr>
      <w:r w:rsidRPr="00936FCA">
        <w:t>C - wartość punktowa ceny;</w:t>
      </w:r>
    </w:p>
    <w:p w:rsidR="00EC4DB4" w:rsidRPr="00936FCA" w:rsidRDefault="00EC4DB4" w:rsidP="006D085C">
      <w:pPr>
        <w:spacing w:after="0"/>
        <w:rPr>
          <w:sz w:val="24"/>
        </w:rPr>
      </w:pPr>
      <w:r w:rsidRPr="00936FCA">
        <w:t>C</w:t>
      </w:r>
      <w:r w:rsidRPr="00936FCA">
        <w:rPr>
          <w:vertAlign w:val="subscript"/>
        </w:rPr>
        <w:t xml:space="preserve">MIN </w:t>
      </w:r>
      <w:r w:rsidRPr="00936FCA">
        <w:t>- cena najniższa spośród wszystkich ofert;</w:t>
      </w:r>
    </w:p>
    <w:p w:rsidR="00EC4DB4" w:rsidRPr="00936FCA" w:rsidRDefault="00EC4DB4" w:rsidP="006D085C">
      <w:r w:rsidRPr="00936FCA">
        <w:t>C</w:t>
      </w:r>
      <w:r w:rsidRPr="00936FCA">
        <w:rPr>
          <w:vertAlign w:val="subscript"/>
        </w:rPr>
        <w:t>B</w:t>
      </w:r>
      <w:r w:rsidRPr="00936FCA">
        <w:t xml:space="preserve"> - cena badanej oferty.</w:t>
      </w:r>
    </w:p>
    <w:p w:rsidR="00EC4DB4" w:rsidRPr="00936FCA" w:rsidRDefault="00EC4DB4" w:rsidP="006D085C">
      <w:pPr>
        <w:spacing w:after="0"/>
      </w:pPr>
      <w:r w:rsidRPr="00936FCA">
        <w:t>TERMIN PŁATNOŚCI (T)</w:t>
      </w:r>
    </w:p>
    <w:p w:rsidR="00EC4DB4" w:rsidRPr="00936FCA" w:rsidRDefault="00EC4DB4" w:rsidP="00795B45">
      <w:pPr>
        <w:pStyle w:val="Akapitzlist"/>
        <w:numPr>
          <w:ilvl w:val="0"/>
          <w:numId w:val="29"/>
        </w:numPr>
        <w:rPr>
          <w:rFonts w:ascii="Calibri" w:hAnsi="Calibri"/>
        </w:rPr>
      </w:pPr>
      <w:r w:rsidRPr="00936FCA">
        <w:rPr>
          <w:rFonts w:ascii="Calibri" w:hAnsi="Calibri"/>
        </w:rPr>
        <w:t>W przypadku zaoferowania w ofercie 30 dniowego terminu płatności licząc od daty doręczenia Zamawiającemu faktury – Wykonawca otrzyma 40 pkt;</w:t>
      </w:r>
    </w:p>
    <w:p w:rsidR="00EC4DB4" w:rsidRPr="00936FCA" w:rsidRDefault="00EC4DB4" w:rsidP="00795B45">
      <w:pPr>
        <w:pStyle w:val="Akapitzlist"/>
        <w:numPr>
          <w:ilvl w:val="0"/>
          <w:numId w:val="29"/>
        </w:numPr>
        <w:rPr>
          <w:rFonts w:ascii="Calibri" w:hAnsi="Calibri"/>
        </w:rPr>
      </w:pPr>
      <w:r w:rsidRPr="00936FCA">
        <w:rPr>
          <w:rFonts w:ascii="Calibri" w:hAnsi="Calibri"/>
        </w:rPr>
        <w:t>W przypadku zaoferowania w ofercie 21 dniowego terminu płatności licząc od daty doręczenia Zamawiającemu faktury- Wykonawca otrzyma 20 pkt;</w:t>
      </w:r>
    </w:p>
    <w:p w:rsidR="00EC4DB4" w:rsidRPr="00936FCA" w:rsidRDefault="00EC4DB4" w:rsidP="00795B45">
      <w:pPr>
        <w:pStyle w:val="Akapitzlist"/>
        <w:numPr>
          <w:ilvl w:val="0"/>
          <w:numId w:val="29"/>
        </w:numPr>
        <w:rPr>
          <w:rFonts w:ascii="Calibri" w:hAnsi="Calibri"/>
        </w:rPr>
      </w:pPr>
      <w:r w:rsidRPr="00936FCA">
        <w:rPr>
          <w:rFonts w:ascii="Calibri" w:hAnsi="Calibri"/>
        </w:rPr>
        <w:t>W przypadku zaoferowania terminu krótszego niż 21 dni od daty doręczenia faktury – Wykonawca otrzyma 0 pkt;</w:t>
      </w:r>
    </w:p>
    <w:p w:rsidR="00EC4DB4" w:rsidRPr="00936FCA" w:rsidRDefault="00EC4DB4" w:rsidP="00795B45">
      <w:pPr>
        <w:pStyle w:val="Akapitzlist"/>
        <w:numPr>
          <w:ilvl w:val="0"/>
          <w:numId w:val="29"/>
        </w:numPr>
        <w:rPr>
          <w:rFonts w:ascii="Calibri" w:hAnsi="Calibri"/>
        </w:rPr>
      </w:pPr>
      <w:r w:rsidRPr="00936FCA">
        <w:rPr>
          <w:rFonts w:ascii="Calibri" w:hAnsi="Calibri"/>
        </w:rPr>
        <w:t>Termin płatności nie może być krótszy niż 14 dni.</w:t>
      </w:r>
    </w:p>
    <w:p w:rsidR="00EC4DB4" w:rsidRPr="00936FCA" w:rsidRDefault="00EC4DB4" w:rsidP="006D085C"/>
    <w:p w:rsidR="00EC4DB4" w:rsidRPr="00936FCA" w:rsidRDefault="00EC4DB4" w:rsidP="006D085C">
      <w:pPr>
        <w:rPr>
          <w:sz w:val="24"/>
        </w:rPr>
      </w:pPr>
      <w:r w:rsidRPr="00936FCA">
        <w:t>OCENA KOŃCOWA OFERTY:</w:t>
      </w:r>
    </w:p>
    <w:p w:rsidR="00EC4DB4" w:rsidRPr="00936FCA" w:rsidRDefault="00EC4DB4" w:rsidP="006D085C">
      <w:pPr>
        <w:jc w:val="center"/>
      </w:pPr>
      <w:r w:rsidRPr="00936FCA">
        <w:t>O</w:t>
      </w:r>
      <w:r w:rsidRPr="00936FCA">
        <w:rPr>
          <w:vertAlign w:val="subscript"/>
        </w:rPr>
        <w:t>K</w:t>
      </w:r>
      <w:r w:rsidRPr="00936FCA">
        <w:t xml:space="preserve"> = C+T</w:t>
      </w:r>
    </w:p>
    <w:p w:rsidR="00EC4DB4" w:rsidRPr="00936FCA" w:rsidRDefault="00EC4DB4" w:rsidP="00795B45">
      <w:pPr>
        <w:pStyle w:val="Akapitzlist"/>
        <w:widowControl/>
        <w:numPr>
          <w:ilvl w:val="0"/>
          <w:numId w:val="11"/>
        </w:numPr>
        <w:ind w:left="426" w:hanging="426"/>
        <w:jc w:val="both"/>
        <w:rPr>
          <w:rFonts w:ascii="Calibri" w:hAnsi="Calibri"/>
          <w:sz w:val="22"/>
        </w:rPr>
      </w:pPr>
      <w:r w:rsidRPr="00936FCA">
        <w:rPr>
          <w:rFonts w:ascii="Calibri" w:hAnsi="Calibri"/>
          <w:sz w:val="22"/>
        </w:rPr>
        <w:t>Zamawiający zawrze umowę w przedmiocie przetargu z tym Wykonawcą, którego oferta:</w:t>
      </w:r>
    </w:p>
    <w:p w:rsidR="00EC4DB4" w:rsidRPr="00936FCA" w:rsidRDefault="00EC4DB4" w:rsidP="00795B45">
      <w:pPr>
        <w:numPr>
          <w:ilvl w:val="0"/>
          <w:numId w:val="13"/>
        </w:numPr>
        <w:suppressAutoHyphens/>
        <w:autoSpaceDN w:val="0"/>
        <w:spacing w:after="0" w:line="240" w:lineRule="auto"/>
        <w:ind w:left="709" w:hanging="284"/>
        <w:jc w:val="both"/>
        <w:rPr>
          <w:sz w:val="24"/>
        </w:rPr>
      </w:pPr>
      <w:r w:rsidRPr="00936FCA">
        <w:t>odpowiadać będzie wymaganiom określonym w ustawie prawo zamówień publicznych i specyfikacji istotnych warunków zamówienia;</w:t>
      </w:r>
    </w:p>
    <w:p w:rsidR="00EC4DB4" w:rsidRPr="00936FCA" w:rsidRDefault="00EC4DB4" w:rsidP="00795B45">
      <w:pPr>
        <w:numPr>
          <w:ilvl w:val="0"/>
          <w:numId w:val="13"/>
        </w:numPr>
        <w:suppressAutoHyphens/>
        <w:autoSpaceDN w:val="0"/>
        <w:spacing w:after="0" w:line="240" w:lineRule="auto"/>
        <w:ind w:left="709" w:hanging="284"/>
        <w:jc w:val="both"/>
      </w:pPr>
      <w:r w:rsidRPr="00936FCA">
        <w:t>zostanie uznana za najkorzystniejszą w oparciu o podane kryteria wyboru zdobędzie największą ilość punktów.</w:t>
      </w:r>
    </w:p>
    <w:p w:rsidR="00EC4DB4" w:rsidRPr="00936FCA" w:rsidRDefault="00EC4DB4" w:rsidP="00075E5B">
      <w:pPr>
        <w:suppressAutoHyphens/>
        <w:autoSpaceDN w:val="0"/>
        <w:spacing w:after="0" w:line="240" w:lineRule="auto"/>
        <w:ind w:left="709"/>
        <w:jc w:val="both"/>
      </w:pPr>
    </w:p>
    <w:p w:rsidR="00EC4DB4" w:rsidRPr="00936FCA" w:rsidRDefault="00EC4DB4" w:rsidP="00075E5B">
      <w:pPr>
        <w:suppressAutoHyphens/>
        <w:autoSpaceDN w:val="0"/>
        <w:spacing w:after="0" w:line="240" w:lineRule="auto"/>
        <w:ind w:left="709"/>
        <w:jc w:val="both"/>
      </w:pPr>
    </w:p>
    <w:p w:rsidR="00EC4DB4" w:rsidRPr="00936FCA" w:rsidRDefault="00EC4DB4" w:rsidP="006D085C">
      <w:pPr>
        <w:pStyle w:val="Akapitzlist"/>
        <w:ind w:left="0"/>
        <w:rPr>
          <w:rFonts w:ascii="Calibri" w:hAnsi="Calibri"/>
          <w:b/>
          <w:vanish/>
          <w:sz w:val="22"/>
        </w:rPr>
      </w:pPr>
    </w:p>
    <w:p w:rsidR="00EC4DB4" w:rsidRPr="00936FCA" w:rsidRDefault="00EC4DB4" w:rsidP="006D085C">
      <w:pPr>
        <w:pStyle w:val="Akapitzlist"/>
        <w:numPr>
          <w:ilvl w:val="0"/>
          <w:numId w:val="2"/>
        </w:numPr>
        <w:jc w:val="center"/>
        <w:rPr>
          <w:rFonts w:ascii="Calibri" w:hAnsi="Calibri"/>
          <w:b/>
          <w:sz w:val="22"/>
        </w:rPr>
      </w:pPr>
      <w:r w:rsidRPr="00936FCA">
        <w:rPr>
          <w:rFonts w:ascii="Calibri" w:hAnsi="Calibri"/>
          <w:b/>
          <w:sz w:val="22"/>
        </w:rPr>
        <w:t>MIEJSCE I TERMIN SKŁADANIA OFERT</w:t>
      </w:r>
    </w:p>
    <w:p w:rsidR="00EC4DB4" w:rsidRPr="00936FCA" w:rsidRDefault="00EC4DB4" w:rsidP="006D085C">
      <w:pPr>
        <w:spacing w:after="0"/>
        <w:ind w:left="357" w:firstLine="1622"/>
        <w:rPr>
          <w:b/>
        </w:rPr>
      </w:pPr>
    </w:p>
    <w:p w:rsidR="00EC4DB4" w:rsidRPr="00936FCA" w:rsidRDefault="00EC4DB4" w:rsidP="00795B45">
      <w:pPr>
        <w:numPr>
          <w:ilvl w:val="0"/>
          <w:numId w:val="14"/>
        </w:numPr>
        <w:suppressAutoHyphens/>
        <w:autoSpaceDN w:val="0"/>
        <w:spacing w:after="0" w:line="240" w:lineRule="auto"/>
        <w:ind w:left="426" w:hanging="426"/>
        <w:jc w:val="both"/>
        <w:rPr>
          <w:sz w:val="24"/>
        </w:rPr>
      </w:pPr>
      <w:r w:rsidRPr="00936FCA">
        <w:t>Ofertę w zapieczętowanej, opatrzonej  danymi  Wykonawcy jak w pkt. III. 9 SIWZ</w:t>
      </w:r>
      <w:r w:rsidRPr="00936FCA">
        <w:br/>
        <w:t>i zaadresowanej na adres  zamawiającego kopercie należy złożyć na adres:</w:t>
      </w:r>
    </w:p>
    <w:p w:rsidR="00EC4DB4" w:rsidRPr="00936FCA" w:rsidRDefault="00EC4DB4" w:rsidP="006D085C">
      <w:pPr>
        <w:spacing w:after="0"/>
        <w:ind w:left="357"/>
        <w:jc w:val="both"/>
        <w:rPr>
          <w:b/>
        </w:rPr>
      </w:pPr>
      <w:r w:rsidRPr="00936FCA">
        <w:rPr>
          <w:b/>
        </w:rPr>
        <w:t>Urząd Gminy i Miasta Szadek</w:t>
      </w:r>
    </w:p>
    <w:p w:rsidR="00EC4DB4" w:rsidRPr="00936FCA" w:rsidRDefault="00EC4DB4" w:rsidP="006D085C">
      <w:pPr>
        <w:spacing w:after="0"/>
        <w:ind w:left="357"/>
        <w:jc w:val="both"/>
        <w:rPr>
          <w:b/>
        </w:rPr>
      </w:pPr>
      <w:r w:rsidRPr="00936FCA">
        <w:rPr>
          <w:b/>
        </w:rPr>
        <w:t>ul. Warszawska 3</w:t>
      </w:r>
    </w:p>
    <w:p w:rsidR="00EC4DB4" w:rsidRPr="00936FCA" w:rsidRDefault="00EC4DB4" w:rsidP="006D085C">
      <w:pPr>
        <w:spacing w:after="0"/>
        <w:ind w:left="357"/>
        <w:jc w:val="both"/>
        <w:rPr>
          <w:sz w:val="24"/>
        </w:rPr>
      </w:pPr>
      <w:r w:rsidRPr="00936FCA">
        <w:rPr>
          <w:b/>
        </w:rPr>
        <w:t>98-240 Szadek</w:t>
      </w:r>
    </w:p>
    <w:p w:rsidR="00EC4DB4" w:rsidRPr="00936FCA" w:rsidRDefault="00EC4DB4" w:rsidP="00795B45">
      <w:pPr>
        <w:numPr>
          <w:ilvl w:val="0"/>
          <w:numId w:val="14"/>
        </w:numPr>
        <w:suppressAutoHyphens/>
        <w:autoSpaceDN w:val="0"/>
        <w:spacing w:after="0" w:line="240" w:lineRule="auto"/>
        <w:ind w:left="426" w:hanging="426"/>
        <w:jc w:val="both"/>
      </w:pPr>
      <w:r w:rsidRPr="00936FCA">
        <w:t>Ostateczny ter</w:t>
      </w:r>
      <w:r w:rsidR="008E0DAF" w:rsidRPr="00936FCA">
        <w:t xml:space="preserve">min składania ofert upływa dnia </w:t>
      </w:r>
      <w:r w:rsidR="008E0DAF" w:rsidRPr="00936FCA">
        <w:rPr>
          <w:b/>
        </w:rPr>
        <w:t>28</w:t>
      </w:r>
      <w:r w:rsidRPr="00936FCA">
        <w:rPr>
          <w:b/>
          <w:shd w:val="clear" w:color="auto" w:fill="FFFFFF"/>
        </w:rPr>
        <w:t>. 11.</w:t>
      </w:r>
      <w:r w:rsidRPr="00936FCA">
        <w:rPr>
          <w:b/>
        </w:rPr>
        <w:t xml:space="preserve"> 2017</w:t>
      </w:r>
      <w:r w:rsidRPr="00936FCA">
        <w:t xml:space="preserve"> </w:t>
      </w:r>
      <w:r w:rsidRPr="00936FCA">
        <w:rPr>
          <w:b/>
        </w:rPr>
        <w:t xml:space="preserve">r. </w:t>
      </w:r>
      <w:r w:rsidRPr="00936FCA">
        <w:t xml:space="preserve">do godz. </w:t>
      </w:r>
      <w:r w:rsidRPr="00936FCA">
        <w:rPr>
          <w:b/>
        </w:rPr>
        <w:t>10:00</w:t>
      </w:r>
      <w:r w:rsidRPr="00936FCA">
        <w:t>.</w:t>
      </w:r>
    </w:p>
    <w:p w:rsidR="00EC4DB4" w:rsidRPr="00936FCA" w:rsidRDefault="00EC4DB4" w:rsidP="00795B45">
      <w:pPr>
        <w:numPr>
          <w:ilvl w:val="0"/>
          <w:numId w:val="14"/>
        </w:numPr>
        <w:suppressAutoHyphens/>
        <w:autoSpaceDN w:val="0"/>
        <w:spacing w:after="0" w:line="240" w:lineRule="auto"/>
        <w:ind w:left="426" w:hanging="426"/>
        <w:jc w:val="both"/>
        <w:rPr>
          <w:sz w:val="24"/>
        </w:rPr>
      </w:pPr>
      <w:r w:rsidRPr="00936FCA">
        <w:t>W przypadku złożenia oferty po upływie terminu określonego w pkt. 2, zamawiający niezwłocznie zwraca ofertę, która została złożona po terminie. W przypadku przesłania oferty decyduje dzień i godzina doręczenia.</w:t>
      </w:r>
    </w:p>
    <w:p w:rsidR="00EC4DB4" w:rsidRPr="00936FCA" w:rsidRDefault="00EC4DB4" w:rsidP="00795B45">
      <w:pPr>
        <w:numPr>
          <w:ilvl w:val="0"/>
          <w:numId w:val="14"/>
        </w:numPr>
        <w:suppressAutoHyphens/>
        <w:autoSpaceDN w:val="0"/>
        <w:spacing w:after="0" w:line="240" w:lineRule="auto"/>
        <w:ind w:left="426" w:hanging="426"/>
        <w:jc w:val="both"/>
        <w:rPr>
          <w:sz w:val="24"/>
        </w:rPr>
      </w:pPr>
      <w:r w:rsidRPr="00936FCA">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wycofaniu oferty. Oferty, które zostały wycofane nie będą otwierane i zostaną niezwłocznie odesłane do wykonawcy.</w:t>
      </w:r>
    </w:p>
    <w:p w:rsidR="00EC4DB4" w:rsidRPr="00936FCA" w:rsidRDefault="00EC4DB4" w:rsidP="006D085C">
      <w:pPr>
        <w:spacing w:after="0"/>
        <w:rPr>
          <w:b/>
        </w:rPr>
      </w:pPr>
    </w:p>
    <w:p w:rsidR="00EC4DB4" w:rsidRPr="00936FCA" w:rsidRDefault="00EC4DB4" w:rsidP="006D085C">
      <w:pPr>
        <w:pStyle w:val="Standard"/>
        <w:numPr>
          <w:ilvl w:val="0"/>
          <w:numId w:val="2"/>
        </w:numPr>
        <w:jc w:val="center"/>
        <w:rPr>
          <w:rFonts w:ascii="Calibri" w:hAnsi="Calibri"/>
          <w:b/>
          <w:sz w:val="22"/>
          <w:szCs w:val="22"/>
        </w:rPr>
      </w:pPr>
      <w:r w:rsidRPr="00936FCA">
        <w:rPr>
          <w:rFonts w:ascii="Calibri" w:hAnsi="Calibri"/>
          <w:b/>
          <w:sz w:val="22"/>
          <w:szCs w:val="22"/>
        </w:rPr>
        <w:t>INFORMACJE O SPOSOBIE POROZUMIEWANIA SIĘ ZAMAWIAJĄCEGO, ORAZ PRZEKAZYWANIA OŚWIADCZEŃ I DOKUMENTÓW, A TAKŻE WSKAZANIE OSÓB UPRAWNIONYCH DO POROZUMIEWANIA SIĘ Z WYKONAWCAMI</w:t>
      </w:r>
    </w:p>
    <w:p w:rsidR="00EC4DB4" w:rsidRPr="00936FCA" w:rsidRDefault="00EC4DB4" w:rsidP="006D085C">
      <w:pPr>
        <w:pStyle w:val="Standard"/>
        <w:ind w:left="15"/>
        <w:jc w:val="center"/>
        <w:rPr>
          <w:rFonts w:ascii="Calibri" w:hAnsi="Calibri"/>
          <w:b/>
          <w:sz w:val="22"/>
        </w:rPr>
      </w:pPr>
    </w:p>
    <w:p w:rsidR="00EC4DB4" w:rsidRPr="00936FCA" w:rsidRDefault="00EC4DB4" w:rsidP="00795B45">
      <w:pPr>
        <w:pStyle w:val="Standard"/>
        <w:numPr>
          <w:ilvl w:val="0"/>
          <w:numId w:val="15"/>
        </w:numPr>
        <w:ind w:left="426" w:hanging="426"/>
        <w:jc w:val="both"/>
        <w:rPr>
          <w:rFonts w:ascii="Calibri" w:hAnsi="Calibri"/>
          <w:sz w:val="22"/>
        </w:rPr>
      </w:pPr>
      <w:r w:rsidRPr="00936FCA">
        <w:rPr>
          <w:rFonts w:ascii="Calibri" w:hAnsi="Calibri"/>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C4DB4" w:rsidRPr="00936FCA" w:rsidRDefault="00EC4DB4" w:rsidP="00795B45">
      <w:pPr>
        <w:pStyle w:val="Standard"/>
        <w:numPr>
          <w:ilvl w:val="0"/>
          <w:numId w:val="15"/>
        </w:numPr>
        <w:ind w:left="426" w:hanging="426"/>
        <w:jc w:val="both"/>
        <w:rPr>
          <w:rFonts w:ascii="Calibri" w:hAnsi="Calibri"/>
          <w:sz w:val="22"/>
        </w:rPr>
      </w:pPr>
      <w:r w:rsidRPr="00936FCA">
        <w:rPr>
          <w:rFonts w:ascii="Calibri" w:hAnsi="Calibri"/>
          <w:sz w:val="22"/>
        </w:rPr>
        <w:t>Jeżeli wniosek o wyjaśnienia treści SIWZ wpłynął po upływie terminu składania wniosku,</w:t>
      </w:r>
      <w:r w:rsidRPr="00936FCA">
        <w:rPr>
          <w:rFonts w:ascii="Calibri" w:hAnsi="Calibri"/>
          <w:sz w:val="22"/>
        </w:rPr>
        <w:br/>
        <w:t>o którym mowa w pkt. 1, lub dotyczy udzielonych wyjaśnień, Zamawiający może udzielić wyjaśnień lub pozostawić wniosek bez rozpoznania.</w:t>
      </w:r>
    </w:p>
    <w:p w:rsidR="00EC4DB4" w:rsidRPr="00936FCA" w:rsidRDefault="00EC4DB4" w:rsidP="00795B45">
      <w:pPr>
        <w:pStyle w:val="Standard"/>
        <w:numPr>
          <w:ilvl w:val="0"/>
          <w:numId w:val="15"/>
        </w:numPr>
        <w:ind w:left="426" w:hanging="426"/>
        <w:jc w:val="both"/>
        <w:rPr>
          <w:rFonts w:ascii="Calibri" w:hAnsi="Calibri"/>
          <w:sz w:val="22"/>
        </w:rPr>
      </w:pPr>
      <w:r w:rsidRPr="00936FCA">
        <w:rPr>
          <w:rFonts w:ascii="Calibri" w:hAnsi="Calibri"/>
          <w:sz w:val="22"/>
        </w:rPr>
        <w:t>Przedłużenie terminu składania ofert nie wpływa na bieg terminu składania wniosku, o którym mowa w pkt 1.</w:t>
      </w:r>
    </w:p>
    <w:p w:rsidR="00EC4DB4" w:rsidRPr="00936FCA" w:rsidRDefault="00EC4DB4" w:rsidP="00795B45">
      <w:pPr>
        <w:pStyle w:val="Standard"/>
        <w:numPr>
          <w:ilvl w:val="0"/>
          <w:numId w:val="15"/>
        </w:numPr>
        <w:ind w:left="426" w:hanging="426"/>
        <w:jc w:val="both"/>
        <w:rPr>
          <w:rFonts w:ascii="Calibri" w:hAnsi="Calibri"/>
          <w:b/>
          <w:sz w:val="22"/>
        </w:rPr>
      </w:pPr>
      <w:r w:rsidRPr="00936FCA">
        <w:rPr>
          <w:rFonts w:ascii="Calibri" w:hAnsi="Calibri"/>
          <w:sz w:val="22"/>
        </w:rPr>
        <w:t xml:space="preserve">Pisemna odpowiedź na zadane pytania zostanie przekazana jedynie tym Wykonawcom, którzy pobrali pisemną wersję SIWZ, ponadto odpowiedzi ukażą się na stronie: </w:t>
      </w:r>
      <w:r w:rsidRPr="00936FCA">
        <w:rPr>
          <w:rFonts w:ascii="Calibri" w:hAnsi="Calibri"/>
          <w:b/>
          <w:sz w:val="22"/>
        </w:rPr>
        <w:t>www.szade.biuletyn.net</w:t>
      </w:r>
    </w:p>
    <w:p w:rsidR="00EC4DB4" w:rsidRPr="00936FCA" w:rsidRDefault="00EC4DB4" w:rsidP="00795B45">
      <w:pPr>
        <w:pStyle w:val="Standard"/>
        <w:numPr>
          <w:ilvl w:val="0"/>
          <w:numId w:val="15"/>
        </w:numPr>
        <w:ind w:left="426" w:hanging="426"/>
        <w:jc w:val="both"/>
        <w:rPr>
          <w:rFonts w:ascii="Calibri" w:hAnsi="Calibri"/>
          <w:sz w:val="22"/>
        </w:rPr>
      </w:pPr>
      <w:r w:rsidRPr="00936FCA">
        <w:rPr>
          <w:rFonts w:ascii="Calibri" w:hAnsi="Calibri"/>
          <w:sz w:val="22"/>
        </w:rPr>
        <w:t>Zamawiający informuje, iż nie zamierza zwoływać zebrania wszystkich Wykonawców w celu wyjaśnienia wątpliwości dotyczących treści SIWZ.</w:t>
      </w:r>
    </w:p>
    <w:p w:rsidR="00EC4DB4" w:rsidRPr="00936FCA" w:rsidRDefault="00EC4DB4" w:rsidP="00795B45">
      <w:pPr>
        <w:pStyle w:val="Standard"/>
        <w:numPr>
          <w:ilvl w:val="0"/>
          <w:numId w:val="15"/>
        </w:numPr>
        <w:ind w:left="426" w:hanging="426"/>
        <w:jc w:val="both"/>
        <w:rPr>
          <w:rFonts w:ascii="Calibri" w:hAnsi="Calibri"/>
          <w:sz w:val="22"/>
        </w:rPr>
      </w:pPr>
      <w:r w:rsidRPr="00936FCA">
        <w:rPr>
          <w:rFonts w:ascii="Calibri" w:hAnsi="Calibri"/>
          <w:sz w:val="22"/>
        </w:rPr>
        <w:t>Do kontaktów z Wykonawcami w sprawach j. w. upoważnieni są:</w:t>
      </w:r>
    </w:p>
    <w:p w:rsidR="00EC4DB4" w:rsidRPr="00936FCA" w:rsidRDefault="00EC4DB4" w:rsidP="00795B45">
      <w:pPr>
        <w:pStyle w:val="Standard"/>
        <w:numPr>
          <w:ilvl w:val="0"/>
          <w:numId w:val="30"/>
        </w:numPr>
        <w:jc w:val="both"/>
        <w:rPr>
          <w:rFonts w:ascii="Calibri" w:hAnsi="Calibri"/>
          <w:sz w:val="22"/>
        </w:rPr>
      </w:pPr>
      <w:r w:rsidRPr="00936FCA">
        <w:rPr>
          <w:rFonts w:ascii="Calibri" w:hAnsi="Calibri"/>
          <w:sz w:val="22"/>
        </w:rPr>
        <w:lastRenderedPageBreak/>
        <w:t>Zbigniew Augustyniak 43 821 68 11.</w:t>
      </w:r>
    </w:p>
    <w:p w:rsidR="00EC4DB4" w:rsidRPr="00936FCA" w:rsidRDefault="00EC4DB4" w:rsidP="00795B45">
      <w:pPr>
        <w:pStyle w:val="Standard"/>
        <w:numPr>
          <w:ilvl w:val="0"/>
          <w:numId w:val="38"/>
        </w:numPr>
        <w:autoSpaceDN/>
        <w:ind w:left="426" w:hanging="426"/>
        <w:jc w:val="both"/>
        <w:rPr>
          <w:rFonts w:ascii="Calibri" w:hAnsi="Calibri"/>
          <w:sz w:val="22"/>
        </w:rPr>
      </w:pPr>
      <w:r w:rsidRPr="00936FCA">
        <w:rPr>
          <w:rFonts w:ascii="Calibri" w:hAnsi="Calibri"/>
          <w:sz w:val="22"/>
        </w:rPr>
        <w:t>Zamawiający dopuszcza możliwość przekazywania oświadczeń, wniosków, zawiadomień oraz informacji za pomocą:</w:t>
      </w:r>
    </w:p>
    <w:p w:rsidR="00EC4DB4" w:rsidRPr="00936FCA" w:rsidRDefault="00EC4DB4" w:rsidP="00795B45">
      <w:pPr>
        <w:pStyle w:val="Standard"/>
        <w:numPr>
          <w:ilvl w:val="0"/>
          <w:numId w:val="31"/>
        </w:numPr>
        <w:autoSpaceDN/>
        <w:ind w:left="851" w:hanging="425"/>
        <w:jc w:val="both"/>
        <w:rPr>
          <w:rFonts w:ascii="Calibri" w:hAnsi="Calibri"/>
          <w:sz w:val="22"/>
        </w:rPr>
      </w:pPr>
      <w:r w:rsidRPr="00936FCA">
        <w:rPr>
          <w:rFonts w:ascii="Calibri" w:hAnsi="Calibri"/>
          <w:sz w:val="22"/>
        </w:rPr>
        <w:t>Operatora pocztowego,</w:t>
      </w:r>
    </w:p>
    <w:p w:rsidR="00EC4DB4" w:rsidRPr="00936FCA" w:rsidRDefault="00EC4DB4" w:rsidP="00795B45">
      <w:pPr>
        <w:pStyle w:val="Standard"/>
        <w:numPr>
          <w:ilvl w:val="0"/>
          <w:numId w:val="31"/>
        </w:numPr>
        <w:autoSpaceDN/>
        <w:ind w:left="851" w:hanging="425"/>
        <w:jc w:val="both"/>
        <w:rPr>
          <w:rFonts w:ascii="Calibri" w:hAnsi="Calibri"/>
          <w:sz w:val="22"/>
        </w:rPr>
      </w:pPr>
      <w:r w:rsidRPr="00936FCA">
        <w:rPr>
          <w:rFonts w:ascii="Calibri" w:hAnsi="Calibri"/>
          <w:sz w:val="22"/>
        </w:rPr>
        <w:t>Osobiście,</w:t>
      </w:r>
    </w:p>
    <w:p w:rsidR="00EC4DB4" w:rsidRPr="00936FCA" w:rsidRDefault="00EC4DB4" w:rsidP="00795B45">
      <w:pPr>
        <w:pStyle w:val="Standard"/>
        <w:numPr>
          <w:ilvl w:val="0"/>
          <w:numId w:val="31"/>
        </w:numPr>
        <w:autoSpaceDN/>
        <w:ind w:left="851" w:hanging="425"/>
        <w:jc w:val="both"/>
        <w:rPr>
          <w:rFonts w:ascii="Calibri" w:hAnsi="Calibri"/>
          <w:sz w:val="22"/>
        </w:rPr>
      </w:pPr>
      <w:r w:rsidRPr="00936FCA">
        <w:rPr>
          <w:rFonts w:ascii="Calibri" w:hAnsi="Calibri"/>
          <w:sz w:val="22"/>
        </w:rPr>
        <w:t>Przy pomocy posłańca</w:t>
      </w:r>
    </w:p>
    <w:p w:rsidR="00EC4DB4" w:rsidRPr="00936FCA" w:rsidRDefault="00EC4DB4" w:rsidP="00795B45">
      <w:pPr>
        <w:pStyle w:val="Standard"/>
        <w:numPr>
          <w:ilvl w:val="0"/>
          <w:numId w:val="31"/>
        </w:numPr>
        <w:autoSpaceDN/>
        <w:ind w:left="851" w:hanging="425"/>
        <w:jc w:val="both"/>
        <w:rPr>
          <w:rFonts w:ascii="Calibri" w:hAnsi="Calibri"/>
          <w:sz w:val="22"/>
        </w:rPr>
      </w:pPr>
      <w:r w:rsidRPr="00936FCA">
        <w:rPr>
          <w:rFonts w:ascii="Calibri" w:hAnsi="Calibri"/>
          <w:sz w:val="22"/>
        </w:rPr>
        <w:t xml:space="preserve">poczty elektronicznej: </w:t>
      </w:r>
      <w:r w:rsidRPr="00936FCA">
        <w:rPr>
          <w:rFonts w:ascii="Calibri" w:hAnsi="Calibri"/>
          <w:b/>
          <w:sz w:val="22"/>
        </w:rPr>
        <w:t>urzad@ugimszadek.pl</w:t>
      </w:r>
    </w:p>
    <w:p w:rsidR="00EC4DB4" w:rsidRPr="00936FCA" w:rsidRDefault="00EC4DB4" w:rsidP="00DF6727">
      <w:pPr>
        <w:pStyle w:val="Standard"/>
        <w:ind w:left="360"/>
        <w:jc w:val="both"/>
        <w:rPr>
          <w:rFonts w:ascii="Calibri" w:hAnsi="Calibri"/>
          <w:sz w:val="22"/>
        </w:rPr>
      </w:pPr>
    </w:p>
    <w:p w:rsidR="00EC4DB4" w:rsidRPr="00936FCA" w:rsidRDefault="00EC4DB4" w:rsidP="006D085C">
      <w:pPr>
        <w:pStyle w:val="Standard"/>
        <w:ind w:left="15"/>
        <w:jc w:val="both"/>
        <w:rPr>
          <w:rFonts w:ascii="Calibri" w:hAnsi="Calibri"/>
        </w:rPr>
      </w:pPr>
      <w:r w:rsidRPr="00936FCA">
        <w:rPr>
          <w:rFonts w:ascii="Calibri" w:hAnsi="Calibri"/>
          <w:b/>
          <w:sz w:val="22"/>
        </w:rPr>
        <w:t>Jednakże w zakresie uzupełniania oferty w trybie art. 26 ust. 3 Wykonawca może w pierwszej kolejności dostarczyć dokumenty faksem, lub skan dokumentów droga elektroniczną, jednak do upływu wyznaczonego przez Zamawiającego terminu do uzupełnienia dokumentów muszą one wpłynąć w formie pisemnej</w:t>
      </w:r>
      <w:r w:rsidRPr="00936FCA">
        <w:rPr>
          <w:rFonts w:ascii="Calibri" w:hAnsi="Calibri"/>
          <w:sz w:val="22"/>
        </w:rPr>
        <w:t>.</w:t>
      </w:r>
    </w:p>
    <w:p w:rsidR="00EC4DB4" w:rsidRPr="00936FCA" w:rsidRDefault="00EC4DB4" w:rsidP="006D085C">
      <w:pPr>
        <w:pStyle w:val="Standard"/>
        <w:ind w:left="15"/>
        <w:jc w:val="both"/>
        <w:rPr>
          <w:rFonts w:ascii="Calibri" w:hAnsi="Calibri"/>
          <w:sz w:val="22"/>
        </w:rPr>
      </w:pPr>
    </w:p>
    <w:p w:rsidR="00EC4DB4" w:rsidRPr="00936FCA" w:rsidRDefault="00EC4DB4" w:rsidP="006D085C">
      <w:pPr>
        <w:pStyle w:val="Standard"/>
        <w:numPr>
          <w:ilvl w:val="0"/>
          <w:numId w:val="2"/>
        </w:numPr>
        <w:jc w:val="center"/>
        <w:rPr>
          <w:rFonts w:ascii="Calibri" w:hAnsi="Calibri"/>
          <w:b/>
          <w:sz w:val="22"/>
        </w:rPr>
      </w:pPr>
      <w:r w:rsidRPr="00936FCA">
        <w:rPr>
          <w:rFonts w:ascii="Calibri" w:hAnsi="Calibri"/>
          <w:b/>
          <w:sz w:val="22"/>
        </w:rPr>
        <w:t>INFORMACJE DOTYCZĄCE WALUT OBCYCH</w:t>
      </w:r>
    </w:p>
    <w:p w:rsidR="00EC4DB4" w:rsidRPr="00936FCA" w:rsidRDefault="00EC4DB4" w:rsidP="006D085C">
      <w:pPr>
        <w:pStyle w:val="Standard"/>
        <w:ind w:left="15"/>
        <w:jc w:val="center"/>
        <w:rPr>
          <w:rFonts w:ascii="Calibri" w:hAnsi="Calibri"/>
          <w:b/>
          <w:sz w:val="22"/>
        </w:rPr>
      </w:pPr>
    </w:p>
    <w:p w:rsidR="00EC4DB4" w:rsidRPr="00936FCA" w:rsidRDefault="00EC4DB4" w:rsidP="006D085C">
      <w:pPr>
        <w:pStyle w:val="Standard"/>
        <w:ind w:left="15"/>
        <w:jc w:val="both"/>
        <w:rPr>
          <w:rFonts w:ascii="Calibri" w:hAnsi="Calibri"/>
          <w:sz w:val="22"/>
        </w:rPr>
      </w:pPr>
      <w:r w:rsidRPr="00936FCA">
        <w:rPr>
          <w:rFonts w:ascii="Calibri" w:hAnsi="Calibri"/>
          <w:sz w:val="22"/>
        </w:rPr>
        <w:t>Zamawiający nie przewiduje możliwości rozliczania się z wykonawcą w walutach obcych.</w:t>
      </w:r>
    </w:p>
    <w:p w:rsidR="00EC4DB4" w:rsidRPr="00936FCA" w:rsidRDefault="00EC4DB4" w:rsidP="006D085C">
      <w:pPr>
        <w:pStyle w:val="Standard"/>
        <w:rPr>
          <w:rFonts w:ascii="Calibri" w:hAnsi="Calibri"/>
          <w:sz w:val="22"/>
        </w:rPr>
      </w:pPr>
    </w:p>
    <w:p w:rsidR="00EC4DB4" w:rsidRPr="00936FCA" w:rsidRDefault="00EC4DB4" w:rsidP="006D085C">
      <w:pPr>
        <w:pStyle w:val="Standard"/>
        <w:numPr>
          <w:ilvl w:val="0"/>
          <w:numId w:val="2"/>
        </w:numPr>
        <w:jc w:val="center"/>
        <w:rPr>
          <w:rFonts w:ascii="Calibri" w:hAnsi="Calibri"/>
          <w:b/>
          <w:sz w:val="22"/>
        </w:rPr>
      </w:pPr>
      <w:r w:rsidRPr="00936FCA">
        <w:rPr>
          <w:rFonts w:ascii="Calibri" w:hAnsi="Calibri"/>
          <w:b/>
          <w:sz w:val="22"/>
        </w:rPr>
        <w:t>TERMIN ZWIĄZANIA OFERTY</w:t>
      </w:r>
    </w:p>
    <w:p w:rsidR="00EC4DB4" w:rsidRPr="00936FCA" w:rsidRDefault="00EC4DB4" w:rsidP="006D085C">
      <w:pPr>
        <w:pStyle w:val="Standard"/>
        <w:ind w:left="720"/>
        <w:rPr>
          <w:rFonts w:ascii="Calibri" w:hAnsi="Calibri"/>
          <w:b/>
          <w:sz w:val="22"/>
        </w:rPr>
      </w:pPr>
    </w:p>
    <w:p w:rsidR="00EC4DB4" w:rsidRPr="00936FCA" w:rsidRDefault="00EC4DB4" w:rsidP="006D085C">
      <w:pPr>
        <w:pStyle w:val="Standard"/>
        <w:ind w:left="15"/>
        <w:jc w:val="both"/>
        <w:rPr>
          <w:rFonts w:ascii="Calibri" w:hAnsi="Calibri"/>
          <w:sz w:val="22"/>
        </w:rPr>
      </w:pPr>
      <w:r w:rsidRPr="00936FCA">
        <w:rPr>
          <w:rFonts w:ascii="Calibri" w:hAnsi="Calibri"/>
          <w:sz w:val="22"/>
        </w:rPr>
        <w:t>Wykonawca związany jest ofertą przez okres 30 dni, licząc od dnia upływu terminu składania ofert.</w:t>
      </w:r>
    </w:p>
    <w:p w:rsidR="00EC4DB4" w:rsidRPr="00936FCA" w:rsidRDefault="00EC4DB4" w:rsidP="006D085C">
      <w:pPr>
        <w:pStyle w:val="Standard"/>
        <w:ind w:left="15"/>
        <w:jc w:val="both"/>
        <w:rPr>
          <w:rFonts w:ascii="Calibri" w:hAnsi="Calibri"/>
          <w:sz w:val="22"/>
        </w:rPr>
      </w:pPr>
    </w:p>
    <w:p w:rsidR="00EC4DB4" w:rsidRPr="00936FCA" w:rsidRDefault="00EC4DB4" w:rsidP="006D085C">
      <w:pPr>
        <w:pStyle w:val="Standard"/>
        <w:numPr>
          <w:ilvl w:val="0"/>
          <w:numId w:val="2"/>
        </w:numPr>
        <w:jc w:val="center"/>
        <w:rPr>
          <w:rFonts w:ascii="Calibri" w:hAnsi="Calibri"/>
          <w:b/>
          <w:sz w:val="22"/>
        </w:rPr>
      </w:pPr>
      <w:r w:rsidRPr="00936FCA">
        <w:rPr>
          <w:rFonts w:ascii="Calibri" w:hAnsi="Calibri"/>
          <w:b/>
          <w:sz w:val="22"/>
        </w:rPr>
        <w:t>MIEJSCE I TERMIN OTWARCIA OFERT</w:t>
      </w:r>
    </w:p>
    <w:p w:rsidR="00EC4DB4" w:rsidRPr="00936FCA" w:rsidRDefault="00EC4DB4" w:rsidP="006D085C">
      <w:pPr>
        <w:pStyle w:val="Standard"/>
        <w:rPr>
          <w:rFonts w:ascii="Calibri" w:hAnsi="Calibri"/>
          <w:b/>
          <w:sz w:val="22"/>
        </w:rPr>
      </w:pPr>
    </w:p>
    <w:p w:rsidR="00EC4DB4" w:rsidRPr="00936FCA" w:rsidRDefault="00EC4DB4" w:rsidP="006D085C">
      <w:pPr>
        <w:pStyle w:val="Standard"/>
        <w:ind w:left="15"/>
        <w:jc w:val="both"/>
        <w:rPr>
          <w:rFonts w:ascii="Calibri" w:hAnsi="Calibri"/>
          <w:sz w:val="22"/>
        </w:rPr>
      </w:pPr>
      <w:r w:rsidRPr="00936FCA">
        <w:rPr>
          <w:rFonts w:ascii="Calibri" w:hAnsi="Calibri"/>
          <w:sz w:val="22"/>
        </w:rPr>
        <w:t>Komisyjne o</w:t>
      </w:r>
      <w:r w:rsidR="008E0DAF" w:rsidRPr="00936FCA">
        <w:rPr>
          <w:rFonts w:ascii="Calibri" w:hAnsi="Calibri"/>
          <w:sz w:val="22"/>
        </w:rPr>
        <w:t>twarcie ofert odbędzie się dnia 28</w:t>
      </w:r>
      <w:r w:rsidRPr="00936FCA">
        <w:rPr>
          <w:rFonts w:ascii="Calibri" w:hAnsi="Calibri"/>
          <w:sz w:val="22"/>
          <w:shd w:val="clear" w:color="auto" w:fill="FFFFFF"/>
        </w:rPr>
        <w:t>. 11.</w:t>
      </w:r>
      <w:r w:rsidRPr="00936FCA">
        <w:rPr>
          <w:rFonts w:ascii="Calibri" w:hAnsi="Calibri"/>
          <w:sz w:val="22"/>
        </w:rPr>
        <w:t xml:space="preserve"> 2017 r. w siedzibie Zamawiającego o godzinie 11:00.</w:t>
      </w:r>
    </w:p>
    <w:p w:rsidR="00EC4DB4" w:rsidRPr="00936FCA" w:rsidRDefault="00EC4DB4" w:rsidP="006D085C">
      <w:pPr>
        <w:pStyle w:val="Standard"/>
        <w:ind w:left="15"/>
        <w:jc w:val="both"/>
        <w:rPr>
          <w:rFonts w:ascii="Calibri" w:hAnsi="Calibri"/>
          <w:sz w:val="22"/>
        </w:rPr>
      </w:pPr>
    </w:p>
    <w:p w:rsidR="00EC4DB4" w:rsidRPr="00936FCA" w:rsidRDefault="00EC4DB4" w:rsidP="006D085C">
      <w:pPr>
        <w:pStyle w:val="Standard"/>
        <w:numPr>
          <w:ilvl w:val="0"/>
          <w:numId w:val="2"/>
        </w:numPr>
        <w:jc w:val="center"/>
        <w:rPr>
          <w:rFonts w:ascii="Calibri" w:hAnsi="Calibri"/>
          <w:b/>
          <w:sz w:val="22"/>
        </w:rPr>
      </w:pPr>
      <w:r w:rsidRPr="00936FCA">
        <w:rPr>
          <w:rFonts w:ascii="Calibri" w:hAnsi="Calibri"/>
          <w:b/>
          <w:sz w:val="22"/>
        </w:rPr>
        <w:t>ISTOTNE WARUNKI PRZYSZŁEJ UMOWY</w:t>
      </w:r>
    </w:p>
    <w:p w:rsidR="00EC4DB4" w:rsidRPr="00936FCA" w:rsidRDefault="00EC4DB4" w:rsidP="006D085C">
      <w:pPr>
        <w:pStyle w:val="Standard"/>
        <w:ind w:left="360"/>
        <w:rPr>
          <w:rFonts w:ascii="Calibri" w:hAnsi="Calibri"/>
          <w:b/>
          <w:sz w:val="22"/>
        </w:rPr>
      </w:pPr>
    </w:p>
    <w:p w:rsidR="00EC4DB4" w:rsidRPr="00936FCA" w:rsidRDefault="00EC4DB4" w:rsidP="005F5612">
      <w:pPr>
        <w:pStyle w:val="Standard"/>
        <w:ind w:left="15"/>
        <w:jc w:val="both"/>
        <w:rPr>
          <w:rFonts w:ascii="Calibri" w:hAnsi="Calibri"/>
        </w:rPr>
      </w:pPr>
      <w:r w:rsidRPr="00936FCA">
        <w:rPr>
          <w:rFonts w:ascii="Calibri" w:hAnsi="Calibri"/>
          <w:sz w:val="22"/>
        </w:rPr>
        <w:t xml:space="preserve">Istotne warunki przyszłej umowy zostały określone w </w:t>
      </w:r>
      <w:r w:rsidRPr="00936FCA">
        <w:rPr>
          <w:rFonts w:ascii="Calibri" w:hAnsi="Calibri"/>
          <w:b/>
          <w:sz w:val="22"/>
        </w:rPr>
        <w:t>załączniku nr 8 do SIWZ.</w:t>
      </w:r>
    </w:p>
    <w:p w:rsidR="00EC4DB4" w:rsidRPr="00936FCA" w:rsidRDefault="00EC4DB4" w:rsidP="006D085C">
      <w:pPr>
        <w:pStyle w:val="Standard"/>
        <w:jc w:val="both"/>
        <w:rPr>
          <w:rFonts w:ascii="Calibri" w:hAnsi="Calibri"/>
          <w:sz w:val="22"/>
        </w:rPr>
      </w:pPr>
    </w:p>
    <w:p w:rsidR="00EC4DB4" w:rsidRPr="00936FCA" w:rsidRDefault="00EC4DB4" w:rsidP="006D085C">
      <w:pPr>
        <w:pStyle w:val="Standard"/>
        <w:numPr>
          <w:ilvl w:val="0"/>
          <w:numId w:val="2"/>
        </w:numPr>
        <w:jc w:val="center"/>
        <w:rPr>
          <w:rFonts w:ascii="Calibri" w:hAnsi="Calibri"/>
          <w:b/>
          <w:sz w:val="22"/>
        </w:rPr>
      </w:pPr>
      <w:r w:rsidRPr="00936FCA">
        <w:rPr>
          <w:rFonts w:ascii="Calibri" w:hAnsi="Calibri"/>
          <w:b/>
          <w:sz w:val="22"/>
        </w:rPr>
        <w:t>OBOWIĄZKI ZAMAWIAJĄCEGO</w:t>
      </w:r>
    </w:p>
    <w:p w:rsidR="00EC4DB4" w:rsidRPr="00936FCA" w:rsidRDefault="00EC4DB4" w:rsidP="00795B45">
      <w:pPr>
        <w:pStyle w:val="Standard"/>
        <w:numPr>
          <w:ilvl w:val="0"/>
          <w:numId w:val="39"/>
        </w:numPr>
        <w:autoSpaceDN/>
        <w:ind w:left="426" w:hanging="426"/>
        <w:jc w:val="both"/>
        <w:rPr>
          <w:rFonts w:ascii="Calibri" w:hAnsi="Calibri"/>
          <w:sz w:val="22"/>
        </w:rPr>
      </w:pPr>
      <w:r w:rsidRPr="00936FCA">
        <w:rPr>
          <w:rFonts w:ascii="Calibri" w:hAnsi="Calibri"/>
          <w:sz w:val="22"/>
        </w:rPr>
        <w:t>Zamawiający po otwarciu ofert, w obecności wszystkich obecnych Wykonawców, przekaże informacje o których mowa w art. 86 ust.4 ustawy P. z. P</w:t>
      </w:r>
    </w:p>
    <w:p w:rsidR="00EC4DB4" w:rsidRPr="00936FCA" w:rsidRDefault="00EC4DB4" w:rsidP="005F5612">
      <w:pPr>
        <w:pStyle w:val="Standard"/>
        <w:numPr>
          <w:ilvl w:val="0"/>
          <w:numId w:val="39"/>
        </w:numPr>
        <w:autoSpaceDN/>
        <w:ind w:left="426" w:hanging="426"/>
        <w:jc w:val="both"/>
        <w:rPr>
          <w:rFonts w:ascii="Calibri" w:hAnsi="Calibri"/>
          <w:sz w:val="22"/>
          <w:szCs w:val="22"/>
        </w:rPr>
      </w:pPr>
      <w:r w:rsidRPr="00936FCA">
        <w:rPr>
          <w:rFonts w:ascii="Calibri" w:hAnsi="Calibri"/>
          <w:sz w:val="22"/>
          <w:szCs w:val="22"/>
        </w:rPr>
        <w:t>Niezwłocznie po otwarciu ofert zamawiający zamieszcza na stronie internetowej informacje dotyczące:</w:t>
      </w:r>
    </w:p>
    <w:p w:rsidR="00EC4DB4" w:rsidRPr="00936FCA" w:rsidRDefault="00EC4DB4" w:rsidP="005F5612">
      <w:pPr>
        <w:spacing w:after="0" w:line="240" w:lineRule="auto"/>
        <w:ind w:left="360"/>
        <w:rPr>
          <w:lang w:eastAsia="pl-PL"/>
        </w:rPr>
      </w:pPr>
      <w:r w:rsidRPr="00936FCA">
        <w:rPr>
          <w:lang w:eastAsia="pl-PL"/>
        </w:rPr>
        <w:t>1) kwoty, jaką zamierza przeznaczyć na sfinansowanie zamówienia;</w:t>
      </w:r>
    </w:p>
    <w:p w:rsidR="00EC4DB4" w:rsidRPr="00936FCA" w:rsidRDefault="00EC4DB4" w:rsidP="005F5612">
      <w:pPr>
        <w:spacing w:after="0" w:line="240" w:lineRule="auto"/>
        <w:ind w:left="360"/>
        <w:rPr>
          <w:lang w:eastAsia="pl-PL"/>
        </w:rPr>
      </w:pPr>
      <w:r w:rsidRPr="00936FCA">
        <w:rPr>
          <w:lang w:eastAsia="pl-PL"/>
        </w:rPr>
        <w:t>2) firm oraz adresów wykonawców, którzy złożyli oferty w terminie;</w:t>
      </w:r>
    </w:p>
    <w:p w:rsidR="00EC4DB4" w:rsidRPr="00936FCA" w:rsidRDefault="00EC4DB4" w:rsidP="005F5612">
      <w:pPr>
        <w:spacing w:after="0" w:line="240" w:lineRule="auto"/>
        <w:ind w:left="360"/>
        <w:rPr>
          <w:lang w:eastAsia="pl-PL"/>
        </w:rPr>
      </w:pPr>
      <w:r w:rsidRPr="00936FCA">
        <w:rPr>
          <w:lang w:eastAsia="pl-PL"/>
        </w:rPr>
        <w:t>3) ceny, terminu wykonania zamówienia, okresu gwarancji i warunków płatności zawartych w ofertach.</w:t>
      </w:r>
    </w:p>
    <w:p w:rsidR="00EC4DB4" w:rsidRPr="00936FCA" w:rsidRDefault="00EC4DB4" w:rsidP="00795B45">
      <w:pPr>
        <w:pStyle w:val="Standard"/>
        <w:numPr>
          <w:ilvl w:val="0"/>
          <w:numId w:val="39"/>
        </w:numPr>
        <w:autoSpaceDN/>
        <w:ind w:left="426" w:hanging="426"/>
        <w:jc w:val="both"/>
        <w:rPr>
          <w:rFonts w:ascii="Calibri" w:hAnsi="Calibri"/>
          <w:sz w:val="22"/>
        </w:rPr>
      </w:pPr>
      <w:r w:rsidRPr="00936FCA">
        <w:rPr>
          <w:rFonts w:ascii="Calibri" w:hAnsi="Calibri"/>
          <w:sz w:val="22"/>
        </w:rPr>
        <w:t>Niezwłocznie po wyborze najkorzystniejszej oferty Zamawiający zawiadomi Wykonawców którzy złożyli oferty o:</w:t>
      </w:r>
    </w:p>
    <w:p w:rsidR="00EC4DB4" w:rsidRPr="00936FCA" w:rsidRDefault="00EC4DB4" w:rsidP="00795B45">
      <w:pPr>
        <w:pStyle w:val="Standard"/>
        <w:numPr>
          <w:ilvl w:val="0"/>
          <w:numId w:val="40"/>
        </w:numPr>
        <w:autoSpaceDN/>
        <w:ind w:left="1418" w:hanging="284"/>
        <w:jc w:val="both"/>
        <w:rPr>
          <w:rFonts w:ascii="Calibri" w:hAnsi="Calibri"/>
          <w:sz w:val="22"/>
        </w:rPr>
      </w:pPr>
      <w:r w:rsidRPr="00936FCA">
        <w:rPr>
          <w:rFonts w:ascii="Calibri" w:hAnsi="Calibri"/>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C4DB4" w:rsidRPr="00936FCA" w:rsidRDefault="00EC4DB4" w:rsidP="00795B45">
      <w:pPr>
        <w:pStyle w:val="Standard"/>
        <w:numPr>
          <w:ilvl w:val="0"/>
          <w:numId w:val="40"/>
        </w:numPr>
        <w:autoSpaceDN/>
        <w:ind w:left="1418" w:hanging="284"/>
        <w:jc w:val="both"/>
        <w:rPr>
          <w:rFonts w:ascii="Calibri" w:hAnsi="Calibri"/>
          <w:sz w:val="22"/>
        </w:rPr>
      </w:pPr>
      <w:r w:rsidRPr="00936FCA">
        <w:rPr>
          <w:rFonts w:ascii="Calibri" w:hAnsi="Calibri"/>
          <w:sz w:val="22"/>
        </w:rPr>
        <w:t>wykonawcach, którzy zostali wykluczeni,</w:t>
      </w:r>
    </w:p>
    <w:p w:rsidR="00EC4DB4" w:rsidRPr="00936FCA" w:rsidRDefault="00EC4DB4" w:rsidP="00795B45">
      <w:pPr>
        <w:pStyle w:val="Standard"/>
        <w:numPr>
          <w:ilvl w:val="0"/>
          <w:numId w:val="40"/>
        </w:numPr>
        <w:autoSpaceDN/>
        <w:ind w:left="1418" w:hanging="284"/>
        <w:jc w:val="both"/>
        <w:rPr>
          <w:rFonts w:ascii="Calibri" w:hAnsi="Calibri"/>
          <w:sz w:val="22"/>
        </w:rPr>
      </w:pPr>
      <w:r w:rsidRPr="00936FCA">
        <w:rPr>
          <w:rFonts w:ascii="Calibri" w:hAnsi="Calibri"/>
          <w:sz w:val="22"/>
        </w:rPr>
        <w:t>wykonawcach, których oferty zostały odrzucone, powodach odrzucenia oferty, a w przypadkach, o których mowa w art. 89 ust. 4 i 5, braku równoważności lub braku spełniania wymagań dotyczących wydajności lub funkcjonalności,</w:t>
      </w:r>
    </w:p>
    <w:p w:rsidR="00EC4DB4" w:rsidRPr="00936FCA" w:rsidRDefault="00EC4DB4" w:rsidP="00DF6727">
      <w:pPr>
        <w:pStyle w:val="Standard"/>
        <w:ind w:left="1134"/>
        <w:jc w:val="both"/>
        <w:rPr>
          <w:rFonts w:ascii="Calibri" w:hAnsi="Calibri"/>
          <w:sz w:val="22"/>
        </w:rPr>
      </w:pPr>
      <w:r w:rsidRPr="00936FCA">
        <w:rPr>
          <w:rFonts w:ascii="Calibri" w:hAnsi="Calibri"/>
          <w:sz w:val="22"/>
        </w:rPr>
        <w:lastRenderedPageBreak/>
        <w:t>- podając uzasadnienie faktyczne i prawne</w:t>
      </w:r>
    </w:p>
    <w:p w:rsidR="00EC4DB4" w:rsidRPr="00936FCA" w:rsidRDefault="00EC4DB4" w:rsidP="00DF6727">
      <w:pPr>
        <w:pStyle w:val="Standard"/>
        <w:ind w:left="1418"/>
        <w:jc w:val="both"/>
        <w:rPr>
          <w:rFonts w:ascii="Calibri" w:hAnsi="Calibri"/>
          <w:sz w:val="22"/>
        </w:rPr>
      </w:pPr>
    </w:p>
    <w:p w:rsidR="00EC4DB4" w:rsidRPr="00936FCA" w:rsidRDefault="00EC4DB4" w:rsidP="00795B45">
      <w:pPr>
        <w:pStyle w:val="Standard"/>
        <w:numPr>
          <w:ilvl w:val="0"/>
          <w:numId w:val="39"/>
        </w:numPr>
        <w:autoSpaceDN/>
        <w:ind w:left="426" w:hanging="426"/>
        <w:jc w:val="both"/>
        <w:rPr>
          <w:rFonts w:ascii="Calibri" w:hAnsi="Calibri"/>
          <w:sz w:val="22"/>
        </w:rPr>
      </w:pPr>
      <w:r w:rsidRPr="00936FCA">
        <w:rPr>
          <w:rFonts w:ascii="Calibri" w:hAnsi="Calibri"/>
          <w:sz w:val="22"/>
        </w:rPr>
        <w:t>Wszyscy Wykonawcy będą informowani o  złożonych zapytaniach, zmianach terminu postępowania lub o jego unieważnieniu.</w:t>
      </w:r>
    </w:p>
    <w:p w:rsidR="00EC4DB4" w:rsidRPr="00936FCA" w:rsidRDefault="00EC4DB4" w:rsidP="00795B45">
      <w:pPr>
        <w:pStyle w:val="Standard"/>
        <w:numPr>
          <w:ilvl w:val="0"/>
          <w:numId w:val="39"/>
        </w:numPr>
        <w:autoSpaceDN/>
        <w:ind w:left="426" w:hanging="426"/>
        <w:jc w:val="both"/>
        <w:rPr>
          <w:rFonts w:ascii="Calibri" w:hAnsi="Calibri"/>
          <w:sz w:val="22"/>
        </w:rPr>
      </w:pPr>
      <w:r w:rsidRPr="00936FCA">
        <w:rPr>
          <w:rFonts w:ascii="Calibri" w:hAnsi="Calibri"/>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sidRPr="00936FCA">
        <w:rPr>
          <w:rFonts w:ascii="Calibri" w:hAnsi="Calibri"/>
          <w:sz w:val="22"/>
        </w:rPr>
        <w:br/>
        <w:t>w art. 94 ust.1 lub 2 ustawy PZP.</w:t>
      </w:r>
    </w:p>
    <w:p w:rsidR="00EC4DB4" w:rsidRPr="00936FCA" w:rsidRDefault="00EC4DB4" w:rsidP="006D085C">
      <w:pPr>
        <w:pStyle w:val="Standard"/>
        <w:jc w:val="both"/>
        <w:rPr>
          <w:rFonts w:ascii="Calibri" w:hAnsi="Calibri" w:cs="Tahoma"/>
          <w:sz w:val="22"/>
          <w:szCs w:val="22"/>
        </w:rPr>
      </w:pPr>
    </w:p>
    <w:p w:rsidR="00EC4DB4" w:rsidRPr="00936FCA" w:rsidRDefault="00EC4DB4" w:rsidP="006D085C">
      <w:pPr>
        <w:pStyle w:val="Tekstpodstawowy2"/>
        <w:numPr>
          <w:ilvl w:val="0"/>
          <w:numId w:val="2"/>
        </w:numPr>
        <w:spacing w:line="240" w:lineRule="auto"/>
        <w:jc w:val="center"/>
        <w:rPr>
          <w:rFonts w:ascii="Calibri" w:hAnsi="Calibri"/>
          <w:b/>
          <w:sz w:val="22"/>
        </w:rPr>
      </w:pPr>
      <w:r w:rsidRPr="00936FCA">
        <w:rPr>
          <w:rFonts w:ascii="Calibri" w:hAnsi="Calibri"/>
          <w:b/>
          <w:sz w:val="22"/>
        </w:rPr>
        <w:t>ŚRODKI ODWOŁAWCZE PRZYSŁUGUJĄCE WYKONAWCOM W TOKU POSTĘPOWANIA</w:t>
      </w:r>
    </w:p>
    <w:p w:rsidR="00EC4DB4" w:rsidRPr="00936FCA" w:rsidRDefault="00EC4DB4" w:rsidP="006D085C">
      <w:pPr>
        <w:pStyle w:val="Tekstpodstawowy"/>
        <w:rPr>
          <w:rFonts w:ascii="Calibri" w:hAnsi="Calibri"/>
          <w:sz w:val="22"/>
        </w:rPr>
      </w:pPr>
    </w:p>
    <w:p w:rsidR="00EC4DB4" w:rsidRPr="00936FCA" w:rsidRDefault="00EC4DB4" w:rsidP="00795B45">
      <w:pPr>
        <w:pStyle w:val="Akapitzlist"/>
        <w:numPr>
          <w:ilvl w:val="3"/>
          <w:numId w:val="41"/>
        </w:numPr>
        <w:autoSpaceDN/>
        <w:ind w:left="284"/>
        <w:jc w:val="both"/>
        <w:rPr>
          <w:rFonts w:ascii="Calibri" w:hAnsi="Calibri" w:cs="Tahoma"/>
          <w:sz w:val="22"/>
          <w:szCs w:val="22"/>
        </w:rPr>
      </w:pPr>
      <w:r w:rsidRPr="00936FCA">
        <w:rPr>
          <w:rFonts w:ascii="Calibri" w:hAnsi="Calibri"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EC4DB4" w:rsidRPr="00936FCA" w:rsidRDefault="00EC4DB4" w:rsidP="00795B45">
      <w:pPr>
        <w:pStyle w:val="Akapitzlist"/>
        <w:numPr>
          <w:ilvl w:val="3"/>
          <w:numId w:val="41"/>
        </w:numPr>
        <w:autoSpaceDN/>
        <w:ind w:left="284"/>
        <w:jc w:val="both"/>
        <w:rPr>
          <w:rFonts w:ascii="Calibri" w:hAnsi="Calibri" w:cs="Tahoma"/>
          <w:sz w:val="22"/>
          <w:szCs w:val="22"/>
        </w:rPr>
      </w:pPr>
      <w:r w:rsidRPr="00936FCA">
        <w:rPr>
          <w:rFonts w:ascii="Calibri" w:hAnsi="Calibri" w:cs="Tahoma"/>
          <w:sz w:val="22"/>
          <w:szCs w:val="22"/>
        </w:rPr>
        <w:t>Jeżeli wartość zamówienia jest mniejsza niż kwoty określone w przepisach wydanych na podstawie art. 11 ust. 8, odwołanie przysługuje wyłącznie wobec czynności:</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1) wyboru trybu negocjacji bez ogłoszenia, zamówienia z wolnej ręki lub zapytania o cenę;</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2) określenia warunków udziału w postępowaniu;</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3) wykluczenia odwołującego z postępowania o udzielenie zamówienia;</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4) odrzucenia oferty odwołującego;</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5) opisu przedmiotu zamówienia;</w:t>
      </w:r>
    </w:p>
    <w:p w:rsidR="00EC4DB4" w:rsidRPr="00936FCA" w:rsidRDefault="00EC4DB4" w:rsidP="00DF6727">
      <w:pPr>
        <w:pStyle w:val="Akapitzlist"/>
        <w:ind w:left="284"/>
        <w:jc w:val="both"/>
        <w:rPr>
          <w:rFonts w:ascii="Calibri" w:hAnsi="Calibri" w:cs="Tahoma"/>
          <w:sz w:val="22"/>
          <w:szCs w:val="22"/>
        </w:rPr>
      </w:pPr>
      <w:r w:rsidRPr="00936FCA">
        <w:rPr>
          <w:rFonts w:ascii="Calibri" w:hAnsi="Calibri" w:cs="Tahoma"/>
          <w:sz w:val="22"/>
          <w:szCs w:val="22"/>
        </w:rPr>
        <w:t>6) wyboru najkorzystniejszej oferty.</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W przypadku uznania zasadności przekazanej informacji zamawiający powtarza czynność albo dokonuje czynności zaniechanej, informując o tym wykonawców w sposób przewidziany w ustawie dla tej czynności.</w:t>
      </w:r>
    </w:p>
    <w:p w:rsidR="00EC4DB4" w:rsidRPr="00936FCA" w:rsidRDefault="00EC4DB4" w:rsidP="00795B45">
      <w:pPr>
        <w:pStyle w:val="Akapitzlist"/>
        <w:numPr>
          <w:ilvl w:val="0"/>
          <w:numId w:val="42"/>
        </w:numPr>
        <w:autoSpaceDN/>
        <w:ind w:left="284"/>
        <w:jc w:val="both"/>
        <w:rPr>
          <w:rFonts w:ascii="Calibri" w:hAnsi="Calibri" w:cs="Tahoma"/>
          <w:sz w:val="22"/>
          <w:szCs w:val="22"/>
        </w:rPr>
      </w:pPr>
      <w:r w:rsidRPr="00936FCA">
        <w:rPr>
          <w:rFonts w:ascii="Calibri" w:hAnsi="Calibri" w:cs="Tahoma"/>
          <w:sz w:val="22"/>
          <w:szCs w:val="22"/>
        </w:rPr>
        <w:t>Na czynności, o których mowa w ust. 2, nie przysługuje odwołanie, z zastrzeżeniem art. 180 ust. 2.</w:t>
      </w:r>
    </w:p>
    <w:p w:rsidR="00EC4DB4" w:rsidRPr="00936FCA" w:rsidRDefault="00EC4DB4" w:rsidP="00DF6727">
      <w:pPr>
        <w:ind w:left="-76"/>
        <w:jc w:val="both"/>
        <w:rPr>
          <w:rFonts w:cs="Tahoma"/>
        </w:rPr>
      </w:pPr>
      <w:r w:rsidRPr="00936FCA">
        <w:rPr>
          <w:rFonts w:cs="Tahoma"/>
        </w:rPr>
        <w:t xml:space="preserve">Szczegółowe regulacje dotyczące środków ochrony prawnej znajdują się w Dziale VI ustawy </w:t>
      </w:r>
      <w:proofErr w:type="spellStart"/>
      <w:r w:rsidRPr="00936FCA">
        <w:rPr>
          <w:rFonts w:cs="Tahoma"/>
        </w:rPr>
        <w:t>pzp</w:t>
      </w:r>
      <w:proofErr w:type="spellEnd"/>
      <w:r w:rsidRPr="00936FCA">
        <w:rPr>
          <w:rFonts w:cs="Tahoma"/>
        </w:rPr>
        <w:t>.</w:t>
      </w:r>
    </w:p>
    <w:p w:rsidR="00EC4DB4" w:rsidRPr="00936FCA" w:rsidRDefault="00EC4DB4" w:rsidP="006D085C">
      <w:pPr>
        <w:pStyle w:val="Akapitzlist"/>
        <w:rPr>
          <w:rFonts w:ascii="Calibri" w:hAnsi="Calibri"/>
        </w:rPr>
      </w:pPr>
    </w:p>
    <w:p w:rsidR="00EC4DB4" w:rsidRPr="00936FCA" w:rsidRDefault="00EC4DB4" w:rsidP="006D085C">
      <w:pPr>
        <w:autoSpaceDE w:val="0"/>
        <w:spacing w:after="0"/>
        <w:jc w:val="both"/>
      </w:pPr>
      <w:r w:rsidRPr="00936FCA">
        <w:t>Załączniki:</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szCs w:val="24"/>
        </w:rPr>
      </w:pPr>
      <w:r w:rsidRPr="00936FCA">
        <w:rPr>
          <w:b/>
          <w:i/>
          <w:sz w:val="20"/>
        </w:rPr>
        <w:t xml:space="preserve">Załącznik nr 1 </w:t>
      </w:r>
      <w:r w:rsidRPr="00936FCA">
        <w:rPr>
          <w:i/>
          <w:sz w:val="20"/>
        </w:rPr>
        <w:t>– strona tytułowa;</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t xml:space="preserve">Załącznik nr 2 </w:t>
      </w:r>
      <w:r w:rsidRPr="00936FCA">
        <w:rPr>
          <w:i/>
          <w:sz w:val="20"/>
        </w:rPr>
        <w:t>– formularz oferty (należy załączyć wypełniony kosztorys ofertowy);</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t xml:space="preserve">Załącznik nr 2a </w:t>
      </w:r>
      <w:r w:rsidRPr="00936FCA">
        <w:rPr>
          <w:i/>
          <w:sz w:val="20"/>
        </w:rPr>
        <w:t>– oświadczenie na temat odwróconego VAT;</w:t>
      </w:r>
    </w:p>
    <w:p w:rsidR="00EC4DB4" w:rsidRPr="00936FCA" w:rsidRDefault="00EC4DB4" w:rsidP="00795B45">
      <w:pPr>
        <w:widowControl w:val="0"/>
        <w:numPr>
          <w:ilvl w:val="0"/>
          <w:numId w:val="17"/>
        </w:numPr>
        <w:tabs>
          <w:tab w:val="left" w:pos="207"/>
        </w:tabs>
        <w:suppressAutoHyphens/>
        <w:autoSpaceDN w:val="0"/>
        <w:spacing w:after="0" w:line="240" w:lineRule="auto"/>
        <w:ind w:left="567"/>
        <w:rPr>
          <w:i/>
          <w:sz w:val="20"/>
        </w:rPr>
      </w:pPr>
      <w:r w:rsidRPr="00936FCA">
        <w:rPr>
          <w:b/>
          <w:i/>
          <w:sz w:val="20"/>
        </w:rPr>
        <w:t xml:space="preserve">Załącznik nr 3 </w:t>
      </w:r>
      <w:r w:rsidRPr="00936FCA">
        <w:rPr>
          <w:i/>
          <w:sz w:val="20"/>
        </w:rPr>
        <w:t>– JEDZ;</w:t>
      </w:r>
    </w:p>
    <w:p w:rsidR="00EC4DB4" w:rsidRPr="00936FCA" w:rsidRDefault="00EC4DB4" w:rsidP="00795B45">
      <w:pPr>
        <w:widowControl w:val="0"/>
        <w:numPr>
          <w:ilvl w:val="0"/>
          <w:numId w:val="17"/>
        </w:numPr>
        <w:tabs>
          <w:tab w:val="left" w:pos="207"/>
        </w:tabs>
        <w:suppressAutoHyphens/>
        <w:autoSpaceDN w:val="0"/>
        <w:spacing w:after="0" w:line="240" w:lineRule="auto"/>
        <w:ind w:left="567"/>
        <w:rPr>
          <w:i/>
          <w:sz w:val="20"/>
        </w:rPr>
      </w:pPr>
      <w:r w:rsidRPr="00936FCA">
        <w:rPr>
          <w:b/>
          <w:i/>
          <w:sz w:val="20"/>
        </w:rPr>
        <w:t xml:space="preserve">Załącznik nr 4 </w:t>
      </w:r>
      <w:r w:rsidRPr="00936FCA">
        <w:rPr>
          <w:i/>
          <w:sz w:val="20"/>
        </w:rPr>
        <w:t>–oświadczenie o przynależności/braku przynależności do tej samej grupy kapitałowej;</w:t>
      </w:r>
    </w:p>
    <w:p w:rsidR="00EC4DB4" w:rsidRPr="00936FCA" w:rsidRDefault="00EC4DB4" w:rsidP="00795B45">
      <w:pPr>
        <w:widowControl w:val="0"/>
        <w:numPr>
          <w:ilvl w:val="0"/>
          <w:numId w:val="17"/>
        </w:numPr>
        <w:tabs>
          <w:tab w:val="left" w:pos="207"/>
        </w:tabs>
        <w:suppressAutoHyphens/>
        <w:autoSpaceDN w:val="0"/>
        <w:spacing w:after="0" w:line="240" w:lineRule="auto"/>
        <w:ind w:left="567"/>
        <w:rPr>
          <w:rFonts w:cs="Tahoma"/>
          <w:i/>
          <w:sz w:val="20"/>
        </w:rPr>
      </w:pPr>
      <w:r w:rsidRPr="00936FCA">
        <w:rPr>
          <w:rFonts w:cs="Tahoma"/>
          <w:b/>
          <w:i/>
          <w:sz w:val="20"/>
        </w:rPr>
        <w:t xml:space="preserve">Załącznik nr 5 </w:t>
      </w:r>
      <w:r w:rsidRPr="00936FCA">
        <w:rPr>
          <w:rFonts w:cs="Tahoma"/>
          <w:i/>
          <w:sz w:val="20"/>
        </w:rPr>
        <w:t>– oświadczenie o tajemnicy przedsiębiorstwa;</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t xml:space="preserve">Załącznik nr 6 </w:t>
      </w:r>
      <w:r w:rsidRPr="00936FCA">
        <w:rPr>
          <w:i/>
          <w:sz w:val="20"/>
        </w:rPr>
        <w:t>– wzór umowy;</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lastRenderedPageBreak/>
        <w:t xml:space="preserve">Załącznik nr 7 </w:t>
      </w:r>
      <w:r w:rsidRPr="00936FCA">
        <w:rPr>
          <w:i/>
          <w:sz w:val="20"/>
        </w:rPr>
        <w:t>– wykaz ilości deklaracji w poszczególnych miejscowościach;</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t xml:space="preserve">Załącznik nr 8 – </w:t>
      </w:r>
      <w:r w:rsidRPr="00936FCA">
        <w:rPr>
          <w:i/>
          <w:sz w:val="20"/>
        </w:rPr>
        <w:t>Wykaz usług.</w:t>
      </w:r>
    </w:p>
    <w:p w:rsidR="00EC4DB4" w:rsidRPr="00936FCA" w:rsidRDefault="00EC4DB4" w:rsidP="00795B45">
      <w:pPr>
        <w:numPr>
          <w:ilvl w:val="0"/>
          <w:numId w:val="17"/>
        </w:numPr>
        <w:tabs>
          <w:tab w:val="left" w:pos="207"/>
        </w:tabs>
        <w:suppressAutoHyphens/>
        <w:autoSpaceDE w:val="0"/>
        <w:autoSpaceDN w:val="0"/>
        <w:spacing w:after="0" w:line="240" w:lineRule="auto"/>
        <w:ind w:left="567"/>
        <w:jc w:val="both"/>
        <w:rPr>
          <w:i/>
          <w:sz w:val="20"/>
        </w:rPr>
      </w:pPr>
      <w:r w:rsidRPr="00936FCA">
        <w:rPr>
          <w:b/>
          <w:i/>
          <w:sz w:val="20"/>
        </w:rPr>
        <w:t>Załącznik nr 9-</w:t>
      </w:r>
      <w:r w:rsidRPr="00936FCA">
        <w:rPr>
          <w:i/>
          <w:sz w:val="20"/>
        </w:rPr>
        <w:t xml:space="preserve"> Przykładowy katalog rodzajów odpadów, jakie mogą być wrzucane do poszczególnych rodzajów pojemników (worków)</w:t>
      </w:r>
    </w:p>
    <w:p w:rsidR="00EC4DB4" w:rsidRPr="00E655A9" w:rsidRDefault="00EC4DB4"/>
    <w:sectPr w:rsidR="00EC4DB4" w:rsidRPr="00E655A9" w:rsidSect="007B4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46187BA2"/>
    <w:name w:val="WW8Num37"/>
    <w:lvl w:ilvl="0">
      <w:start w:val="1"/>
      <w:numFmt w:val="bullet"/>
      <w:suff w:val="nothing"/>
      <w:lvlText w:val=""/>
      <w:lvlJc w:val="left"/>
      <w:pPr>
        <w:tabs>
          <w:tab w:val="num" w:pos="0"/>
        </w:tabs>
      </w:pPr>
      <w:rPr>
        <w:rFonts w:ascii="Wingdings" w:hAnsi="Wingdings"/>
      </w:rPr>
    </w:lvl>
    <w:lvl w:ilvl="1">
      <w:start w:val="1"/>
      <w:numFmt w:val="bullet"/>
      <w:suff w:val="nothing"/>
      <w:lvlText w:val=""/>
      <w:lvlJc w:val="left"/>
      <w:pPr>
        <w:tabs>
          <w:tab w:val="num" w:pos="0"/>
        </w:tabs>
      </w:pPr>
      <w:rPr>
        <w:rFonts w:ascii="Wingdings" w:hAnsi="Wingdings"/>
      </w:rPr>
    </w:lvl>
    <w:lvl w:ilvl="2">
      <w:start w:val="1"/>
      <w:numFmt w:val="decimal"/>
      <w:suff w:val="nothing"/>
      <w:lvlText w:val="%3)"/>
      <w:lvlJc w:val="left"/>
      <w:pPr>
        <w:tabs>
          <w:tab w:val="num" w:pos="0"/>
        </w:tabs>
      </w:pPr>
      <w:rPr>
        <w:rFonts w:ascii="Calibri" w:eastAsia="Times New Roman" w:hAnsi="Calibri" w:cs="Tahoma" w:hint="default"/>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nsid w:val="06BD2582"/>
    <w:multiLevelType w:val="multilevel"/>
    <w:tmpl w:val="4524EC82"/>
    <w:styleLink w:val="Konspekt1"/>
    <w:lvl w:ilvl="0">
      <w:start w:val="1"/>
      <w:numFmt w:val="decimal"/>
      <w:lvlText w:val="%1."/>
      <w:lvlJc w:val="left"/>
      <w:pPr>
        <w:ind w:left="360" w:hanging="360"/>
      </w:pPr>
      <w:rPr>
        <w:rFonts w:cs="Times New Roman"/>
        <w:b w:val="0"/>
        <w:bCs w:val="0"/>
      </w:rPr>
    </w:lvl>
    <w:lvl w:ilvl="1">
      <w:start w:val="1"/>
      <w:numFmt w:val="lowerLetter"/>
      <w:lvlText w:val="%2)"/>
      <w:lvlJc w:val="left"/>
      <w:pPr>
        <w:ind w:left="720" w:hanging="360"/>
      </w:pPr>
      <w:rPr>
        <w:rFonts w:cs="Times New Roman"/>
        <w:b w:val="0"/>
        <w:bCs w:val="0"/>
      </w:rPr>
    </w:lvl>
    <w:lvl w:ilvl="2">
      <w:start w:val="1"/>
      <w:numFmt w:val="lowerRoman"/>
      <w:lvlText w:val="%3)"/>
      <w:lvlJc w:val="left"/>
      <w:pPr>
        <w:ind w:left="1080" w:hanging="360"/>
      </w:pPr>
      <w:rPr>
        <w:rFonts w:cs="Times New Roman"/>
        <w:b w:val="0"/>
        <w:bCs w:val="0"/>
      </w:rPr>
    </w:lvl>
    <w:lvl w:ilvl="3">
      <w:numFmt w:val="bullet"/>
      <w:lvlText w:val="−"/>
      <w:lvlJc w:val="left"/>
      <w:pPr>
        <w:ind w:left="1440" w:hanging="360"/>
      </w:pPr>
      <w:rPr>
        <w:rFonts w:ascii="Segoe UI" w:eastAsia="Times New Roman" w:hAnsi="Segoe UI"/>
        <w:sz w:val="18"/>
      </w:rPr>
    </w:lvl>
    <w:lvl w:ilvl="4">
      <w:numFmt w:val="bullet"/>
      <w:lvlText w:val="•"/>
      <w:lvlJc w:val="left"/>
      <w:pPr>
        <w:ind w:left="1800" w:hanging="360"/>
      </w:pPr>
      <w:rPr>
        <w:rFonts w:ascii="Segoe UI" w:eastAsia="Times New Roman" w:hAnsi="Segoe UI"/>
        <w:sz w:val="18"/>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
    <w:nsid w:val="09EB2865"/>
    <w:multiLevelType w:val="multilevel"/>
    <w:tmpl w:val="8C948AD4"/>
    <w:lvl w:ilvl="0">
      <w:start w:val="1"/>
      <w:numFmt w:val="lowerLetter"/>
      <w:lvlText w:val="%1)"/>
      <w:lvlJc w:val="left"/>
      <w:pPr>
        <w:ind w:left="361" w:hanging="360"/>
      </w:pPr>
      <w:rPr>
        <w:rFonts w:cs="Times New Roman"/>
        <w:sz w:val="22"/>
        <w:szCs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3">
    <w:nsid w:val="14164533"/>
    <w:multiLevelType w:val="hybridMultilevel"/>
    <w:tmpl w:val="ECD2CBE6"/>
    <w:lvl w:ilvl="0" w:tplc="586A3FC6">
      <w:start w:val="1"/>
      <w:numFmt w:val="bullet"/>
      <w:lvlText w:val=""/>
      <w:lvlJc w:val="left"/>
      <w:pPr>
        <w:tabs>
          <w:tab w:val="num" w:pos="1506"/>
        </w:tabs>
        <w:ind w:left="1506"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rPr>
        <w:rFonts w:ascii="Symbol" w:eastAsia="Times New Roman"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B397F93"/>
    <w:multiLevelType w:val="multilevel"/>
    <w:tmpl w:val="35ECF470"/>
    <w:lvl w:ilvl="0">
      <w:start w:val="1"/>
      <w:numFmt w:val="lowerLetter"/>
      <w:lvlText w:val="%1)"/>
      <w:lvlJc w:val="left"/>
      <w:pPr>
        <w:ind w:left="643" w:hanging="360"/>
      </w:pPr>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CB87515"/>
    <w:multiLevelType w:val="hybridMultilevel"/>
    <w:tmpl w:val="101ED32A"/>
    <w:lvl w:ilvl="0" w:tplc="FFFFFFFF">
      <w:start w:val="1"/>
      <w:numFmt w:val="decimal"/>
      <w:lvlText w:val="%1."/>
      <w:lvlJc w:val="left"/>
      <w:pPr>
        <w:ind w:left="1146"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20A33841"/>
    <w:multiLevelType w:val="singleLevel"/>
    <w:tmpl w:val="90662E00"/>
    <w:lvl w:ilvl="0">
      <w:start w:val="1"/>
      <w:numFmt w:val="bullet"/>
      <w:lvlText w:val="-"/>
      <w:lvlJc w:val="left"/>
      <w:pPr>
        <w:tabs>
          <w:tab w:val="num" w:pos="1068"/>
        </w:tabs>
        <w:ind w:left="1068" w:hanging="360"/>
      </w:pPr>
      <w:rPr>
        <w:rFonts w:ascii="Times New Roman" w:hAnsi="Times New Roman" w:hint="default"/>
      </w:rPr>
    </w:lvl>
  </w:abstractNum>
  <w:abstractNum w:abstractNumId="9">
    <w:nsid w:val="226C4351"/>
    <w:multiLevelType w:val="hybridMultilevel"/>
    <w:tmpl w:val="64AEC8A6"/>
    <w:lvl w:ilvl="0" w:tplc="FFFFFFFF">
      <w:start w:val="1"/>
      <w:numFmt w:val="decimal"/>
      <w:lvlText w:val="%1."/>
      <w:lvlJc w:val="left"/>
      <w:pPr>
        <w:ind w:left="735" w:hanging="360"/>
      </w:pPr>
      <w:rPr>
        <w:rFonts w:cs="Times New Roman"/>
      </w:rPr>
    </w:lvl>
    <w:lvl w:ilvl="1" w:tplc="FFFFFFFF">
      <w:start w:val="1"/>
      <w:numFmt w:val="lowerLetter"/>
      <w:lvlText w:val="%2."/>
      <w:lvlJc w:val="left"/>
      <w:pPr>
        <w:ind w:left="1455" w:hanging="360"/>
      </w:pPr>
      <w:rPr>
        <w:rFonts w:cs="Times New Roman"/>
      </w:rPr>
    </w:lvl>
    <w:lvl w:ilvl="2" w:tplc="FFFFFFFF">
      <w:start w:val="1"/>
      <w:numFmt w:val="lowerRoman"/>
      <w:lvlText w:val="%3."/>
      <w:lvlJc w:val="right"/>
      <w:pPr>
        <w:ind w:left="2175" w:hanging="180"/>
      </w:pPr>
      <w:rPr>
        <w:rFonts w:cs="Times New Roman"/>
      </w:rPr>
    </w:lvl>
    <w:lvl w:ilvl="3" w:tplc="FFFFFFFF">
      <w:start w:val="1"/>
      <w:numFmt w:val="decimal"/>
      <w:lvlText w:val="%4."/>
      <w:lvlJc w:val="left"/>
      <w:pPr>
        <w:ind w:left="2895" w:hanging="360"/>
      </w:pPr>
      <w:rPr>
        <w:rFonts w:cs="Times New Roman"/>
      </w:rPr>
    </w:lvl>
    <w:lvl w:ilvl="4" w:tplc="FFFFFFFF">
      <w:start w:val="1"/>
      <w:numFmt w:val="lowerLetter"/>
      <w:lvlText w:val="%5."/>
      <w:lvlJc w:val="left"/>
      <w:pPr>
        <w:ind w:left="3615" w:hanging="360"/>
      </w:pPr>
      <w:rPr>
        <w:rFonts w:cs="Times New Roman"/>
      </w:rPr>
    </w:lvl>
    <w:lvl w:ilvl="5" w:tplc="FFFFFFFF">
      <w:start w:val="1"/>
      <w:numFmt w:val="lowerRoman"/>
      <w:lvlText w:val="%6."/>
      <w:lvlJc w:val="right"/>
      <w:pPr>
        <w:ind w:left="4335" w:hanging="180"/>
      </w:pPr>
      <w:rPr>
        <w:rFonts w:cs="Times New Roman"/>
      </w:rPr>
    </w:lvl>
    <w:lvl w:ilvl="6" w:tplc="FFFFFFFF">
      <w:start w:val="1"/>
      <w:numFmt w:val="decimal"/>
      <w:lvlText w:val="%7."/>
      <w:lvlJc w:val="left"/>
      <w:pPr>
        <w:ind w:left="5055" w:hanging="360"/>
      </w:pPr>
      <w:rPr>
        <w:rFonts w:cs="Times New Roman"/>
      </w:rPr>
    </w:lvl>
    <w:lvl w:ilvl="7" w:tplc="FFFFFFFF">
      <w:start w:val="1"/>
      <w:numFmt w:val="lowerLetter"/>
      <w:lvlText w:val="%8."/>
      <w:lvlJc w:val="left"/>
      <w:pPr>
        <w:ind w:left="5775" w:hanging="360"/>
      </w:pPr>
      <w:rPr>
        <w:rFonts w:cs="Times New Roman"/>
      </w:rPr>
    </w:lvl>
    <w:lvl w:ilvl="8" w:tplc="FFFFFFFF">
      <w:start w:val="1"/>
      <w:numFmt w:val="lowerRoman"/>
      <w:lvlText w:val="%9."/>
      <w:lvlJc w:val="right"/>
      <w:pPr>
        <w:ind w:left="6495" w:hanging="180"/>
      </w:pPr>
      <w:rPr>
        <w:rFonts w:cs="Times New Roman"/>
      </w:rPr>
    </w:lvl>
  </w:abstractNum>
  <w:abstractNum w:abstractNumId="10">
    <w:nsid w:val="24C70D85"/>
    <w:multiLevelType w:val="multilevel"/>
    <w:tmpl w:val="C3CAD070"/>
    <w:lvl w:ilvl="0">
      <w:start w:val="1"/>
      <w:numFmt w:val="lowerLetter"/>
      <w:lvlText w:val="%1)"/>
      <w:lvlJc w:val="left"/>
      <w:pPr>
        <w:ind w:left="643" w:hanging="36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4E5192E"/>
    <w:multiLevelType w:val="multilevel"/>
    <w:tmpl w:val="43E8AB28"/>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720" w:hanging="360"/>
      </w:pPr>
      <w:rPr>
        <w:rFonts w:ascii="Calibri" w:hAnsi="Calibri" w:cs="Times New Roman" w:hint="default"/>
        <w:sz w:val="22"/>
        <w:szCs w:val="22"/>
      </w:rPr>
    </w:lvl>
    <w:lvl w:ilvl="4">
      <w:start w:val="1"/>
      <w:numFmt w:val="lowerLetter"/>
      <w:lvlText w:val="%5."/>
      <w:lvlJc w:val="left"/>
      <w:pPr>
        <w:ind w:left="3600" w:hanging="360"/>
      </w:pPr>
      <w:rPr>
        <w:rFonts w:cs="Times New Roman"/>
        <w:b w:val="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285B549E"/>
    <w:multiLevelType w:val="hybridMultilevel"/>
    <w:tmpl w:val="06986894"/>
    <w:lvl w:ilvl="0" w:tplc="0415000B">
      <w:start w:val="1"/>
      <w:numFmt w:val="bullet"/>
      <w:lvlText w:val=""/>
      <w:lvlJc w:val="left"/>
      <w:pPr>
        <w:tabs>
          <w:tab w:val="num" w:pos="717"/>
        </w:tabs>
        <w:ind w:left="717" w:hanging="360"/>
      </w:pPr>
      <w:rPr>
        <w:rFonts w:ascii="Wingdings" w:hAnsi="Wingdings"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28FF7786"/>
    <w:multiLevelType w:val="hybridMultilevel"/>
    <w:tmpl w:val="132E5114"/>
    <w:lvl w:ilvl="0" w:tplc="FFFFFFFF">
      <w:start w:val="1"/>
      <w:numFmt w:val="decimal"/>
      <w:lvlText w:val="%1."/>
      <w:lvlJc w:val="left"/>
      <w:pPr>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9764F19"/>
    <w:multiLevelType w:val="hybridMultilevel"/>
    <w:tmpl w:val="8824479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2CA45582"/>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16">
    <w:nsid w:val="2CE624FA"/>
    <w:multiLevelType w:val="hybridMultilevel"/>
    <w:tmpl w:val="9B9AE8EA"/>
    <w:lvl w:ilvl="0" w:tplc="FFFFFFFF">
      <w:start w:val="1"/>
      <w:numFmt w:val="bullet"/>
      <w:lvlText w:val=""/>
      <w:lvlJc w:val="left"/>
      <w:pPr>
        <w:ind w:left="735" w:hanging="360"/>
      </w:pPr>
      <w:rPr>
        <w:rFonts w:ascii="Symbol" w:hAnsi="Symbol" w:hint="default"/>
      </w:rPr>
    </w:lvl>
    <w:lvl w:ilvl="1" w:tplc="FFFFFFFF">
      <w:start w:val="1"/>
      <w:numFmt w:val="bullet"/>
      <w:lvlText w:val="o"/>
      <w:lvlJc w:val="left"/>
      <w:pPr>
        <w:ind w:left="1455" w:hanging="360"/>
      </w:pPr>
      <w:rPr>
        <w:rFonts w:ascii="Courier New" w:hAnsi="Courier New" w:hint="default"/>
      </w:rPr>
    </w:lvl>
    <w:lvl w:ilvl="2" w:tplc="FFFFFFFF">
      <w:start w:val="1"/>
      <w:numFmt w:val="bullet"/>
      <w:lvlText w:val=""/>
      <w:lvlJc w:val="left"/>
      <w:pPr>
        <w:ind w:left="2175" w:hanging="360"/>
      </w:pPr>
      <w:rPr>
        <w:rFonts w:ascii="Wingdings" w:hAnsi="Wingdings" w:hint="default"/>
      </w:rPr>
    </w:lvl>
    <w:lvl w:ilvl="3" w:tplc="FFFFFFFF">
      <w:start w:val="1"/>
      <w:numFmt w:val="bullet"/>
      <w:lvlText w:val=""/>
      <w:lvlJc w:val="left"/>
      <w:pPr>
        <w:ind w:left="2895" w:hanging="360"/>
      </w:pPr>
      <w:rPr>
        <w:rFonts w:ascii="Symbol" w:hAnsi="Symbol" w:hint="default"/>
      </w:rPr>
    </w:lvl>
    <w:lvl w:ilvl="4" w:tplc="FFFFFFFF">
      <w:start w:val="1"/>
      <w:numFmt w:val="bullet"/>
      <w:lvlText w:val="o"/>
      <w:lvlJc w:val="left"/>
      <w:pPr>
        <w:ind w:left="3615" w:hanging="360"/>
      </w:pPr>
      <w:rPr>
        <w:rFonts w:ascii="Courier New" w:hAnsi="Courier New" w:hint="default"/>
      </w:rPr>
    </w:lvl>
    <w:lvl w:ilvl="5" w:tplc="FFFFFFFF">
      <w:start w:val="1"/>
      <w:numFmt w:val="bullet"/>
      <w:lvlText w:val=""/>
      <w:lvlJc w:val="left"/>
      <w:pPr>
        <w:ind w:left="4335" w:hanging="360"/>
      </w:pPr>
      <w:rPr>
        <w:rFonts w:ascii="Wingdings" w:hAnsi="Wingdings" w:hint="default"/>
      </w:rPr>
    </w:lvl>
    <w:lvl w:ilvl="6" w:tplc="FFFFFFFF">
      <w:start w:val="1"/>
      <w:numFmt w:val="bullet"/>
      <w:lvlText w:val=""/>
      <w:lvlJc w:val="left"/>
      <w:pPr>
        <w:ind w:left="5055" w:hanging="360"/>
      </w:pPr>
      <w:rPr>
        <w:rFonts w:ascii="Symbol" w:hAnsi="Symbol" w:hint="default"/>
      </w:rPr>
    </w:lvl>
    <w:lvl w:ilvl="7" w:tplc="FFFFFFFF">
      <w:start w:val="1"/>
      <w:numFmt w:val="bullet"/>
      <w:lvlText w:val="o"/>
      <w:lvlJc w:val="left"/>
      <w:pPr>
        <w:ind w:left="5775" w:hanging="360"/>
      </w:pPr>
      <w:rPr>
        <w:rFonts w:ascii="Courier New" w:hAnsi="Courier New" w:hint="default"/>
      </w:rPr>
    </w:lvl>
    <w:lvl w:ilvl="8" w:tplc="FFFFFFFF">
      <w:start w:val="1"/>
      <w:numFmt w:val="bullet"/>
      <w:lvlText w:val=""/>
      <w:lvlJc w:val="left"/>
      <w:pPr>
        <w:ind w:left="6495" w:hanging="360"/>
      </w:pPr>
      <w:rPr>
        <w:rFonts w:ascii="Wingdings" w:hAnsi="Wingdings" w:hint="default"/>
      </w:rPr>
    </w:lvl>
  </w:abstractNum>
  <w:abstractNum w:abstractNumId="17">
    <w:nsid w:val="2F522404"/>
    <w:multiLevelType w:val="hybridMultilevel"/>
    <w:tmpl w:val="1748872E"/>
    <w:lvl w:ilvl="0" w:tplc="FFFFFFF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300310AD"/>
    <w:multiLevelType w:val="hybridMultilevel"/>
    <w:tmpl w:val="F4867C3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9">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254795A"/>
    <w:multiLevelType w:val="hybridMultilevel"/>
    <w:tmpl w:val="95265698"/>
    <w:lvl w:ilvl="0" w:tplc="04150001">
      <w:start w:val="1"/>
      <w:numFmt w:val="bullet"/>
      <w:lvlText w:val=""/>
      <w:lvlJc w:val="left"/>
      <w:pPr>
        <w:tabs>
          <w:tab w:val="num" w:pos="717"/>
        </w:tabs>
        <w:ind w:left="717" w:hanging="360"/>
      </w:pPr>
      <w:rPr>
        <w:rFonts w:ascii="Symbol" w:hAnsi="Symbo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1">
    <w:nsid w:val="33712121"/>
    <w:multiLevelType w:val="multilevel"/>
    <w:tmpl w:val="665C733C"/>
    <w:lvl w:ilvl="0">
      <w:start w:val="1"/>
      <w:numFmt w:val="decimal"/>
      <w:lvlText w:val="%1."/>
      <w:lvlJc w:val="left"/>
      <w:rPr>
        <w:rFonts w:cs="Times New Roman"/>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37F5285"/>
    <w:multiLevelType w:val="singleLevel"/>
    <w:tmpl w:val="F82E7FD6"/>
    <w:lvl w:ilvl="0">
      <w:start w:val="1"/>
      <w:numFmt w:val="bullet"/>
      <w:lvlText w:val="-"/>
      <w:lvlJc w:val="left"/>
      <w:pPr>
        <w:tabs>
          <w:tab w:val="num" w:pos="360"/>
        </w:tabs>
        <w:ind w:left="360" w:hanging="360"/>
      </w:pPr>
      <w:rPr>
        <w:rFonts w:ascii="Times New Roman" w:hAnsi="Times New Roman" w:hint="default"/>
      </w:rPr>
    </w:lvl>
  </w:abstractNum>
  <w:abstractNum w:abstractNumId="23">
    <w:nsid w:val="354D1344"/>
    <w:multiLevelType w:val="multilevel"/>
    <w:tmpl w:val="543050EE"/>
    <w:lvl w:ilvl="0">
      <w:start w:val="1"/>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36F92F66"/>
    <w:multiLevelType w:val="multilevel"/>
    <w:tmpl w:val="5F4A1626"/>
    <w:lvl w:ilvl="0">
      <w:start w:val="1"/>
      <w:numFmt w:val="decimal"/>
      <w:lvlText w:val="%1."/>
      <w:lvlJc w:val="left"/>
      <w:pPr>
        <w:ind w:left="108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8846513"/>
    <w:multiLevelType w:val="hybridMultilevel"/>
    <w:tmpl w:val="A1861820"/>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3B33614E"/>
    <w:multiLevelType w:val="hybridMultilevel"/>
    <w:tmpl w:val="03CC1AA4"/>
    <w:lvl w:ilvl="0" w:tplc="A2DE990C">
      <w:start w:val="10"/>
      <w:numFmt w:val="decimal"/>
      <w:lvlText w:val="%1."/>
      <w:lvlJc w:val="left"/>
      <w:pPr>
        <w:ind w:left="786" w:hanging="360"/>
      </w:pPr>
      <w:rPr>
        <w:rFonts w:cs="Times New Roman"/>
        <w:sz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7">
    <w:nsid w:val="40CD329B"/>
    <w:multiLevelType w:val="hybridMultilevel"/>
    <w:tmpl w:val="28FCBC64"/>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3313D4"/>
    <w:multiLevelType w:val="hybridMultilevel"/>
    <w:tmpl w:val="C564441C"/>
    <w:lvl w:ilvl="0" w:tplc="A6187CC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64223BA"/>
    <w:multiLevelType w:val="hybridMultilevel"/>
    <w:tmpl w:val="7D5A6B6E"/>
    <w:lvl w:ilvl="0" w:tplc="586A3FC6">
      <w:start w:val="1"/>
      <w:numFmt w:val="bullet"/>
      <w:lvlText w:val=""/>
      <w:lvlJc w:val="left"/>
      <w:pPr>
        <w:tabs>
          <w:tab w:val="num" w:pos="1146"/>
        </w:tabs>
        <w:ind w:left="114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68D46F2"/>
    <w:multiLevelType w:val="hybridMultilevel"/>
    <w:tmpl w:val="474A739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4CF508FE"/>
    <w:multiLevelType w:val="hybridMultilevel"/>
    <w:tmpl w:val="927874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1C0C4C2">
      <w:start w:val="1"/>
      <w:numFmt w:val="decimal"/>
      <w:lvlText w:val="%4."/>
      <w:lvlJc w:val="left"/>
      <w:pPr>
        <w:ind w:left="360" w:hanging="360"/>
      </w:pPr>
      <w:rPr>
        <w:rFonts w:cs="Times New Roman"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4E9456F"/>
    <w:multiLevelType w:val="hybridMultilevel"/>
    <w:tmpl w:val="15DAC70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59CE70C7"/>
    <w:multiLevelType w:val="multilevel"/>
    <w:tmpl w:val="884A1EFC"/>
    <w:lvl w:ilvl="0">
      <w:start w:val="1"/>
      <w:numFmt w:val="none"/>
      <w:pStyle w:val="Nagwek1"/>
      <w:lvlText w:val=""/>
      <w:lvlJc w:val="left"/>
      <w:rPr>
        <w:rFonts w:cs="Times New Roman"/>
      </w:rPr>
    </w:lvl>
    <w:lvl w:ilvl="1">
      <w:start w:val="1"/>
      <w:numFmt w:val="none"/>
      <w:pStyle w:val="Nagwek2"/>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2"/>
      <w:numFmt w:val="upperRoman"/>
      <w:pStyle w:val="Nagwek71"/>
      <w:lvlText w:val="%7."/>
      <w:lvlJc w:val="left"/>
      <w:pPr>
        <w:ind w:left="1080" w:hanging="720"/>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36">
    <w:nsid w:val="5B59380A"/>
    <w:multiLevelType w:val="hybridMultilevel"/>
    <w:tmpl w:val="EF30C184"/>
    <w:lvl w:ilvl="0" w:tplc="B9C8B868">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37">
    <w:nsid w:val="65EE2ED2"/>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nsid w:val="66E2372A"/>
    <w:multiLevelType w:val="hybridMultilevel"/>
    <w:tmpl w:val="EA042940"/>
    <w:lvl w:ilvl="0" w:tplc="FFFFFFFF">
      <w:start w:val="1"/>
      <w:numFmt w:val="bullet"/>
      <w:lvlText w:val=""/>
      <w:lvlJc w:val="left"/>
      <w:pPr>
        <w:ind w:left="1455" w:hanging="360"/>
      </w:pPr>
      <w:rPr>
        <w:rFonts w:ascii="Symbol" w:hAnsi="Symbol" w:hint="default"/>
      </w:rPr>
    </w:lvl>
    <w:lvl w:ilvl="1" w:tplc="FFFFFFFF">
      <w:start w:val="1"/>
      <w:numFmt w:val="bullet"/>
      <w:lvlText w:val="o"/>
      <w:lvlJc w:val="left"/>
      <w:pPr>
        <w:ind w:left="2175" w:hanging="360"/>
      </w:pPr>
      <w:rPr>
        <w:rFonts w:ascii="Courier New" w:hAnsi="Courier New" w:hint="default"/>
      </w:rPr>
    </w:lvl>
    <w:lvl w:ilvl="2" w:tplc="FFFFFFFF">
      <w:start w:val="1"/>
      <w:numFmt w:val="bullet"/>
      <w:lvlText w:val=""/>
      <w:lvlJc w:val="left"/>
      <w:pPr>
        <w:ind w:left="2895" w:hanging="360"/>
      </w:pPr>
      <w:rPr>
        <w:rFonts w:ascii="Wingdings" w:hAnsi="Wingdings" w:hint="default"/>
      </w:rPr>
    </w:lvl>
    <w:lvl w:ilvl="3" w:tplc="FFFFFFFF">
      <w:start w:val="1"/>
      <w:numFmt w:val="bullet"/>
      <w:lvlText w:val=""/>
      <w:lvlJc w:val="left"/>
      <w:pPr>
        <w:ind w:left="3615" w:hanging="360"/>
      </w:pPr>
      <w:rPr>
        <w:rFonts w:ascii="Symbol" w:hAnsi="Symbol" w:hint="default"/>
      </w:rPr>
    </w:lvl>
    <w:lvl w:ilvl="4" w:tplc="FFFFFFFF">
      <w:start w:val="1"/>
      <w:numFmt w:val="bullet"/>
      <w:lvlText w:val="o"/>
      <w:lvlJc w:val="left"/>
      <w:pPr>
        <w:ind w:left="4335" w:hanging="360"/>
      </w:pPr>
      <w:rPr>
        <w:rFonts w:ascii="Courier New" w:hAnsi="Courier New" w:hint="default"/>
      </w:rPr>
    </w:lvl>
    <w:lvl w:ilvl="5" w:tplc="FFFFFFFF">
      <w:start w:val="1"/>
      <w:numFmt w:val="bullet"/>
      <w:lvlText w:val=""/>
      <w:lvlJc w:val="left"/>
      <w:pPr>
        <w:ind w:left="5055" w:hanging="360"/>
      </w:pPr>
      <w:rPr>
        <w:rFonts w:ascii="Wingdings" w:hAnsi="Wingdings" w:hint="default"/>
      </w:rPr>
    </w:lvl>
    <w:lvl w:ilvl="6" w:tplc="FFFFFFFF">
      <w:start w:val="1"/>
      <w:numFmt w:val="bullet"/>
      <w:lvlText w:val=""/>
      <w:lvlJc w:val="left"/>
      <w:pPr>
        <w:ind w:left="5775" w:hanging="360"/>
      </w:pPr>
      <w:rPr>
        <w:rFonts w:ascii="Symbol" w:hAnsi="Symbol" w:hint="default"/>
      </w:rPr>
    </w:lvl>
    <w:lvl w:ilvl="7" w:tplc="FFFFFFFF">
      <w:start w:val="1"/>
      <w:numFmt w:val="bullet"/>
      <w:lvlText w:val="o"/>
      <w:lvlJc w:val="left"/>
      <w:pPr>
        <w:ind w:left="6495" w:hanging="360"/>
      </w:pPr>
      <w:rPr>
        <w:rFonts w:ascii="Courier New" w:hAnsi="Courier New" w:hint="default"/>
      </w:rPr>
    </w:lvl>
    <w:lvl w:ilvl="8" w:tplc="FFFFFFFF">
      <w:start w:val="1"/>
      <w:numFmt w:val="bullet"/>
      <w:lvlText w:val=""/>
      <w:lvlJc w:val="left"/>
      <w:pPr>
        <w:ind w:left="7215" w:hanging="360"/>
      </w:pPr>
      <w:rPr>
        <w:rFonts w:ascii="Wingdings" w:hAnsi="Wingdings" w:hint="default"/>
      </w:rPr>
    </w:lvl>
  </w:abstractNum>
  <w:abstractNum w:abstractNumId="39">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693F5440"/>
    <w:multiLevelType w:val="hybridMultilevel"/>
    <w:tmpl w:val="CD26A944"/>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41">
    <w:nsid w:val="69A64AA6"/>
    <w:multiLevelType w:val="hybridMultilevel"/>
    <w:tmpl w:val="16E836B8"/>
    <w:lvl w:ilvl="0" w:tplc="586A3FC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654"/>
        </w:tabs>
        <w:ind w:left="654" w:hanging="360"/>
      </w:pPr>
      <w:rPr>
        <w:rFonts w:ascii="Courier New" w:hAnsi="Courier New" w:hint="default"/>
      </w:rPr>
    </w:lvl>
    <w:lvl w:ilvl="2" w:tplc="04150005" w:tentative="1">
      <w:start w:val="1"/>
      <w:numFmt w:val="bullet"/>
      <w:lvlText w:val=""/>
      <w:lvlJc w:val="left"/>
      <w:pPr>
        <w:tabs>
          <w:tab w:val="num" w:pos="1374"/>
        </w:tabs>
        <w:ind w:left="1374" w:hanging="360"/>
      </w:pPr>
      <w:rPr>
        <w:rFonts w:ascii="Wingdings" w:hAnsi="Wingdings" w:hint="default"/>
      </w:rPr>
    </w:lvl>
    <w:lvl w:ilvl="3" w:tplc="04150001" w:tentative="1">
      <w:start w:val="1"/>
      <w:numFmt w:val="bullet"/>
      <w:lvlText w:val=""/>
      <w:lvlJc w:val="left"/>
      <w:pPr>
        <w:tabs>
          <w:tab w:val="num" w:pos="2094"/>
        </w:tabs>
        <w:ind w:left="2094" w:hanging="360"/>
      </w:pPr>
      <w:rPr>
        <w:rFonts w:ascii="Symbol" w:hAnsi="Symbol" w:hint="default"/>
      </w:rPr>
    </w:lvl>
    <w:lvl w:ilvl="4" w:tplc="04150003" w:tentative="1">
      <w:start w:val="1"/>
      <w:numFmt w:val="bullet"/>
      <w:lvlText w:val="o"/>
      <w:lvlJc w:val="left"/>
      <w:pPr>
        <w:tabs>
          <w:tab w:val="num" w:pos="2814"/>
        </w:tabs>
        <w:ind w:left="2814" w:hanging="360"/>
      </w:pPr>
      <w:rPr>
        <w:rFonts w:ascii="Courier New" w:hAnsi="Courier New" w:hint="default"/>
      </w:rPr>
    </w:lvl>
    <w:lvl w:ilvl="5" w:tplc="04150005" w:tentative="1">
      <w:start w:val="1"/>
      <w:numFmt w:val="bullet"/>
      <w:lvlText w:val=""/>
      <w:lvlJc w:val="left"/>
      <w:pPr>
        <w:tabs>
          <w:tab w:val="num" w:pos="3534"/>
        </w:tabs>
        <w:ind w:left="3534" w:hanging="360"/>
      </w:pPr>
      <w:rPr>
        <w:rFonts w:ascii="Wingdings" w:hAnsi="Wingdings" w:hint="default"/>
      </w:rPr>
    </w:lvl>
    <w:lvl w:ilvl="6" w:tplc="04150001" w:tentative="1">
      <w:start w:val="1"/>
      <w:numFmt w:val="bullet"/>
      <w:lvlText w:val=""/>
      <w:lvlJc w:val="left"/>
      <w:pPr>
        <w:tabs>
          <w:tab w:val="num" w:pos="4254"/>
        </w:tabs>
        <w:ind w:left="4254" w:hanging="360"/>
      </w:pPr>
      <w:rPr>
        <w:rFonts w:ascii="Symbol" w:hAnsi="Symbol" w:hint="default"/>
      </w:rPr>
    </w:lvl>
    <w:lvl w:ilvl="7" w:tplc="04150003" w:tentative="1">
      <w:start w:val="1"/>
      <w:numFmt w:val="bullet"/>
      <w:lvlText w:val="o"/>
      <w:lvlJc w:val="left"/>
      <w:pPr>
        <w:tabs>
          <w:tab w:val="num" w:pos="4974"/>
        </w:tabs>
        <w:ind w:left="4974" w:hanging="360"/>
      </w:pPr>
      <w:rPr>
        <w:rFonts w:ascii="Courier New" w:hAnsi="Courier New" w:hint="default"/>
      </w:rPr>
    </w:lvl>
    <w:lvl w:ilvl="8" w:tplc="04150005" w:tentative="1">
      <w:start w:val="1"/>
      <w:numFmt w:val="bullet"/>
      <w:lvlText w:val=""/>
      <w:lvlJc w:val="left"/>
      <w:pPr>
        <w:tabs>
          <w:tab w:val="num" w:pos="5694"/>
        </w:tabs>
        <w:ind w:left="5694" w:hanging="360"/>
      </w:pPr>
      <w:rPr>
        <w:rFonts w:ascii="Wingdings" w:hAnsi="Wingdings" w:hint="default"/>
      </w:rPr>
    </w:lvl>
  </w:abstractNum>
  <w:abstractNum w:abstractNumId="42">
    <w:nsid w:val="769C7E82"/>
    <w:multiLevelType w:val="multilevel"/>
    <w:tmpl w:val="4C769F7C"/>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3">
    <w:nsid w:val="77681AFD"/>
    <w:multiLevelType w:val="multilevel"/>
    <w:tmpl w:val="130624D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7AAB5489"/>
    <w:multiLevelType w:val="hybridMultilevel"/>
    <w:tmpl w:val="FF249F7E"/>
    <w:lvl w:ilvl="0" w:tplc="90662E00">
      <w:start w:val="1"/>
      <w:numFmt w:val="bullet"/>
      <w:lvlText w:val="-"/>
      <w:lvlJc w:val="left"/>
      <w:pPr>
        <w:ind w:left="2325" w:hanging="360"/>
      </w:pPr>
      <w:rPr>
        <w:rFonts w:ascii="Times New Roman" w:hAnsi="Times New Roman" w:hint="default"/>
      </w:rPr>
    </w:lvl>
    <w:lvl w:ilvl="1" w:tplc="04150003" w:tentative="1">
      <w:start w:val="1"/>
      <w:numFmt w:val="bullet"/>
      <w:lvlText w:val="o"/>
      <w:lvlJc w:val="left"/>
      <w:pPr>
        <w:ind w:left="3045" w:hanging="360"/>
      </w:pPr>
      <w:rPr>
        <w:rFonts w:ascii="Courier New" w:hAnsi="Courier New" w:hint="default"/>
      </w:rPr>
    </w:lvl>
    <w:lvl w:ilvl="2" w:tplc="04150005" w:tentative="1">
      <w:start w:val="1"/>
      <w:numFmt w:val="bullet"/>
      <w:lvlText w:val=""/>
      <w:lvlJc w:val="left"/>
      <w:pPr>
        <w:ind w:left="3765" w:hanging="360"/>
      </w:pPr>
      <w:rPr>
        <w:rFonts w:ascii="Wingdings" w:hAnsi="Wingdings" w:hint="default"/>
      </w:rPr>
    </w:lvl>
    <w:lvl w:ilvl="3" w:tplc="04150001" w:tentative="1">
      <w:start w:val="1"/>
      <w:numFmt w:val="bullet"/>
      <w:lvlText w:val=""/>
      <w:lvlJc w:val="left"/>
      <w:pPr>
        <w:ind w:left="4485" w:hanging="360"/>
      </w:pPr>
      <w:rPr>
        <w:rFonts w:ascii="Symbol" w:hAnsi="Symbol" w:hint="default"/>
      </w:rPr>
    </w:lvl>
    <w:lvl w:ilvl="4" w:tplc="04150003" w:tentative="1">
      <w:start w:val="1"/>
      <w:numFmt w:val="bullet"/>
      <w:lvlText w:val="o"/>
      <w:lvlJc w:val="left"/>
      <w:pPr>
        <w:ind w:left="5205" w:hanging="360"/>
      </w:pPr>
      <w:rPr>
        <w:rFonts w:ascii="Courier New" w:hAnsi="Courier New" w:hint="default"/>
      </w:rPr>
    </w:lvl>
    <w:lvl w:ilvl="5" w:tplc="04150005" w:tentative="1">
      <w:start w:val="1"/>
      <w:numFmt w:val="bullet"/>
      <w:lvlText w:val=""/>
      <w:lvlJc w:val="left"/>
      <w:pPr>
        <w:ind w:left="5925" w:hanging="360"/>
      </w:pPr>
      <w:rPr>
        <w:rFonts w:ascii="Wingdings" w:hAnsi="Wingdings" w:hint="default"/>
      </w:rPr>
    </w:lvl>
    <w:lvl w:ilvl="6" w:tplc="04150001" w:tentative="1">
      <w:start w:val="1"/>
      <w:numFmt w:val="bullet"/>
      <w:lvlText w:val=""/>
      <w:lvlJc w:val="left"/>
      <w:pPr>
        <w:ind w:left="6645" w:hanging="360"/>
      </w:pPr>
      <w:rPr>
        <w:rFonts w:ascii="Symbol" w:hAnsi="Symbol" w:hint="default"/>
      </w:rPr>
    </w:lvl>
    <w:lvl w:ilvl="7" w:tplc="04150003" w:tentative="1">
      <w:start w:val="1"/>
      <w:numFmt w:val="bullet"/>
      <w:lvlText w:val="o"/>
      <w:lvlJc w:val="left"/>
      <w:pPr>
        <w:ind w:left="7365" w:hanging="360"/>
      </w:pPr>
      <w:rPr>
        <w:rFonts w:ascii="Courier New" w:hAnsi="Courier New" w:hint="default"/>
      </w:rPr>
    </w:lvl>
    <w:lvl w:ilvl="8" w:tplc="04150005" w:tentative="1">
      <w:start w:val="1"/>
      <w:numFmt w:val="bullet"/>
      <w:lvlText w:val=""/>
      <w:lvlJc w:val="left"/>
      <w:pPr>
        <w:ind w:left="8085" w:hanging="360"/>
      </w:pPr>
      <w:rPr>
        <w:rFonts w:ascii="Wingdings" w:hAnsi="Wingdings" w:hint="default"/>
      </w:rPr>
    </w:lvl>
  </w:abstractNum>
  <w:abstractNum w:abstractNumId="45">
    <w:nsid w:val="7B2B7A10"/>
    <w:multiLevelType w:val="hybridMultilevel"/>
    <w:tmpl w:val="1BB66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7ECD61EC"/>
    <w:multiLevelType w:val="multilevel"/>
    <w:tmpl w:val="E1700934"/>
    <w:lvl w:ilvl="0">
      <w:start w:val="1"/>
      <w:numFmt w:val="decimal"/>
      <w:lvlText w:val="%1."/>
      <w:lvlJc w:val="left"/>
      <w:pPr>
        <w:ind w:left="360" w:hanging="360"/>
      </w:pPr>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
    <w:abstractNumId w:val="1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18"/>
  </w:num>
  <w:num w:numId="21">
    <w:abstractNumId w:val="3"/>
  </w:num>
  <w:num w:numId="22">
    <w:abstractNumId w:val="31"/>
  </w:num>
  <w:num w:numId="23">
    <w:abstractNumId w:val="12"/>
  </w:num>
  <w:num w:numId="24">
    <w:abstractNumId w:val="20"/>
  </w:num>
  <w:num w:numId="25">
    <w:abstractNumId w:val="0"/>
    <w:lvlOverride w:ilvl="0"/>
    <w:lvlOverride w:ilvl="1"/>
    <w:lvlOverride w:ilvl="2">
      <w:startOverride w:val="1"/>
    </w:lvlOverride>
    <w:lvlOverride w:ilvl="3"/>
    <w:lvlOverride w:ilvl="4"/>
    <w:lvlOverride w:ilvl="5"/>
    <w:lvlOverride w:ilvl="6"/>
    <w:lvlOverride w:ilvl="7"/>
    <w:lvlOverride w:ilvl="8"/>
  </w:num>
  <w:num w:numId="26">
    <w:abstractNumId w:val="22"/>
  </w:num>
  <w:num w:numId="2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7"/>
  </w:num>
  <w:num w:numId="31">
    <w:abstractNumId w:val="38"/>
  </w:num>
  <w:num w:numId="32">
    <w:abstractNumId w:val="16"/>
  </w:num>
  <w:num w:numId="33">
    <w:abstractNumId w:val="39"/>
  </w:num>
  <w:num w:numId="34">
    <w:abstractNumId w:val="5"/>
  </w:num>
  <w:num w:numId="35">
    <w:abstractNumId w:val="4"/>
  </w:num>
  <w:num w:numId="36">
    <w:abstractNumId w:val="28"/>
  </w:num>
  <w:num w:numId="37">
    <w:abstractNumId w:val="34"/>
  </w:num>
  <w:num w:numId="38">
    <w:abstractNumId w:val="9"/>
  </w:num>
  <w:num w:numId="39">
    <w:abstractNumId w:val="27"/>
  </w:num>
  <w:num w:numId="40">
    <w:abstractNumId w:val="25"/>
  </w:num>
  <w:num w:numId="41">
    <w:abstractNumId w:val="19"/>
  </w:num>
  <w:num w:numId="42">
    <w:abstractNumId w:val="29"/>
  </w:num>
  <w:num w:numId="43">
    <w:abstractNumId w:val="33"/>
  </w:num>
  <w:num w:numId="44">
    <w:abstractNumId w:val="44"/>
  </w:num>
  <w:num w:numId="45">
    <w:abstractNumId w:val="2"/>
  </w:num>
  <w:num w:numId="46">
    <w:abstractNumId w:val="17"/>
  </w:num>
  <w:num w:numId="47">
    <w:abstractNumId w:val="41"/>
  </w:num>
  <w:num w:numId="48">
    <w:abstractNumId w:val="30"/>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C"/>
    <w:rsid w:val="00000C01"/>
    <w:rsid w:val="00023B97"/>
    <w:rsid w:val="0005381F"/>
    <w:rsid w:val="00055924"/>
    <w:rsid w:val="00064A75"/>
    <w:rsid w:val="00073AB2"/>
    <w:rsid w:val="00074E0A"/>
    <w:rsid w:val="00075E5B"/>
    <w:rsid w:val="000B0108"/>
    <w:rsid w:val="000B59B0"/>
    <w:rsid w:val="000C1A0E"/>
    <w:rsid w:val="000D1B81"/>
    <w:rsid w:val="000D274F"/>
    <w:rsid w:val="000D2D31"/>
    <w:rsid w:val="000F0210"/>
    <w:rsid w:val="000F70DE"/>
    <w:rsid w:val="0012275A"/>
    <w:rsid w:val="00122E1F"/>
    <w:rsid w:val="001232DF"/>
    <w:rsid w:val="00140F21"/>
    <w:rsid w:val="00160177"/>
    <w:rsid w:val="00160E42"/>
    <w:rsid w:val="0017399F"/>
    <w:rsid w:val="001A4978"/>
    <w:rsid w:val="001A7722"/>
    <w:rsid w:val="001B5E59"/>
    <w:rsid w:val="001C1E49"/>
    <w:rsid w:val="001C448E"/>
    <w:rsid w:val="001D4A95"/>
    <w:rsid w:val="001D70D2"/>
    <w:rsid w:val="001F3027"/>
    <w:rsid w:val="001F3935"/>
    <w:rsid w:val="002102AD"/>
    <w:rsid w:val="00225B80"/>
    <w:rsid w:val="002637CC"/>
    <w:rsid w:val="002B0A72"/>
    <w:rsid w:val="002C20FD"/>
    <w:rsid w:val="002C2C56"/>
    <w:rsid w:val="002D015E"/>
    <w:rsid w:val="002E1535"/>
    <w:rsid w:val="002E2890"/>
    <w:rsid w:val="002F0892"/>
    <w:rsid w:val="002F72AF"/>
    <w:rsid w:val="003324A0"/>
    <w:rsid w:val="00341BFF"/>
    <w:rsid w:val="003535BA"/>
    <w:rsid w:val="00374A5E"/>
    <w:rsid w:val="00375297"/>
    <w:rsid w:val="00381722"/>
    <w:rsid w:val="003870FB"/>
    <w:rsid w:val="003A38B0"/>
    <w:rsid w:val="003D051C"/>
    <w:rsid w:val="003D1615"/>
    <w:rsid w:val="003F1C09"/>
    <w:rsid w:val="004069DA"/>
    <w:rsid w:val="0044065A"/>
    <w:rsid w:val="004739CB"/>
    <w:rsid w:val="004814D7"/>
    <w:rsid w:val="0049239D"/>
    <w:rsid w:val="004B2FBE"/>
    <w:rsid w:val="004C6EE9"/>
    <w:rsid w:val="004F0852"/>
    <w:rsid w:val="004F28BA"/>
    <w:rsid w:val="00537D19"/>
    <w:rsid w:val="0054423A"/>
    <w:rsid w:val="005565CC"/>
    <w:rsid w:val="00571E22"/>
    <w:rsid w:val="00584657"/>
    <w:rsid w:val="00596D6D"/>
    <w:rsid w:val="005A676D"/>
    <w:rsid w:val="005A74F0"/>
    <w:rsid w:val="005B3B6B"/>
    <w:rsid w:val="005E687F"/>
    <w:rsid w:val="005F489E"/>
    <w:rsid w:val="005F5612"/>
    <w:rsid w:val="0061046E"/>
    <w:rsid w:val="006257A2"/>
    <w:rsid w:val="00631A5F"/>
    <w:rsid w:val="00634E65"/>
    <w:rsid w:val="00646A31"/>
    <w:rsid w:val="00656107"/>
    <w:rsid w:val="00664A8A"/>
    <w:rsid w:val="00673EA3"/>
    <w:rsid w:val="006763C1"/>
    <w:rsid w:val="00697409"/>
    <w:rsid w:val="006B311B"/>
    <w:rsid w:val="006B33B3"/>
    <w:rsid w:val="006D085C"/>
    <w:rsid w:val="006D37E3"/>
    <w:rsid w:val="006F4212"/>
    <w:rsid w:val="00700EF7"/>
    <w:rsid w:val="0072777C"/>
    <w:rsid w:val="00743359"/>
    <w:rsid w:val="00774168"/>
    <w:rsid w:val="00777B08"/>
    <w:rsid w:val="00792BE8"/>
    <w:rsid w:val="00795B45"/>
    <w:rsid w:val="007B4FD4"/>
    <w:rsid w:val="008051EB"/>
    <w:rsid w:val="00814C10"/>
    <w:rsid w:val="0082249B"/>
    <w:rsid w:val="00823601"/>
    <w:rsid w:val="00832A3F"/>
    <w:rsid w:val="00847B84"/>
    <w:rsid w:val="00850187"/>
    <w:rsid w:val="0087527C"/>
    <w:rsid w:val="0088165C"/>
    <w:rsid w:val="00882F58"/>
    <w:rsid w:val="0089436F"/>
    <w:rsid w:val="008A567F"/>
    <w:rsid w:val="008B313A"/>
    <w:rsid w:val="008C2F82"/>
    <w:rsid w:val="008C3606"/>
    <w:rsid w:val="008D530A"/>
    <w:rsid w:val="008E0DAF"/>
    <w:rsid w:val="0093046B"/>
    <w:rsid w:val="00936FCA"/>
    <w:rsid w:val="009465ED"/>
    <w:rsid w:val="00977CB2"/>
    <w:rsid w:val="009C33CD"/>
    <w:rsid w:val="009D096E"/>
    <w:rsid w:val="009E4432"/>
    <w:rsid w:val="00A06A18"/>
    <w:rsid w:val="00A152C7"/>
    <w:rsid w:val="00A22CE2"/>
    <w:rsid w:val="00A33199"/>
    <w:rsid w:val="00A34333"/>
    <w:rsid w:val="00A518DF"/>
    <w:rsid w:val="00A5238B"/>
    <w:rsid w:val="00A64FD5"/>
    <w:rsid w:val="00A70938"/>
    <w:rsid w:val="00AA1297"/>
    <w:rsid w:val="00AC0CE2"/>
    <w:rsid w:val="00B00BC0"/>
    <w:rsid w:val="00B17213"/>
    <w:rsid w:val="00B176F6"/>
    <w:rsid w:val="00B251AF"/>
    <w:rsid w:val="00B34EEB"/>
    <w:rsid w:val="00B42AD1"/>
    <w:rsid w:val="00B4457B"/>
    <w:rsid w:val="00B576BE"/>
    <w:rsid w:val="00B6433B"/>
    <w:rsid w:val="00B7058A"/>
    <w:rsid w:val="00B976DC"/>
    <w:rsid w:val="00BB2C99"/>
    <w:rsid w:val="00BC0932"/>
    <w:rsid w:val="00BC3999"/>
    <w:rsid w:val="00BE6DF3"/>
    <w:rsid w:val="00BF0B9A"/>
    <w:rsid w:val="00C00FD2"/>
    <w:rsid w:val="00C01CCA"/>
    <w:rsid w:val="00C050DE"/>
    <w:rsid w:val="00C05D27"/>
    <w:rsid w:val="00C35260"/>
    <w:rsid w:val="00C4686B"/>
    <w:rsid w:val="00C65701"/>
    <w:rsid w:val="00CA5690"/>
    <w:rsid w:val="00CB117B"/>
    <w:rsid w:val="00CD6710"/>
    <w:rsid w:val="00D21303"/>
    <w:rsid w:val="00D22E45"/>
    <w:rsid w:val="00D3121E"/>
    <w:rsid w:val="00D50463"/>
    <w:rsid w:val="00DA326F"/>
    <w:rsid w:val="00DF61EF"/>
    <w:rsid w:val="00DF6727"/>
    <w:rsid w:val="00E13C0A"/>
    <w:rsid w:val="00E27383"/>
    <w:rsid w:val="00E54A22"/>
    <w:rsid w:val="00E55371"/>
    <w:rsid w:val="00E652F1"/>
    <w:rsid w:val="00E655A9"/>
    <w:rsid w:val="00E77AC0"/>
    <w:rsid w:val="00EC4DB4"/>
    <w:rsid w:val="00EC5444"/>
    <w:rsid w:val="00EC573A"/>
    <w:rsid w:val="00EE2781"/>
    <w:rsid w:val="00F20C8B"/>
    <w:rsid w:val="00F47B99"/>
    <w:rsid w:val="00F823E5"/>
    <w:rsid w:val="00F87CB6"/>
    <w:rsid w:val="00F95DB2"/>
    <w:rsid w:val="00FB5127"/>
    <w:rsid w:val="00FC253F"/>
    <w:rsid w:val="00FF7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D085C"/>
    <w:pPr>
      <w:spacing w:after="200" w:line="276" w:lineRule="auto"/>
    </w:pPr>
    <w:rPr>
      <w:sz w:val="22"/>
      <w:szCs w:val="22"/>
      <w:lang w:eastAsia="en-US"/>
    </w:rPr>
  </w:style>
  <w:style w:type="paragraph" w:styleId="Nagwek1">
    <w:name w:val="heading 1"/>
    <w:basedOn w:val="Normalny"/>
    <w:next w:val="Normalny"/>
    <w:link w:val="Nagwek1Znak"/>
    <w:uiPriority w:val="99"/>
    <w:qFormat/>
    <w:rsid w:val="006D085C"/>
    <w:pPr>
      <w:keepNext/>
      <w:keepLines/>
      <w:widowControl w:val="0"/>
      <w:numPr>
        <w:numId w:val="1"/>
      </w:numPr>
      <w:suppressAutoHyphens/>
      <w:spacing w:before="120" w:after="0" w:line="100" w:lineRule="atLeast"/>
      <w:outlineLvl w:val="0"/>
    </w:pPr>
    <w:rPr>
      <w:rFonts w:ascii="Arial" w:hAnsi="Arial" w:cs="Tahoma"/>
      <w:b/>
      <w:bCs/>
      <w:color w:val="000000"/>
      <w:kern w:val="2"/>
      <w:sz w:val="24"/>
      <w:szCs w:val="28"/>
      <w:lang w:eastAsia="ar-SA"/>
    </w:rPr>
  </w:style>
  <w:style w:type="paragraph" w:styleId="Nagwek2">
    <w:name w:val="heading 2"/>
    <w:basedOn w:val="Normalny"/>
    <w:next w:val="Normalny"/>
    <w:link w:val="Nagwek2Znak"/>
    <w:uiPriority w:val="99"/>
    <w:qFormat/>
    <w:rsid w:val="006D085C"/>
    <w:pPr>
      <w:keepNext/>
      <w:widowControl w:val="0"/>
      <w:numPr>
        <w:ilvl w:val="1"/>
        <w:numId w:val="1"/>
      </w:numPr>
      <w:suppressAutoHyphens/>
      <w:spacing w:before="240" w:after="60" w:line="100" w:lineRule="atLeast"/>
      <w:outlineLvl w:val="1"/>
    </w:pPr>
    <w:rPr>
      <w:rFonts w:ascii="Arial" w:hAnsi="Arial" w:cs="Arial"/>
      <w:b/>
      <w:bCs/>
      <w:i/>
      <w:iCs/>
      <w:kern w:val="2"/>
      <w:sz w:val="28"/>
      <w:szCs w:val="28"/>
      <w:lang w:eastAsia="ar-SA"/>
    </w:rPr>
  </w:style>
  <w:style w:type="paragraph" w:styleId="Nagwek3">
    <w:name w:val="heading 3"/>
    <w:basedOn w:val="Normalny"/>
    <w:next w:val="Normalny"/>
    <w:link w:val="Nagwek3Znak"/>
    <w:uiPriority w:val="99"/>
    <w:qFormat/>
    <w:rsid w:val="006D085C"/>
    <w:pPr>
      <w:keepNext/>
      <w:widowControl w:val="0"/>
      <w:suppressAutoHyphens/>
      <w:autoSpaceDN w:val="0"/>
      <w:spacing w:before="240" w:after="60" w:line="240" w:lineRule="auto"/>
      <w:outlineLvl w:val="2"/>
    </w:pPr>
    <w:rPr>
      <w:rFonts w:ascii="Arial" w:eastAsia="Arial Unicode MS" w:hAnsi="Arial" w:cs="Arial"/>
      <w:b/>
      <w:bCs/>
      <w:kern w:val="3"/>
      <w:sz w:val="26"/>
      <w:szCs w:val="2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D085C"/>
    <w:rPr>
      <w:rFonts w:ascii="Arial" w:eastAsia="Times New Roman" w:hAnsi="Arial" w:cs="Tahoma"/>
      <w:b/>
      <w:bCs/>
      <w:color w:val="000000"/>
      <w:kern w:val="2"/>
      <w:sz w:val="28"/>
      <w:szCs w:val="28"/>
      <w:lang w:eastAsia="ar-SA" w:bidi="ar-SA"/>
    </w:rPr>
  </w:style>
  <w:style w:type="character" w:customStyle="1" w:styleId="Nagwek2Znak">
    <w:name w:val="Nagłówek 2 Znak"/>
    <w:link w:val="Nagwek2"/>
    <w:uiPriority w:val="99"/>
    <w:locked/>
    <w:rsid w:val="006D085C"/>
    <w:rPr>
      <w:rFonts w:ascii="Arial" w:eastAsia="Times New Roman" w:hAnsi="Arial" w:cs="Arial"/>
      <w:b/>
      <w:bCs/>
      <w:i/>
      <w:iCs/>
      <w:kern w:val="2"/>
      <w:sz w:val="28"/>
      <w:szCs w:val="28"/>
      <w:lang w:eastAsia="ar-SA" w:bidi="ar-SA"/>
    </w:rPr>
  </w:style>
  <w:style w:type="character" w:customStyle="1" w:styleId="Nagwek3Znak">
    <w:name w:val="Nagłówek 3 Znak"/>
    <w:link w:val="Nagwek3"/>
    <w:uiPriority w:val="99"/>
    <w:locked/>
    <w:rsid w:val="006D085C"/>
    <w:rPr>
      <w:rFonts w:ascii="Arial" w:eastAsia="Arial Unicode MS" w:hAnsi="Arial" w:cs="Arial"/>
      <w:b/>
      <w:bCs/>
      <w:kern w:val="3"/>
      <w:sz w:val="26"/>
      <w:szCs w:val="26"/>
      <w:lang w:eastAsia="zh-CN" w:bidi="hi-IN"/>
    </w:rPr>
  </w:style>
  <w:style w:type="character" w:styleId="Hipercze">
    <w:name w:val="Hyperlink"/>
    <w:uiPriority w:val="99"/>
    <w:rsid w:val="006D085C"/>
    <w:rPr>
      <w:rFonts w:cs="Times New Roman"/>
      <w:color w:val="0000FF"/>
      <w:u w:val="single"/>
    </w:rPr>
  </w:style>
  <w:style w:type="character" w:styleId="UyteHipercze">
    <w:name w:val="FollowedHyperlink"/>
    <w:uiPriority w:val="99"/>
    <w:semiHidden/>
    <w:rsid w:val="006D085C"/>
    <w:rPr>
      <w:rFonts w:cs="Times New Roman"/>
      <w:color w:val="800080"/>
      <w:u w:val="single"/>
    </w:rPr>
  </w:style>
  <w:style w:type="paragraph" w:styleId="Spistreci3">
    <w:name w:val="toc 3"/>
    <w:basedOn w:val="Normalny"/>
    <w:next w:val="Normalny"/>
    <w:autoRedefine/>
    <w:uiPriority w:val="99"/>
    <w:semiHidden/>
    <w:rsid w:val="006D085C"/>
    <w:pPr>
      <w:widowControl w:val="0"/>
      <w:tabs>
        <w:tab w:val="left" w:pos="938"/>
        <w:tab w:val="right" w:leader="dot" w:pos="8789"/>
      </w:tabs>
      <w:suppressAutoHyphens/>
      <w:spacing w:after="0" w:line="360" w:lineRule="auto"/>
    </w:pPr>
    <w:rPr>
      <w:rFonts w:ascii="Times New Roman" w:hAnsi="Times New Roman" w:cs="Tahoma"/>
      <w:kern w:val="2"/>
      <w:szCs w:val="20"/>
      <w:lang w:eastAsia="ar-SA"/>
    </w:rPr>
  </w:style>
  <w:style w:type="paragraph" w:styleId="Tekstpodstawowy">
    <w:name w:val="Body Text"/>
    <w:basedOn w:val="Normalny"/>
    <w:link w:val="TekstpodstawowyZnak"/>
    <w:uiPriority w:val="99"/>
    <w:rsid w:val="006D085C"/>
    <w:pPr>
      <w:suppressAutoHyphens/>
      <w:autoSpaceDN w:val="0"/>
      <w:spacing w:after="0" w:line="240" w:lineRule="auto"/>
      <w:jc w:val="both"/>
    </w:pPr>
    <w:rPr>
      <w:rFonts w:ascii="Arial" w:eastAsia="Times New Roman" w:hAnsi="Arial"/>
      <w:sz w:val="24"/>
      <w:szCs w:val="20"/>
      <w:lang w:eastAsia="pl-PL"/>
    </w:rPr>
  </w:style>
  <w:style w:type="character" w:customStyle="1" w:styleId="TekstpodstawowyZnak">
    <w:name w:val="Tekst podstawowy Znak"/>
    <w:link w:val="Tekstpodstawowy"/>
    <w:uiPriority w:val="99"/>
    <w:locked/>
    <w:rsid w:val="006D085C"/>
    <w:rPr>
      <w:rFonts w:ascii="Arial" w:hAnsi="Arial" w:cs="Times New Roman"/>
      <w:sz w:val="20"/>
      <w:szCs w:val="20"/>
      <w:lang w:eastAsia="pl-PL"/>
    </w:rPr>
  </w:style>
  <w:style w:type="paragraph" w:styleId="Tekstpodstawowywcity">
    <w:name w:val="Body Text Indent"/>
    <w:basedOn w:val="Normalny"/>
    <w:link w:val="TekstpodstawowywcityZnak"/>
    <w:uiPriority w:val="99"/>
    <w:rsid w:val="006D085C"/>
    <w:pPr>
      <w:widowControl w:val="0"/>
      <w:suppressAutoHyphens/>
      <w:autoSpaceDN w:val="0"/>
      <w:spacing w:after="120" w:line="240" w:lineRule="auto"/>
      <w:ind w:left="283"/>
    </w:pPr>
    <w:rPr>
      <w:rFonts w:ascii="Times New Roman" w:eastAsia="Arial Unicode MS" w:hAnsi="Times New Roman"/>
      <w:kern w:val="3"/>
      <w:sz w:val="24"/>
      <w:szCs w:val="24"/>
      <w:lang w:eastAsia="zh-CN" w:bidi="hi-IN"/>
    </w:rPr>
  </w:style>
  <w:style w:type="character" w:customStyle="1" w:styleId="TekstpodstawowywcityZnak">
    <w:name w:val="Tekst podstawowy wcięty Znak"/>
    <w:link w:val="Tekstpodstawowywcity"/>
    <w:uiPriority w:val="99"/>
    <w:locked/>
    <w:rsid w:val="006D085C"/>
    <w:rPr>
      <w:rFonts w:ascii="Times New Roman" w:eastAsia="Arial Unicode MS" w:hAnsi="Times New Roman" w:cs="Times New Roman"/>
      <w:kern w:val="3"/>
      <w:sz w:val="24"/>
      <w:szCs w:val="24"/>
      <w:lang w:eastAsia="zh-CN" w:bidi="hi-IN"/>
    </w:rPr>
  </w:style>
  <w:style w:type="paragraph" w:styleId="Tekstpodstawowy2">
    <w:name w:val="Body Text 2"/>
    <w:basedOn w:val="Normalny"/>
    <w:link w:val="Tekstpodstawowy2Znak"/>
    <w:uiPriority w:val="99"/>
    <w:semiHidden/>
    <w:rsid w:val="006D085C"/>
    <w:pPr>
      <w:widowControl w:val="0"/>
      <w:suppressAutoHyphens/>
      <w:autoSpaceDN w:val="0"/>
      <w:spacing w:after="120" w:line="480" w:lineRule="auto"/>
    </w:pPr>
    <w:rPr>
      <w:rFonts w:ascii="Times New Roman" w:eastAsia="Arial Unicode MS" w:hAnsi="Times New Roman" w:cs="Arial Unicode MS"/>
      <w:kern w:val="3"/>
      <w:sz w:val="24"/>
      <w:szCs w:val="21"/>
      <w:lang w:eastAsia="zh-CN" w:bidi="hi-IN"/>
    </w:rPr>
  </w:style>
  <w:style w:type="character" w:customStyle="1" w:styleId="Tekstpodstawowy2Znak">
    <w:name w:val="Tekst podstawowy 2 Znak"/>
    <w:link w:val="Tekstpodstawowy2"/>
    <w:uiPriority w:val="99"/>
    <w:semiHidden/>
    <w:locked/>
    <w:rsid w:val="006D085C"/>
    <w:rPr>
      <w:rFonts w:ascii="Times New Roman" w:eastAsia="Arial Unicode MS" w:hAnsi="Times New Roman" w:cs="Arial Unicode MS"/>
      <w:kern w:val="3"/>
      <w:sz w:val="21"/>
      <w:szCs w:val="21"/>
      <w:lang w:eastAsia="zh-CN" w:bidi="hi-IN"/>
    </w:rPr>
  </w:style>
  <w:style w:type="paragraph" w:styleId="Tekstpodstawowy3">
    <w:name w:val="Body Text 3"/>
    <w:basedOn w:val="Normalny"/>
    <w:link w:val="Tekstpodstawowy3Znak"/>
    <w:uiPriority w:val="99"/>
    <w:rsid w:val="006D085C"/>
    <w:pPr>
      <w:suppressAutoHyphens/>
      <w:autoSpaceDN w:val="0"/>
      <w:spacing w:after="0" w:line="240" w:lineRule="auto"/>
    </w:pPr>
    <w:rPr>
      <w:rFonts w:ascii="Arial" w:eastAsia="Times New Roman" w:hAnsi="Arial"/>
      <w:sz w:val="24"/>
      <w:szCs w:val="20"/>
      <w:lang w:eastAsia="pl-PL"/>
    </w:rPr>
  </w:style>
  <w:style w:type="character" w:customStyle="1" w:styleId="Tekstpodstawowy3Znak">
    <w:name w:val="Tekst podstawowy 3 Znak"/>
    <w:link w:val="Tekstpodstawowy3"/>
    <w:uiPriority w:val="99"/>
    <w:locked/>
    <w:rsid w:val="006D085C"/>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6D085C"/>
    <w:pPr>
      <w:widowControl w:val="0"/>
      <w:suppressAutoHyphens/>
      <w:autoSpaceDN w:val="0"/>
      <w:spacing w:after="120" w:line="480" w:lineRule="auto"/>
      <w:ind w:left="283"/>
    </w:pPr>
    <w:rPr>
      <w:rFonts w:ascii="Times New Roman" w:eastAsia="Arial Unicode MS" w:hAnsi="Times New Roman"/>
      <w:kern w:val="3"/>
      <w:sz w:val="24"/>
      <w:szCs w:val="24"/>
      <w:lang w:eastAsia="zh-CN" w:bidi="hi-IN"/>
    </w:rPr>
  </w:style>
  <w:style w:type="character" w:customStyle="1" w:styleId="Tekstpodstawowywcity2Znak">
    <w:name w:val="Tekst podstawowy wcięty 2 Znak"/>
    <w:link w:val="Tekstpodstawowywcity2"/>
    <w:uiPriority w:val="99"/>
    <w:semiHidden/>
    <w:locked/>
    <w:rsid w:val="006D085C"/>
    <w:rPr>
      <w:rFonts w:ascii="Times New Roman" w:eastAsia="Arial Unicode MS" w:hAnsi="Times New Roman" w:cs="Times New Roman"/>
      <w:kern w:val="3"/>
      <w:sz w:val="24"/>
      <w:szCs w:val="24"/>
      <w:lang w:eastAsia="zh-CN" w:bidi="hi-IN"/>
    </w:rPr>
  </w:style>
  <w:style w:type="paragraph" w:styleId="Tekstblokowy">
    <w:name w:val="Block Text"/>
    <w:basedOn w:val="Normalny"/>
    <w:uiPriority w:val="99"/>
    <w:rsid w:val="006D085C"/>
    <w:pPr>
      <w:suppressAutoHyphens/>
      <w:autoSpaceDN w:val="0"/>
      <w:spacing w:after="0" w:line="240" w:lineRule="auto"/>
      <w:ind w:left="-180" w:right="-1010"/>
    </w:pPr>
    <w:rPr>
      <w:rFonts w:ascii="Arial" w:eastAsia="Times New Roman" w:hAnsi="Arial"/>
      <w:b/>
      <w:bCs/>
      <w:sz w:val="23"/>
      <w:szCs w:val="24"/>
      <w:lang w:eastAsia="pl-PL"/>
    </w:rPr>
  </w:style>
  <w:style w:type="character" w:customStyle="1" w:styleId="BezodstpwZnak">
    <w:name w:val="Bez odstępów Znak"/>
    <w:link w:val="Bezodstpw"/>
    <w:uiPriority w:val="99"/>
    <w:locked/>
    <w:rsid w:val="006D085C"/>
    <w:rPr>
      <w:rFonts w:ascii="Cambria" w:hAnsi="Cambria"/>
    </w:rPr>
  </w:style>
  <w:style w:type="paragraph" w:styleId="Bezodstpw">
    <w:name w:val="No Spacing"/>
    <w:basedOn w:val="Normalny"/>
    <w:link w:val="BezodstpwZnak"/>
    <w:uiPriority w:val="99"/>
    <w:qFormat/>
    <w:rsid w:val="006D085C"/>
    <w:pPr>
      <w:spacing w:after="0" w:line="240" w:lineRule="auto"/>
    </w:pPr>
    <w:rPr>
      <w:rFonts w:ascii="Cambria" w:hAnsi="Cambria"/>
      <w:sz w:val="20"/>
      <w:szCs w:val="20"/>
      <w:lang w:eastAsia="pl-PL"/>
    </w:rPr>
  </w:style>
  <w:style w:type="paragraph" w:styleId="Akapitzlist">
    <w:name w:val="List Paragraph"/>
    <w:basedOn w:val="Normalny"/>
    <w:uiPriority w:val="99"/>
    <w:qFormat/>
    <w:rsid w:val="006D085C"/>
    <w:pPr>
      <w:widowControl w:val="0"/>
      <w:suppressAutoHyphens/>
      <w:autoSpaceDN w:val="0"/>
      <w:spacing w:after="0" w:line="240" w:lineRule="auto"/>
      <w:ind w:left="720"/>
    </w:pPr>
    <w:rPr>
      <w:rFonts w:ascii="Times New Roman" w:eastAsia="Arial Unicode MS" w:hAnsi="Times New Roman" w:cs="Arial Unicode MS"/>
      <w:kern w:val="3"/>
      <w:sz w:val="24"/>
      <w:szCs w:val="21"/>
      <w:lang w:eastAsia="zh-CN" w:bidi="hi-IN"/>
    </w:rPr>
  </w:style>
  <w:style w:type="paragraph" w:customStyle="1" w:styleId="Nagwek71">
    <w:name w:val="Nagłówek 71"/>
    <w:basedOn w:val="Normalny"/>
    <w:next w:val="Normalny"/>
    <w:uiPriority w:val="99"/>
    <w:rsid w:val="006D085C"/>
    <w:pPr>
      <w:keepNext/>
      <w:numPr>
        <w:ilvl w:val="6"/>
        <w:numId w:val="1"/>
      </w:numPr>
      <w:suppressAutoHyphens/>
      <w:autoSpaceDN w:val="0"/>
      <w:spacing w:after="0" w:line="240" w:lineRule="auto"/>
      <w:outlineLvl w:val="6"/>
    </w:pPr>
    <w:rPr>
      <w:rFonts w:ascii="Arial" w:eastAsia="Times New Roman" w:hAnsi="Arial"/>
      <w:b/>
      <w:sz w:val="28"/>
      <w:szCs w:val="24"/>
      <w:lang w:eastAsia="pl-PL"/>
    </w:rPr>
  </w:style>
  <w:style w:type="paragraph" w:customStyle="1" w:styleId="Standard">
    <w:name w:val="Standard"/>
    <w:uiPriority w:val="99"/>
    <w:rsid w:val="006D085C"/>
    <w:pPr>
      <w:widowControl w:val="0"/>
      <w:suppressAutoHyphens/>
      <w:autoSpaceDN w:val="0"/>
    </w:pPr>
    <w:rPr>
      <w:rFonts w:ascii="Times New Roman" w:eastAsia="Arial Unicode MS" w:hAnsi="Times New Roman"/>
      <w:kern w:val="3"/>
      <w:sz w:val="24"/>
      <w:szCs w:val="24"/>
      <w:lang w:eastAsia="zh-CN" w:bidi="hi-IN"/>
    </w:rPr>
  </w:style>
  <w:style w:type="paragraph" w:customStyle="1" w:styleId="Default">
    <w:name w:val="Default"/>
    <w:uiPriority w:val="99"/>
    <w:rsid w:val="006D085C"/>
    <w:pPr>
      <w:suppressAutoHyphens/>
      <w:autoSpaceDE w:val="0"/>
      <w:autoSpaceDN w:val="0"/>
    </w:pPr>
    <w:rPr>
      <w:rFonts w:ascii="Arial" w:eastAsia="Times New Roman" w:hAnsi="Arial"/>
      <w:color w:val="000000"/>
      <w:sz w:val="24"/>
      <w:lang w:eastAsia="en-US"/>
    </w:rPr>
  </w:style>
  <w:style w:type="paragraph" w:customStyle="1" w:styleId="xl33">
    <w:name w:val="xl33"/>
    <w:basedOn w:val="Normalny"/>
    <w:uiPriority w:val="99"/>
    <w:rsid w:val="006D085C"/>
    <w:pPr>
      <w:suppressAutoHyphens/>
      <w:autoSpaceDN w:val="0"/>
      <w:spacing w:before="100" w:after="100" w:line="240" w:lineRule="auto"/>
    </w:pPr>
    <w:rPr>
      <w:rFonts w:ascii="Arial" w:eastAsia="Times New Roman" w:hAnsi="Arial" w:cs="Arial"/>
      <w:i/>
      <w:iCs/>
      <w:sz w:val="24"/>
      <w:szCs w:val="24"/>
      <w:lang w:eastAsia="pl-PL"/>
    </w:rPr>
  </w:style>
  <w:style w:type="paragraph" w:customStyle="1" w:styleId="Textbody">
    <w:name w:val="Text body"/>
    <w:basedOn w:val="Normalny"/>
    <w:uiPriority w:val="99"/>
    <w:rsid w:val="006D08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Legenda1">
    <w:name w:val="Legenda1"/>
    <w:basedOn w:val="Normalny"/>
    <w:next w:val="Normalny"/>
    <w:uiPriority w:val="99"/>
    <w:rsid w:val="006D085C"/>
    <w:pPr>
      <w:widowControl w:val="0"/>
      <w:suppressAutoHyphens/>
      <w:spacing w:line="100" w:lineRule="atLeast"/>
    </w:pPr>
    <w:rPr>
      <w:rFonts w:ascii="Times New Roman" w:hAnsi="Times New Roman" w:cs="Tahoma"/>
      <w:b/>
      <w:bCs/>
      <w:color w:val="0F6FC6"/>
      <w:kern w:val="2"/>
      <w:sz w:val="18"/>
      <w:szCs w:val="18"/>
      <w:lang w:eastAsia="ar-SA"/>
    </w:rPr>
  </w:style>
  <w:style w:type="paragraph" w:customStyle="1" w:styleId="Styl11">
    <w:name w:val="Styl11"/>
    <w:basedOn w:val="Legenda1"/>
    <w:uiPriority w:val="99"/>
    <w:rsid w:val="006D085C"/>
    <w:pPr>
      <w:spacing w:after="0" w:line="276" w:lineRule="auto"/>
      <w:jc w:val="right"/>
    </w:pPr>
    <w:rPr>
      <w:rFonts w:ascii="Arial" w:hAnsi="Arial" w:cs="Arial"/>
      <w:color w:val="000000"/>
      <w:sz w:val="20"/>
      <w:szCs w:val="20"/>
    </w:rPr>
  </w:style>
  <w:style w:type="paragraph" w:customStyle="1" w:styleId="TableContents">
    <w:name w:val="Table Contents"/>
    <w:basedOn w:val="Standard"/>
    <w:uiPriority w:val="99"/>
    <w:rsid w:val="006D085C"/>
    <w:pPr>
      <w:suppressLineNumbers/>
    </w:pPr>
    <w:rPr>
      <w:rFonts w:eastAsia="SimSun" w:cs="Mangal"/>
    </w:rPr>
  </w:style>
  <w:style w:type="paragraph" w:customStyle="1" w:styleId="TableHeading">
    <w:name w:val="Table Heading"/>
    <w:basedOn w:val="TableContents"/>
    <w:uiPriority w:val="99"/>
    <w:rsid w:val="006D085C"/>
    <w:pPr>
      <w:jc w:val="center"/>
    </w:pPr>
    <w:rPr>
      <w:b/>
      <w:bCs/>
      <w:i/>
      <w:iCs/>
    </w:rPr>
  </w:style>
  <w:style w:type="character" w:customStyle="1" w:styleId="H2Znak">
    <w:name w:val="H2 Znak"/>
    <w:link w:val="H2"/>
    <w:uiPriority w:val="99"/>
    <w:locked/>
    <w:rsid w:val="006D085C"/>
    <w:rPr>
      <w:b/>
      <w:sz w:val="24"/>
    </w:rPr>
  </w:style>
  <w:style w:type="paragraph" w:customStyle="1" w:styleId="H2">
    <w:name w:val="H2"/>
    <w:basedOn w:val="Normalny"/>
    <w:link w:val="H2Znak"/>
    <w:uiPriority w:val="99"/>
    <w:rsid w:val="006D085C"/>
    <w:pPr>
      <w:spacing w:before="360"/>
      <w:jc w:val="both"/>
    </w:pPr>
    <w:rPr>
      <w:b/>
      <w:sz w:val="24"/>
      <w:szCs w:val="20"/>
      <w:lang w:eastAsia="pl-PL"/>
    </w:rPr>
  </w:style>
  <w:style w:type="paragraph" w:customStyle="1" w:styleId="WW-NormalnyWeb">
    <w:name w:val="WW-Normalny (Web)"/>
    <w:basedOn w:val="Normalny"/>
    <w:uiPriority w:val="99"/>
    <w:rsid w:val="006D085C"/>
    <w:pPr>
      <w:suppressAutoHyphens/>
      <w:spacing w:before="280" w:after="280" w:line="360" w:lineRule="auto"/>
      <w:jc w:val="both"/>
    </w:pPr>
    <w:rPr>
      <w:rFonts w:ascii="Times New Roman" w:eastAsia="Times New Roman" w:hAnsi="Times New Roman"/>
      <w:sz w:val="24"/>
      <w:szCs w:val="20"/>
      <w:lang w:eastAsia="pl-PL"/>
    </w:rPr>
  </w:style>
  <w:style w:type="character" w:customStyle="1" w:styleId="WW8Num2z4">
    <w:name w:val="WW8Num2z4"/>
    <w:uiPriority w:val="99"/>
    <w:rsid w:val="006D085C"/>
    <w:rPr>
      <w:rFonts w:ascii="Arial" w:hAnsi="Arial"/>
      <w:sz w:val="20"/>
    </w:rPr>
  </w:style>
  <w:style w:type="character" w:customStyle="1" w:styleId="Domylnaczcionkaakapitu1">
    <w:name w:val="Domyślna czcionka akapitu1"/>
    <w:uiPriority w:val="99"/>
    <w:rsid w:val="006D085C"/>
  </w:style>
  <w:style w:type="table" w:styleId="Tabela-Siatka">
    <w:name w:val="Table Grid"/>
    <w:basedOn w:val="Standardowy"/>
    <w:uiPriority w:val="99"/>
    <w:rsid w:val="006D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6D085C"/>
    <w:pPr>
      <w:spacing w:line="240" w:lineRule="auto"/>
    </w:pPr>
    <w:rPr>
      <w:sz w:val="20"/>
      <w:szCs w:val="20"/>
    </w:rPr>
  </w:style>
  <w:style w:type="character" w:customStyle="1" w:styleId="TekstkomentarzaZnak">
    <w:name w:val="Tekst komentarza Znak"/>
    <w:link w:val="Tekstkomentarza"/>
    <w:uiPriority w:val="99"/>
    <w:semiHidden/>
    <w:locked/>
    <w:rsid w:val="006D085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6D085C"/>
    <w:rPr>
      <w:b/>
      <w:bCs/>
    </w:rPr>
  </w:style>
  <w:style w:type="character" w:customStyle="1" w:styleId="TematkomentarzaZnak">
    <w:name w:val="Temat komentarza Znak"/>
    <w:link w:val="Tematkomentarza"/>
    <w:uiPriority w:val="99"/>
    <w:semiHidden/>
    <w:locked/>
    <w:rsid w:val="006D085C"/>
    <w:rPr>
      <w:rFonts w:ascii="Calibri" w:eastAsia="Times New Roman" w:hAnsi="Calibri" w:cs="Times New Roman"/>
      <w:b/>
      <w:bCs/>
      <w:sz w:val="20"/>
      <w:szCs w:val="20"/>
    </w:rPr>
  </w:style>
  <w:style w:type="paragraph" w:styleId="Tekstdymka">
    <w:name w:val="Balloon Text"/>
    <w:basedOn w:val="Normalny"/>
    <w:link w:val="TekstdymkaZnak"/>
    <w:uiPriority w:val="99"/>
    <w:semiHidden/>
    <w:rsid w:val="006D085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D085C"/>
    <w:rPr>
      <w:rFonts w:ascii="Segoe UI" w:eastAsia="Times New Roman" w:hAnsi="Segoe UI" w:cs="Segoe UI"/>
      <w:sz w:val="18"/>
      <w:szCs w:val="18"/>
    </w:rPr>
  </w:style>
  <w:style w:type="character" w:styleId="Odwoaniedokomentarza">
    <w:name w:val="annotation reference"/>
    <w:uiPriority w:val="99"/>
    <w:semiHidden/>
    <w:rsid w:val="006D085C"/>
    <w:rPr>
      <w:rFonts w:cs="Times New Roman"/>
      <w:sz w:val="16"/>
    </w:rPr>
  </w:style>
  <w:style w:type="character" w:styleId="Uwydatnienie">
    <w:name w:val="Emphasis"/>
    <w:uiPriority w:val="99"/>
    <w:qFormat/>
    <w:rsid w:val="005E687F"/>
    <w:rPr>
      <w:rFonts w:cs="Times New Roman"/>
      <w:i/>
      <w:iCs/>
    </w:rPr>
  </w:style>
  <w:style w:type="character" w:customStyle="1" w:styleId="alb">
    <w:name w:val="a_lb"/>
    <w:uiPriority w:val="99"/>
    <w:rsid w:val="005F5612"/>
    <w:rPr>
      <w:rFonts w:cs="Times New Roman"/>
    </w:rPr>
  </w:style>
  <w:style w:type="numbering" w:customStyle="1" w:styleId="Konspekt1">
    <w:name w:val="Konspekt 1"/>
    <w:rsid w:val="00424F6C"/>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locked="1" w:semiHidden="0" w:uiPriority="0"/>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6D085C"/>
    <w:pPr>
      <w:spacing w:after="200" w:line="276" w:lineRule="auto"/>
    </w:pPr>
    <w:rPr>
      <w:sz w:val="22"/>
      <w:szCs w:val="22"/>
      <w:lang w:eastAsia="en-US"/>
    </w:rPr>
  </w:style>
  <w:style w:type="paragraph" w:styleId="Nagwek1">
    <w:name w:val="heading 1"/>
    <w:basedOn w:val="Normalny"/>
    <w:next w:val="Normalny"/>
    <w:link w:val="Nagwek1Znak"/>
    <w:uiPriority w:val="99"/>
    <w:qFormat/>
    <w:rsid w:val="006D085C"/>
    <w:pPr>
      <w:keepNext/>
      <w:keepLines/>
      <w:widowControl w:val="0"/>
      <w:numPr>
        <w:numId w:val="1"/>
      </w:numPr>
      <w:suppressAutoHyphens/>
      <w:spacing w:before="120" w:after="0" w:line="100" w:lineRule="atLeast"/>
      <w:outlineLvl w:val="0"/>
    </w:pPr>
    <w:rPr>
      <w:rFonts w:ascii="Arial" w:hAnsi="Arial" w:cs="Tahoma"/>
      <w:b/>
      <w:bCs/>
      <w:color w:val="000000"/>
      <w:kern w:val="2"/>
      <w:sz w:val="24"/>
      <w:szCs w:val="28"/>
      <w:lang w:eastAsia="ar-SA"/>
    </w:rPr>
  </w:style>
  <w:style w:type="paragraph" w:styleId="Nagwek2">
    <w:name w:val="heading 2"/>
    <w:basedOn w:val="Normalny"/>
    <w:next w:val="Normalny"/>
    <w:link w:val="Nagwek2Znak"/>
    <w:uiPriority w:val="99"/>
    <w:qFormat/>
    <w:rsid w:val="006D085C"/>
    <w:pPr>
      <w:keepNext/>
      <w:widowControl w:val="0"/>
      <w:numPr>
        <w:ilvl w:val="1"/>
        <w:numId w:val="1"/>
      </w:numPr>
      <w:suppressAutoHyphens/>
      <w:spacing w:before="240" w:after="60" w:line="100" w:lineRule="atLeast"/>
      <w:outlineLvl w:val="1"/>
    </w:pPr>
    <w:rPr>
      <w:rFonts w:ascii="Arial" w:hAnsi="Arial" w:cs="Arial"/>
      <w:b/>
      <w:bCs/>
      <w:i/>
      <w:iCs/>
      <w:kern w:val="2"/>
      <w:sz w:val="28"/>
      <w:szCs w:val="28"/>
      <w:lang w:eastAsia="ar-SA"/>
    </w:rPr>
  </w:style>
  <w:style w:type="paragraph" w:styleId="Nagwek3">
    <w:name w:val="heading 3"/>
    <w:basedOn w:val="Normalny"/>
    <w:next w:val="Normalny"/>
    <w:link w:val="Nagwek3Znak"/>
    <w:uiPriority w:val="99"/>
    <w:qFormat/>
    <w:rsid w:val="006D085C"/>
    <w:pPr>
      <w:keepNext/>
      <w:widowControl w:val="0"/>
      <w:suppressAutoHyphens/>
      <w:autoSpaceDN w:val="0"/>
      <w:spacing w:before="240" w:after="60" w:line="240" w:lineRule="auto"/>
      <w:outlineLvl w:val="2"/>
    </w:pPr>
    <w:rPr>
      <w:rFonts w:ascii="Arial" w:eastAsia="Arial Unicode MS" w:hAnsi="Arial" w:cs="Arial"/>
      <w:b/>
      <w:bCs/>
      <w:kern w:val="3"/>
      <w:sz w:val="26"/>
      <w:szCs w:val="26"/>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D085C"/>
    <w:rPr>
      <w:rFonts w:ascii="Arial" w:eastAsia="Times New Roman" w:hAnsi="Arial" w:cs="Tahoma"/>
      <w:b/>
      <w:bCs/>
      <w:color w:val="000000"/>
      <w:kern w:val="2"/>
      <w:sz w:val="28"/>
      <w:szCs w:val="28"/>
      <w:lang w:eastAsia="ar-SA" w:bidi="ar-SA"/>
    </w:rPr>
  </w:style>
  <w:style w:type="character" w:customStyle="1" w:styleId="Nagwek2Znak">
    <w:name w:val="Nagłówek 2 Znak"/>
    <w:link w:val="Nagwek2"/>
    <w:uiPriority w:val="99"/>
    <w:locked/>
    <w:rsid w:val="006D085C"/>
    <w:rPr>
      <w:rFonts w:ascii="Arial" w:eastAsia="Times New Roman" w:hAnsi="Arial" w:cs="Arial"/>
      <w:b/>
      <w:bCs/>
      <w:i/>
      <w:iCs/>
      <w:kern w:val="2"/>
      <w:sz w:val="28"/>
      <w:szCs w:val="28"/>
      <w:lang w:eastAsia="ar-SA" w:bidi="ar-SA"/>
    </w:rPr>
  </w:style>
  <w:style w:type="character" w:customStyle="1" w:styleId="Nagwek3Znak">
    <w:name w:val="Nagłówek 3 Znak"/>
    <w:link w:val="Nagwek3"/>
    <w:uiPriority w:val="99"/>
    <w:locked/>
    <w:rsid w:val="006D085C"/>
    <w:rPr>
      <w:rFonts w:ascii="Arial" w:eastAsia="Arial Unicode MS" w:hAnsi="Arial" w:cs="Arial"/>
      <w:b/>
      <w:bCs/>
      <w:kern w:val="3"/>
      <w:sz w:val="26"/>
      <w:szCs w:val="26"/>
      <w:lang w:eastAsia="zh-CN" w:bidi="hi-IN"/>
    </w:rPr>
  </w:style>
  <w:style w:type="character" w:styleId="Hipercze">
    <w:name w:val="Hyperlink"/>
    <w:uiPriority w:val="99"/>
    <w:rsid w:val="006D085C"/>
    <w:rPr>
      <w:rFonts w:cs="Times New Roman"/>
      <w:color w:val="0000FF"/>
      <w:u w:val="single"/>
    </w:rPr>
  </w:style>
  <w:style w:type="character" w:styleId="UyteHipercze">
    <w:name w:val="FollowedHyperlink"/>
    <w:uiPriority w:val="99"/>
    <w:semiHidden/>
    <w:rsid w:val="006D085C"/>
    <w:rPr>
      <w:rFonts w:cs="Times New Roman"/>
      <w:color w:val="800080"/>
      <w:u w:val="single"/>
    </w:rPr>
  </w:style>
  <w:style w:type="paragraph" w:styleId="Spistreci3">
    <w:name w:val="toc 3"/>
    <w:basedOn w:val="Normalny"/>
    <w:next w:val="Normalny"/>
    <w:autoRedefine/>
    <w:uiPriority w:val="99"/>
    <w:semiHidden/>
    <w:rsid w:val="006D085C"/>
    <w:pPr>
      <w:widowControl w:val="0"/>
      <w:tabs>
        <w:tab w:val="left" w:pos="938"/>
        <w:tab w:val="right" w:leader="dot" w:pos="8789"/>
      </w:tabs>
      <w:suppressAutoHyphens/>
      <w:spacing w:after="0" w:line="360" w:lineRule="auto"/>
    </w:pPr>
    <w:rPr>
      <w:rFonts w:ascii="Times New Roman" w:hAnsi="Times New Roman" w:cs="Tahoma"/>
      <w:kern w:val="2"/>
      <w:szCs w:val="20"/>
      <w:lang w:eastAsia="ar-SA"/>
    </w:rPr>
  </w:style>
  <w:style w:type="paragraph" w:styleId="Tekstpodstawowy">
    <w:name w:val="Body Text"/>
    <w:basedOn w:val="Normalny"/>
    <w:link w:val="TekstpodstawowyZnak"/>
    <w:uiPriority w:val="99"/>
    <w:rsid w:val="006D085C"/>
    <w:pPr>
      <w:suppressAutoHyphens/>
      <w:autoSpaceDN w:val="0"/>
      <w:spacing w:after="0" w:line="240" w:lineRule="auto"/>
      <w:jc w:val="both"/>
    </w:pPr>
    <w:rPr>
      <w:rFonts w:ascii="Arial" w:eastAsia="Times New Roman" w:hAnsi="Arial"/>
      <w:sz w:val="24"/>
      <w:szCs w:val="20"/>
      <w:lang w:eastAsia="pl-PL"/>
    </w:rPr>
  </w:style>
  <w:style w:type="character" w:customStyle="1" w:styleId="TekstpodstawowyZnak">
    <w:name w:val="Tekst podstawowy Znak"/>
    <w:link w:val="Tekstpodstawowy"/>
    <w:uiPriority w:val="99"/>
    <w:locked/>
    <w:rsid w:val="006D085C"/>
    <w:rPr>
      <w:rFonts w:ascii="Arial" w:hAnsi="Arial" w:cs="Times New Roman"/>
      <w:sz w:val="20"/>
      <w:szCs w:val="20"/>
      <w:lang w:eastAsia="pl-PL"/>
    </w:rPr>
  </w:style>
  <w:style w:type="paragraph" w:styleId="Tekstpodstawowywcity">
    <w:name w:val="Body Text Indent"/>
    <w:basedOn w:val="Normalny"/>
    <w:link w:val="TekstpodstawowywcityZnak"/>
    <w:uiPriority w:val="99"/>
    <w:rsid w:val="006D085C"/>
    <w:pPr>
      <w:widowControl w:val="0"/>
      <w:suppressAutoHyphens/>
      <w:autoSpaceDN w:val="0"/>
      <w:spacing w:after="120" w:line="240" w:lineRule="auto"/>
      <w:ind w:left="283"/>
    </w:pPr>
    <w:rPr>
      <w:rFonts w:ascii="Times New Roman" w:eastAsia="Arial Unicode MS" w:hAnsi="Times New Roman"/>
      <w:kern w:val="3"/>
      <w:sz w:val="24"/>
      <w:szCs w:val="24"/>
      <w:lang w:eastAsia="zh-CN" w:bidi="hi-IN"/>
    </w:rPr>
  </w:style>
  <w:style w:type="character" w:customStyle="1" w:styleId="TekstpodstawowywcityZnak">
    <w:name w:val="Tekst podstawowy wcięty Znak"/>
    <w:link w:val="Tekstpodstawowywcity"/>
    <w:uiPriority w:val="99"/>
    <w:locked/>
    <w:rsid w:val="006D085C"/>
    <w:rPr>
      <w:rFonts w:ascii="Times New Roman" w:eastAsia="Arial Unicode MS" w:hAnsi="Times New Roman" w:cs="Times New Roman"/>
      <w:kern w:val="3"/>
      <w:sz w:val="24"/>
      <w:szCs w:val="24"/>
      <w:lang w:eastAsia="zh-CN" w:bidi="hi-IN"/>
    </w:rPr>
  </w:style>
  <w:style w:type="paragraph" w:styleId="Tekstpodstawowy2">
    <w:name w:val="Body Text 2"/>
    <w:basedOn w:val="Normalny"/>
    <w:link w:val="Tekstpodstawowy2Znak"/>
    <w:uiPriority w:val="99"/>
    <w:semiHidden/>
    <w:rsid w:val="006D085C"/>
    <w:pPr>
      <w:widowControl w:val="0"/>
      <w:suppressAutoHyphens/>
      <w:autoSpaceDN w:val="0"/>
      <w:spacing w:after="120" w:line="480" w:lineRule="auto"/>
    </w:pPr>
    <w:rPr>
      <w:rFonts w:ascii="Times New Roman" w:eastAsia="Arial Unicode MS" w:hAnsi="Times New Roman" w:cs="Arial Unicode MS"/>
      <w:kern w:val="3"/>
      <w:sz w:val="24"/>
      <w:szCs w:val="21"/>
      <w:lang w:eastAsia="zh-CN" w:bidi="hi-IN"/>
    </w:rPr>
  </w:style>
  <w:style w:type="character" w:customStyle="1" w:styleId="Tekstpodstawowy2Znak">
    <w:name w:val="Tekst podstawowy 2 Znak"/>
    <w:link w:val="Tekstpodstawowy2"/>
    <w:uiPriority w:val="99"/>
    <w:semiHidden/>
    <w:locked/>
    <w:rsid w:val="006D085C"/>
    <w:rPr>
      <w:rFonts w:ascii="Times New Roman" w:eastAsia="Arial Unicode MS" w:hAnsi="Times New Roman" w:cs="Arial Unicode MS"/>
      <w:kern w:val="3"/>
      <w:sz w:val="21"/>
      <w:szCs w:val="21"/>
      <w:lang w:eastAsia="zh-CN" w:bidi="hi-IN"/>
    </w:rPr>
  </w:style>
  <w:style w:type="paragraph" w:styleId="Tekstpodstawowy3">
    <w:name w:val="Body Text 3"/>
    <w:basedOn w:val="Normalny"/>
    <w:link w:val="Tekstpodstawowy3Znak"/>
    <w:uiPriority w:val="99"/>
    <w:rsid w:val="006D085C"/>
    <w:pPr>
      <w:suppressAutoHyphens/>
      <w:autoSpaceDN w:val="0"/>
      <w:spacing w:after="0" w:line="240" w:lineRule="auto"/>
    </w:pPr>
    <w:rPr>
      <w:rFonts w:ascii="Arial" w:eastAsia="Times New Roman" w:hAnsi="Arial"/>
      <w:sz w:val="24"/>
      <w:szCs w:val="20"/>
      <w:lang w:eastAsia="pl-PL"/>
    </w:rPr>
  </w:style>
  <w:style w:type="character" w:customStyle="1" w:styleId="Tekstpodstawowy3Znak">
    <w:name w:val="Tekst podstawowy 3 Znak"/>
    <w:link w:val="Tekstpodstawowy3"/>
    <w:uiPriority w:val="99"/>
    <w:locked/>
    <w:rsid w:val="006D085C"/>
    <w:rPr>
      <w:rFonts w:ascii="Arial" w:hAnsi="Arial" w:cs="Times New Roman"/>
      <w:sz w:val="20"/>
      <w:szCs w:val="20"/>
      <w:lang w:eastAsia="pl-PL"/>
    </w:rPr>
  </w:style>
  <w:style w:type="paragraph" w:styleId="Tekstpodstawowywcity2">
    <w:name w:val="Body Text Indent 2"/>
    <w:basedOn w:val="Normalny"/>
    <w:link w:val="Tekstpodstawowywcity2Znak"/>
    <w:uiPriority w:val="99"/>
    <w:semiHidden/>
    <w:rsid w:val="006D085C"/>
    <w:pPr>
      <w:widowControl w:val="0"/>
      <w:suppressAutoHyphens/>
      <w:autoSpaceDN w:val="0"/>
      <w:spacing w:after="120" w:line="480" w:lineRule="auto"/>
      <w:ind w:left="283"/>
    </w:pPr>
    <w:rPr>
      <w:rFonts w:ascii="Times New Roman" w:eastAsia="Arial Unicode MS" w:hAnsi="Times New Roman"/>
      <w:kern w:val="3"/>
      <w:sz w:val="24"/>
      <w:szCs w:val="24"/>
      <w:lang w:eastAsia="zh-CN" w:bidi="hi-IN"/>
    </w:rPr>
  </w:style>
  <w:style w:type="character" w:customStyle="1" w:styleId="Tekstpodstawowywcity2Znak">
    <w:name w:val="Tekst podstawowy wcięty 2 Znak"/>
    <w:link w:val="Tekstpodstawowywcity2"/>
    <w:uiPriority w:val="99"/>
    <w:semiHidden/>
    <w:locked/>
    <w:rsid w:val="006D085C"/>
    <w:rPr>
      <w:rFonts w:ascii="Times New Roman" w:eastAsia="Arial Unicode MS" w:hAnsi="Times New Roman" w:cs="Times New Roman"/>
      <w:kern w:val="3"/>
      <w:sz w:val="24"/>
      <w:szCs w:val="24"/>
      <w:lang w:eastAsia="zh-CN" w:bidi="hi-IN"/>
    </w:rPr>
  </w:style>
  <w:style w:type="paragraph" w:styleId="Tekstblokowy">
    <w:name w:val="Block Text"/>
    <w:basedOn w:val="Normalny"/>
    <w:uiPriority w:val="99"/>
    <w:rsid w:val="006D085C"/>
    <w:pPr>
      <w:suppressAutoHyphens/>
      <w:autoSpaceDN w:val="0"/>
      <w:spacing w:after="0" w:line="240" w:lineRule="auto"/>
      <w:ind w:left="-180" w:right="-1010"/>
    </w:pPr>
    <w:rPr>
      <w:rFonts w:ascii="Arial" w:eastAsia="Times New Roman" w:hAnsi="Arial"/>
      <w:b/>
      <w:bCs/>
      <w:sz w:val="23"/>
      <w:szCs w:val="24"/>
      <w:lang w:eastAsia="pl-PL"/>
    </w:rPr>
  </w:style>
  <w:style w:type="character" w:customStyle="1" w:styleId="BezodstpwZnak">
    <w:name w:val="Bez odstępów Znak"/>
    <w:link w:val="Bezodstpw"/>
    <w:uiPriority w:val="99"/>
    <w:locked/>
    <w:rsid w:val="006D085C"/>
    <w:rPr>
      <w:rFonts w:ascii="Cambria" w:hAnsi="Cambria"/>
    </w:rPr>
  </w:style>
  <w:style w:type="paragraph" w:styleId="Bezodstpw">
    <w:name w:val="No Spacing"/>
    <w:basedOn w:val="Normalny"/>
    <w:link w:val="BezodstpwZnak"/>
    <w:uiPriority w:val="99"/>
    <w:qFormat/>
    <w:rsid w:val="006D085C"/>
    <w:pPr>
      <w:spacing w:after="0" w:line="240" w:lineRule="auto"/>
    </w:pPr>
    <w:rPr>
      <w:rFonts w:ascii="Cambria" w:hAnsi="Cambria"/>
      <w:sz w:val="20"/>
      <w:szCs w:val="20"/>
      <w:lang w:eastAsia="pl-PL"/>
    </w:rPr>
  </w:style>
  <w:style w:type="paragraph" w:styleId="Akapitzlist">
    <w:name w:val="List Paragraph"/>
    <w:basedOn w:val="Normalny"/>
    <w:uiPriority w:val="99"/>
    <w:qFormat/>
    <w:rsid w:val="006D085C"/>
    <w:pPr>
      <w:widowControl w:val="0"/>
      <w:suppressAutoHyphens/>
      <w:autoSpaceDN w:val="0"/>
      <w:spacing w:after="0" w:line="240" w:lineRule="auto"/>
      <w:ind w:left="720"/>
    </w:pPr>
    <w:rPr>
      <w:rFonts w:ascii="Times New Roman" w:eastAsia="Arial Unicode MS" w:hAnsi="Times New Roman" w:cs="Arial Unicode MS"/>
      <w:kern w:val="3"/>
      <w:sz w:val="24"/>
      <w:szCs w:val="21"/>
      <w:lang w:eastAsia="zh-CN" w:bidi="hi-IN"/>
    </w:rPr>
  </w:style>
  <w:style w:type="paragraph" w:customStyle="1" w:styleId="Nagwek71">
    <w:name w:val="Nagłówek 71"/>
    <w:basedOn w:val="Normalny"/>
    <w:next w:val="Normalny"/>
    <w:uiPriority w:val="99"/>
    <w:rsid w:val="006D085C"/>
    <w:pPr>
      <w:keepNext/>
      <w:numPr>
        <w:ilvl w:val="6"/>
        <w:numId w:val="1"/>
      </w:numPr>
      <w:suppressAutoHyphens/>
      <w:autoSpaceDN w:val="0"/>
      <w:spacing w:after="0" w:line="240" w:lineRule="auto"/>
      <w:outlineLvl w:val="6"/>
    </w:pPr>
    <w:rPr>
      <w:rFonts w:ascii="Arial" w:eastAsia="Times New Roman" w:hAnsi="Arial"/>
      <w:b/>
      <w:sz w:val="28"/>
      <w:szCs w:val="24"/>
      <w:lang w:eastAsia="pl-PL"/>
    </w:rPr>
  </w:style>
  <w:style w:type="paragraph" w:customStyle="1" w:styleId="Standard">
    <w:name w:val="Standard"/>
    <w:uiPriority w:val="99"/>
    <w:rsid w:val="006D085C"/>
    <w:pPr>
      <w:widowControl w:val="0"/>
      <w:suppressAutoHyphens/>
      <w:autoSpaceDN w:val="0"/>
    </w:pPr>
    <w:rPr>
      <w:rFonts w:ascii="Times New Roman" w:eastAsia="Arial Unicode MS" w:hAnsi="Times New Roman"/>
      <w:kern w:val="3"/>
      <w:sz w:val="24"/>
      <w:szCs w:val="24"/>
      <w:lang w:eastAsia="zh-CN" w:bidi="hi-IN"/>
    </w:rPr>
  </w:style>
  <w:style w:type="paragraph" w:customStyle="1" w:styleId="Default">
    <w:name w:val="Default"/>
    <w:uiPriority w:val="99"/>
    <w:rsid w:val="006D085C"/>
    <w:pPr>
      <w:suppressAutoHyphens/>
      <w:autoSpaceDE w:val="0"/>
      <w:autoSpaceDN w:val="0"/>
    </w:pPr>
    <w:rPr>
      <w:rFonts w:ascii="Arial" w:eastAsia="Times New Roman" w:hAnsi="Arial"/>
      <w:color w:val="000000"/>
      <w:sz w:val="24"/>
      <w:lang w:eastAsia="en-US"/>
    </w:rPr>
  </w:style>
  <w:style w:type="paragraph" w:customStyle="1" w:styleId="xl33">
    <w:name w:val="xl33"/>
    <w:basedOn w:val="Normalny"/>
    <w:uiPriority w:val="99"/>
    <w:rsid w:val="006D085C"/>
    <w:pPr>
      <w:suppressAutoHyphens/>
      <w:autoSpaceDN w:val="0"/>
      <w:spacing w:before="100" w:after="100" w:line="240" w:lineRule="auto"/>
    </w:pPr>
    <w:rPr>
      <w:rFonts w:ascii="Arial" w:eastAsia="Times New Roman" w:hAnsi="Arial" w:cs="Arial"/>
      <w:i/>
      <w:iCs/>
      <w:sz w:val="24"/>
      <w:szCs w:val="24"/>
      <w:lang w:eastAsia="pl-PL"/>
    </w:rPr>
  </w:style>
  <w:style w:type="paragraph" w:customStyle="1" w:styleId="Textbody">
    <w:name w:val="Text body"/>
    <w:basedOn w:val="Normalny"/>
    <w:uiPriority w:val="99"/>
    <w:rsid w:val="006D085C"/>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Legenda1">
    <w:name w:val="Legenda1"/>
    <w:basedOn w:val="Normalny"/>
    <w:next w:val="Normalny"/>
    <w:uiPriority w:val="99"/>
    <w:rsid w:val="006D085C"/>
    <w:pPr>
      <w:widowControl w:val="0"/>
      <w:suppressAutoHyphens/>
      <w:spacing w:line="100" w:lineRule="atLeast"/>
    </w:pPr>
    <w:rPr>
      <w:rFonts w:ascii="Times New Roman" w:hAnsi="Times New Roman" w:cs="Tahoma"/>
      <w:b/>
      <w:bCs/>
      <w:color w:val="0F6FC6"/>
      <w:kern w:val="2"/>
      <w:sz w:val="18"/>
      <w:szCs w:val="18"/>
      <w:lang w:eastAsia="ar-SA"/>
    </w:rPr>
  </w:style>
  <w:style w:type="paragraph" w:customStyle="1" w:styleId="Styl11">
    <w:name w:val="Styl11"/>
    <w:basedOn w:val="Legenda1"/>
    <w:uiPriority w:val="99"/>
    <w:rsid w:val="006D085C"/>
    <w:pPr>
      <w:spacing w:after="0" w:line="276" w:lineRule="auto"/>
      <w:jc w:val="right"/>
    </w:pPr>
    <w:rPr>
      <w:rFonts w:ascii="Arial" w:hAnsi="Arial" w:cs="Arial"/>
      <w:color w:val="000000"/>
      <w:sz w:val="20"/>
      <w:szCs w:val="20"/>
    </w:rPr>
  </w:style>
  <w:style w:type="paragraph" w:customStyle="1" w:styleId="TableContents">
    <w:name w:val="Table Contents"/>
    <w:basedOn w:val="Standard"/>
    <w:uiPriority w:val="99"/>
    <w:rsid w:val="006D085C"/>
    <w:pPr>
      <w:suppressLineNumbers/>
    </w:pPr>
    <w:rPr>
      <w:rFonts w:eastAsia="SimSun" w:cs="Mangal"/>
    </w:rPr>
  </w:style>
  <w:style w:type="paragraph" w:customStyle="1" w:styleId="TableHeading">
    <w:name w:val="Table Heading"/>
    <w:basedOn w:val="TableContents"/>
    <w:uiPriority w:val="99"/>
    <w:rsid w:val="006D085C"/>
    <w:pPr>
      <w:jc w:val="center"/>
    </w:pPr>
    <w:rPr>
      <w:b/>
      <w:bCs/>
      <w:i/>
      <w:iCs/>
    </w:rPr>
  </w:style>
  <w:style w:type="character" w:customStyle="1" w:styleId="H2Znak">
    <w:name w:val="H2 Znak"/>
    <w:link w:val="H2"/>
    <w:uiPriority w:val="99"/>
    <w:locked/>
    <w:rsid w:val="006D085C"/>
    <w:rPr>
      <w:b/>
      <w:sz w:val="24"/>
    </w:rPr>
  </w:style>
  <w:style w:type="paragraph" w:customStyle="1" w:styleId="H2">
    <w:name w:val="H2"/>
    <w:basedOn w:val="Normalny"/>
    <w:link w:val="H2Znak"/>
    <w:uiPriority w:val="99"/>
    <w:rsid w:val="006D085C"/>
    <w:pPr>
      <w:spacing w:before="360"/>
      <w:jc w:val="both"/>
    </w:pPr>
    <w:rPr>
      <w:b/>
      <w:sz w:val="24"/>
      <w:szCs w:val="20"/>
      <w:lang w:eastAsia="pl-PL"/>
    </w:rPr>
  </w:style>
  <w:style w:type="paragraph" w:customStyle="1" w:styleId="WW-NormalnyWeb">
    <w:name w:val="WW-Normalny (Web)"/>
    <w:basedOn w:val="Normalny"/>
    <w:uiPriority w:val="99"/>
    <w:rsid w:val="006D085C"/>
    <w:pPr>
      <w:suppressAutoHyphens/>
      <w:spacing w:before="280" w:after="280" w:line="360" w:lineRule="auto"/>
      <w:jc w:val="both"/>
    </w:pPr>
    <w:rPr>
      <w:rFonts w:ascii="Times New Roman" w:eastAsia="Times New Roman" w:hAnsi="Times New Roman"/>
      <w:sz w:val="24"/>
      <w:szCs w:val="20"/>
      <w:lang w:eastAsia="pl-PL"/>
    </w:rPr>
  </w:style>
  <w:style w:type="character" w:customStyle="1" w:styleId="WW8Num2z4">
    <w:name w:val="WW8Num2z4"/>
    <w:uiPriority w:val="99"/>
    <w:rsid w:val="006D085C"/>
    <w:rPr>
      <w:rFonts w:ascii="Arial" w:hAnsi="Arial"/>
      <w:sz w:val="20"/>
    </w:rPr>
  </w:style>
  <w:style w:type="character" w:customStyle="1" w:styleId="Domylnaczcionkaakapitu1">
    <w:name w:val="Domyślna czcionka akapitu1"/>
    <w:uiPriority w:val="99"/>
    <w:rsid w:val="006D085C"/>
  </w:style>
  <w:style w:type="table" w:styleId="Tabela-Siatka">
    <w:name w:val="Table Grid"/>
    <w:basedOn w:val="Standardowy"/>
    <w:uiPriority w:val="99"/>
    <w:rsid w:val="006D0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6D085C"/>
    <w:pPr>
      <w:spacing w:line="240" w:lineRule="auto"/>
    </w:pPr>
    <w:rPr>
      <w:sz w:val="20"/>
      <w:szCs w:val="20"/>
    </w:rPr>
  </w:style>
  <w:style w:type="character" w:customStyle="1" w:styleId="TekstkomentarzaZnak">
    <w:name w:val="Tekst komentarza Znak"/>
    <w:link w:val="Tekstkomentarza"/>
    <w:uiPriority w:val="99"/>
    <w:semiHidden/>
    <w:locked/>
    <w:rsid w:val="006D085C"/>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rsid w:val="006D085C"/>
    <w:rPr>
      <w:b/>
      <w:bCs/>
    </w:rPr>
  </w:style>
  <w:style w:type="character" w:customStyle="1" w:styleId="TematkomentarzaZnak">
    <w:name w:val="Temat komentarza Znak"/>
    <w:link w:val="Tematkomentarza"/>
    <w:uiPriority w:val="99"/>
    <w:semiHidden/>
    <w:locked/>
    <w:rsid w:val="006D085C"/>
    <w:rPr>
      <w:rFonts w:ascii="Calibri" w:eastAsia="Times New Roman" w:hAnsi="Calibri" w:cs="Times New Roman"/>
      <w:b/>
      <w:bCs/>
      <w:sz w:val="20"/>
      <w:szCs w:val="20"/>
    </w:rPr>
  </w:style>
  <w:style w:type="paragraph" w:styleId="Tekstdymka">
    <w:name w:val="Balloon Text"/>
    <w:basedOn w:val="Normalny"/>
    <w:link w:val="TekstdymkaZnak"/>
    <w:uiPriority w:val="99"/>
    <w:semiHidden/>
    <w:rsid w:val="006D085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D085C"/>
    <w:rPr>
      <w:rFonts w:ascii="Segoe UI" w:eastAsia="Times New Roman" w:hAnsi="Segoe UI" w:cs="Segoe UI"/>
      <w:sz w:val="18"/>
      <w:szCs w:val="18"/>
    </w:rPr>
  </w:style>
  <w:style w:type="character" w:styleId="Odwoaniedokomentarza">
    <w:name w:val="annotation reference"/>
    <w:uiPriority w:val="99"/>
    <w:semiHidden/>
    <w:rsid w:val="006D085C"/>
    <w:rPr>
      <w:rFonts w:cs="Times New Roman"/>
      <w:sz w:val="16"/>
    </w:rPr>
  </w:style>
  <w:style w:type="character" w:styleId="Uwydatnienie">
    <w:name w:val="Emphasis"/>
    <w:uiPriority w:val="99"/>
    <w:qFormat/>
    <w:rsid w:val="005E687F"/>
    <w:rPr>
      <w:rFonts w:cs="Times New Roman"/>
      <w:i/>
      <w:iCs/>
    </w:rPr>
  </w:style>
  <w:style w:type="character" w:customStyle="1" w:styleId="alb">
    <w:name w:val="a_lb"/>
    <w:uiPriority w:val="99"/>
    <w:rsid w:val="005F5612"/>
    <w:rPr>
      <w:rFonts w:cs="Times New Roman"/>
    </w:rPr>
  </w:style>
  <w:style w:type="numbering" w:customStyle="1" w:styleId="Konspekt1">
    <w:name w:val="Konspekt 1"/>
    <w:rsid w:val="00424F6C"/>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923">
      <w:marLeft w:val="0"/>
      <w:marRight w:val="0"/>
      <w:marTop w:val="0"/>
      <w:marBottom w:val="0"/>
      <w:divBdr>
        <w:top w:val="none" w:sz="0" w:space="0" w:color="auto"/>
        <w:left w:val="none" w:sz="0" w:space="0" w:color="auto"/>
        <w:bottom w:val="none" w:sz="0" w:space="0" w:color="auto"/>
        <w:right w:val="none" w:sz="0" w:space="0" w:color="auto"/>
      </w:divBdr>
      <w:divsChild>
        <w:div w:id="447552928">
          <w:marLeft w:val="0"/>
          <w:marRight w:val="0"/>
          <w:marTop w:val="0"/>
          <w:marBottom w:val="0"/>
          <w:divBdr>
            <w:top w:val="none" w:sz="0" w:space="0" w:color="auto"/>
            <w:left w:val="none" w:sz="0" w:space="0" w:color="auto"/>
            <w:bottom w:val="none" w:sz="0" w:space="0" w:color="auto"/>
            <w:right w:val="none" w:sz="0" w:space="0" w:color="auto"/>
          </w:divBdr>
        </w:div>
        <w:div w:id="447552933">
          <w:marLeft w:val="0"/>
          <w:marRight w:val="0"/>
          <w:marTop w:val="0"/>
          <w:marBottom w:val="0"/>
          <w:divBdr>
            <w:top w:val="none" w:sz="0" w:space="0" w:color="auto"/>
            <w:left w:val="none" w:sz="0" w:space="0" w:color="auto"/>
            <w:bottom w:val="none" w:sz="0" w:space="0" w:color="auto"/>
            <w:right w:val="none" w:sz="0" w:space="0" w:color="auto"/>
          </w:divBdr>
        </w:div>
      </w:divsChild>
    </w:div>
    <w:div w:id="447552924">
      <w:marLeft w:val="0"/>
      <w:marRight w:val="0"/>
      <w:marTop w:val="0"/>
      <w:marBottom w:val="0"/>
      <w:divBdr>
        <w:top w:val="none" w:sz="0" w:space="0" w:color="auto"/>
        <w:left w:val="none" w:sz="0" w:space="0" w:color="auto"/>
        <w:bottom w:val="none" w:sz="0" w:space="0" w:color="auto"/>
        <w:right w:val="none" w:sz="0" w:space="0" w:color="auto"/>
      </w:divBdr>
      <w:divsChild>
        <w:div w:id="447552927">
          <w:marLeft w:val="0"/>
          <w:marRight w:val="0"/>
          <w:marTop w:val="0"/>
          <w:marBottom w:val="0"/>
          <w:divBdr>
            <w:top w:val="none" w:sz="0" w:space="0" w:color="auto"/>
            <w:left w:val="none" w:sz="0" w:space="0" w:color="auto"/>
            <w:bottom w:val="none" w:sz="0" w:space="0" w:color="auto"/>
            <w:right w:val="none" w:sz="0" w:space="0" w:color="auto"/>
          </w:divBdr>
        </w:div>
      </w:divsChild>
    </w:div>
    <w:div w:id="447552930">
      <w:marLeft w:val="0"/>
      <w:marRight w:val="0"/>
      <w:marTop w:val="0"/>
      <w:marBottom w:val="0"/>
      <w:divBdr>
        <w:top w:val="none" w:sz="0" w:space="0" w:color="auto"/>
        <w:left w:val="none" w:sz="0" w:space="0" w:color="auto"/>
        <w:bottom w:val="none" w:sz="0" w:space="0" w:color="auto"/>
        <w:right w:val="none" w:sz="0" w:space="0" w:color="auto"/>
      </w:divBdr>
      <w:divsChild>
        <w:div w:id="447552925">
          <w:marLeft w:val="0"/>
          <w:marRight w:val="0"/>
          <w:marTop w:val="0"/>
          <w:marBottom w:val="0"/>
          <w:divBdr>
            <w:top w:val="none" w:sz="0" w:space="0" w:color="auto"/>
            <w:left w:val="none" w:sz="0" w:space="0" w:color="auto"/>
            <w:bottom w:val="none" w:sz="0" w:space="0" w:color="auto"/>
            <w:right w:val="none" w:sz="0" w:space="0" w:color="auto"/>
          </w:divBdr>
          <w:divsChild>
            <w:div w:id="447552929">
              <w:marLeft w:val="0"/>
              <w:marRight w:val="0"/>
              <w:marTop w:val="0"/>
              <w:marBottom w:val="0"/>
              <w:divBdr>
                <w:top w:val="none" w:sz="0" w:space="0" w:color="auto"/>
                <w:left w:val="none" w:sz="0" w:space="0" w:color="auto"/>
                <w:bottom w:val="none" w:sz="0" w:space="0" w:color="auto"/>
                <w:right w:val="none" w:sz="0" w:space="0" w:color="auto"/>
              </w:divBdr>
            </w:div>
            <w:div w:id="447552932">
              <w:marLeft w:val="0"/>
              <w:marRight w:val="0"/>
              <w:marTop w:val="0"/>
              <w:marBottom w:val="0"/>
              <w:divBdr>
                <w:top w:val="none" w:sz="0" w:space="0" w:color="auto"/>
                <w:left w:val="none" w:sz="0" w:space="0" w:color="auto"/>
                <w:bottom w:val="none" w:sz="0" w:space="0" w:color="auto"/>
                <w:right w:val="none" w:sz="0" w:space="0" w:color="auto"/>
              </w:divBdr>
            </w:div>
          </w:divsChild>
        </w:div>
        <w:div w:id="447552926">
          <w:marLeft w:val="0"/>
          <w:marRight w:val="0"/>
          <w:marTop w:val="0"/>
          <w:marBottom w:val="0"/>
          <w:divBdr>
            <w:top w:val="none" w:sz="0" w:space="0" w:color="auto"/>
            <w:left w:val="none" w:sz="0" w:space="0" w:color="auto"/>
            <w:bottom w:val="none" w:sz="0" w:space="0" w:color="auto"/>
            <w:right w:val="none" w:sz="0" w:space="0" w:color="auto"/>
          </w:divBdr>
        </w:div>
        <w:div w:id="447552931">
          <w:marLeft w:val="0"/>
          <w:marRight w:val="0"/>
          <w:marTop w:val="0"/>
          <w:marBottom w:val="0"/>
          <w:divBdr>
            <w:top w:val="none" w:sz="0" w:space="0" w:color="auto"/>
            <w:left w:val="none" w:sz="0" w:space="0" w:color="auto"/>
            <w:bottom w:val="none" w:sz="0" w:space="0" w:color="auto"/>
            <w:right w:val="none" w:sz="0" w:space="0" w:color="auto"/>
          </w:divBdr>
        </w:div>
      </w:divsChild>
    </w:div>
    <w:div w:id="447552937">
      <w:marLeft w:val="0"/>
      <w:marRight w:val="0"/>
      <w:marTop w:val="0"/>
      <w:marBottom w:val="0"/>
      <w:divBdr>
        <w:top w:val="none" w:sz="0" w:space="0" w:color="auto"/>
        <w:left w:val="none" w:sz="0" w:space="0" w:color="auto"/>
        <w:bottom w:val="none" w:sz="0" w:space="0" w:color="auto"/>
        <w:right w:val="none" w:sz="0" w:space="0" w:color="auto"/>
      </w:divBdr>
      <w:divsChild>
        <w:div w:id="447552934">
          <w:marLeft w:val="0"/>
          <w:marRight w:val="0"/>
          <w:marTop w:val="0"/>
          <w:marBottom w:val="0"/>
          <w:divBdr>
            <w:top w:val="none" w:sz="0" w:space="0" w:color="auto"/>
            <w:left w:val="none" w:sz="0" w:space="0" w:color="auto"/>
            <w:bottom w:val="none" w:sz="0" w:space="0" w:color="auto"/>
            <w:right w:val="none" w:sz="0" w:space="0" w:color="auto"/>
          </w:divBdr>
        </w:div>
        <w:div w:id="447552935">
          <w:marLeft w:val="0"/>
          <w:marRight w:val="0"/>
          <w:marTop w:val="0"/>
          <w:marBottom w:val="0"/>
          <w:divBdr>
            <w:top w:val="none" w:sz="0" w:space="0" w:color="auto"/>
            <w:left w:val="none" w:sz="0" w:space="0" w:color="auto"/>
            <w:bottom w:val="none" w:sz="0" w:space="0" w:color="auto"/>
            <w:right w:val="none" w:sz="0" w:space="0" w:color="auto"/>
          </w:divBdr>
        </w:div>
        <w:div w:id="44755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www.uzp.gov.pl/__data/assets/pdf_file/0015/32415/Jednolity-Europejski-Dokument-Zamowienia-instrukcja.pdf"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9609</Words>
  <Characters>57655</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Szadek, dnia …</vt:lpstr>
    </vt:vector>
  </TitlesOfParts>
  <Company>Hewlett-Packard Company</Company>
  <LinksUpToDate>false</LinksUpToDate>
  <CharactersWithSpaces>67130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dc:title>
  <dc:creator>pwojtowicz</dc:creator>
  <cp:lastModifiedBy>Zbigniew Augustyniak</cp:lastModifiedBy>
  <cp:revision>5</cp:revision>
  <dcterms:created xsi:type="dcterms:W3CDTF">2017-10-19T20:36:00Z</dcterms:created>
  <dcterms:modified xsi:type="dcterms:W3CDTF">2017-10-20T08:58:00Z</dcterms:modified>
</cp:coreProperties>
</file>