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4C72D3" w:rsidRDefault="00C236E2" w:rsidP="00C236E2">
      <w:pPr>
        <w:spacing w:line="240" w:lineRule="auto"/>
        <w:rPr>
          <w:rStyle w:val="FontStyle71"/>
          <w:rFonts w:ascii="Arial" w:eastAsia="Times New Roman" w:hAnsi="Arial" w:cs="Arial"/>
          <w:i/>
          <w:smallCaps w:val="0"/>
          <w:sz w:val="24"/>
          <w:szCs w:val="24"/>
          <w:lang w:eastAsia="pl-PL"/>
        </w:rPr>
      </w:pPr>
      <w:r w:rsidRPr="004C72D3">
        <w:rPr>
          <w:rFonts w:ascii="Arial" w:hAnsi="Arial" w:cs="Arial"/>
          <w:i/>
          <w:smallCaps w:val="0"/>
        </w:rPr>
        <w:t xml:space="preserve">Oferujemy   wykonanie   przedmiotu   zamówienia   w   pełnym   rzeczowym   zakresie   objętym   zapytaniem ofertowym na zadanie pn. 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„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Ekopracownia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pod chmurką – Szkoła Podstawowa w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” - Zaku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>p</w:t>
      </w:r>
      <w:r w:rsidR="00F37073">
        <w:rPr>
          <w:rFonts w:ascii="Arial" w:eastAsia="Times New Roman" w:hAnsi="Arial" w:cs="Arial"/>
          <w:i/>
          <w:smallCaps w:val="0"/>
          <w:lang w:eastAsia="pl-PL"/>
        </w:rPr>
        <w:t xml:space="preserve"> i dostawa </w:t>
      </w:r>
      <w:proofErr w:type="spellStart"/>
      <w:r w:rsidR="00F37073">
        <w:rPr>
          <w:rFonts w:ascii="Arial" w:eastAsia="Times New Roman" w:hAnsi="Arial" w:cs="Arial"/>
          <w:i/>
          <w:smallCaps w:val="0"/>
          <w:lang w:eastAsia="pl-PL"/>
        </w:rPr>
        <w:t>nasadzeń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do </w:t>
      </w:r>
      <w:proofErr w:type="spellStart"/>
      <w:r w:rsidR="007636BA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w Szkole Podstawowej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</w:t>
      </w:r>
      <w:r w:rsidR="007636BA">
        <w:rPr>
          <w:rFonts w:ascii="Arial" w:eastAsia="Times New Roman" w:hAnsi="Arial" w:cs="Arial"/>
          <w:i/>
          <w:smallCaps w:val="0"/>
          <w:lang w:eastAsia="pl-PL"/>
        </w:rPr>
        <w:t xml:space="preserve"> Prusinowicach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414"/>
        <w:gridCol w:w="802"/>
        <w:gridCol w:w="2068"/>
        <w:gridCol w:w="2109"/>
        <w:gridCol w:w="2139"/>
        <w:gridCol w:w="2137"/>
      </w:tblGrid>
      <w:tr w:rsidR="004C72D3" w:rsidRPr="00804796" w:rsidTr="00F37073">
        <w:trPr>
          <w:trHeight w:val="567"/>
        </w:trPr>
        <w:tc>
          <w:tcPr>
            <w:tcW w:w="551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14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Rodzaj pomocy dydaktycznej</w:t>
            </w:r>
          </w:p>
        </w:tc>
        <w:tc>
          <w:tcPr>
            <w:tcW w:w="802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6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0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3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37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Akapitzlist"/>
              <w:keepNext/>
              <w:tabs>
                <w:tab w:val="left" w:pos="-1668"/>
                <w:tab w:val="left" w:pos="-1243"/>
              </w:tabs>
              <w:spacing w:after="0" w:line="240" w:lineRule="auto"/>
              <w:ind w:left="0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>Funkie</w:t>
            </w:r>
          </w:p>
          <w:p w:rsidR="00F37073" w:rsidRDefault="00F37073" w:rsidP="00E92072">
            <w:pPr>
              <w:pStyle w:val="Akapitzlist"/>
              <w:keepNext/>
              <w:tabs>
                <w:tab w:val="left" w:pos="-1668"/>
                <w:tab w:val="left" w:pos="-1243"/>
              </w:tabs>
              <w:spacing w:after="0" w:line="240" w:lineRule="auto"/>
              <w:ind w:left="0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 xml:space="preserve"> (</w:t>
            </w:r>
            <w:r w:rsidRPr="007D44C5">
              <w:rPr>
                <w:rFonts w:cs="Calibri"/>
                <w:i/>
                <w:u w:val="none"/>
              </w:rPr>
              <w:t>Hosta</w:t>
            </w:r>
            <w:r>
              <w:rPr>
                <w:rFonts w:cs="Calibri"/>
                <w:u w:val="none"/>
              </w:rPr>
              <w:t>)</w:t>
            </w:r>
          </w:p>
        </w:tc>
        <w:tc>
          <w:tcPr>
            <w:tcW w:w="802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keepNext/>
              <w:tabs>
                <w:tab w:val="left" w:pos="-18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Żurawki </w:t>
            </w:r>
          </w:p>
          <w:p w:rsidR="00F37073" w:rsidRDefault="00F37073" w:rsidP="00E92072">
            <w:pPr>
              <w:pStyle w:val="Standard"/>
              <w:keepNext/>
              <w:tabs>
                <w:tab w:val="left" w:pos="-181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7D44C5">
              <w:rPr>
                <w:rFonts w:ascii="Calibri" w:hAnsi="Calibri" w:cs="Calibri"/>
                <w:i/>
                <w:sz w:val="22"/>
                <w:szCs w:val="22"/>
              </w:rPr>
              <w:t>Heuhera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02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keepNext/>
              <w:tabs>
                <w:tab w:val="left" w:pos="-181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Miskant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chiński </w:t>
            </w:r>
          </w:p>
          <w:p w:rsidR="00F37073" w:rsidRDefault="00F37073" w:rsidP="00E92072">
            <w:pPr>
              <w:pStyle w:val="Standard"/>
              <w:keepNext/>
              <w:tabs>
                <w:tab w:val="left" w:pos="-1810"/>
              </w:tabs>
              <w:rPr>
                <w:rFonts w:ascii="Calibri" w:hAnsi="Calibri" w:cs="Calibri"/>
                <w:sz w:val="22"/>
                <w:szCs w:val="22"/>
              </w:rPr>
            </w:pPr>
            <w:r w:rsidRPr="007D44C5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7D44C5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Miscanthus</w:t>
            </w:r>
            <w:proofErr w:type="spellEnd"/>
            <w:r w:rsidRPr="007D44C5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D44C5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sinensis</w:t>
            </w:r>
            <w:proofErr w:type="spellEnd"/>
            <w:r w:rsidRPr="007D44C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02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Akapitzlist"/>
              <w:keepNext/>
              <w:tabs>
                <w:tab w:val="left" w:pos="0"/>
              </w:tabs>
              <w:spacing w:after="0" w:line="240" w:lineRule="auto"/>
              <w:ind w:left="0"/>
              <w:rPr>
                <w:rFonts w:cs="Calibri"/>
                <w:u w:val="none"/>
              </w:rPr>
            </w:pPr>
            <w:r>
              <w:rPr>
                <w:rFonts w:cs="Calibri"/>
                <w:u w:val="none"/>
              </w:rPr>
              <w:t xml:space="preserve">Rudbekia błyskotliwa </w:t>
            </w:r>
          </w:p>
          <w:p w:rsidR="00F37073" w:rsidRPr="007D44C5" w:rsidRDefault="00F37073" w:rsidP="00E92072">
            <w:pPr>
              <w:pStyle w:val="Akapitzlist"/>
              <w:keepNext/>
              <w:tabs>
                <w:tab w:val="left" w:pos="0"/>
              </w:tabs>
              <w:spacing w:after="0" w:line="240" w:lineRule="auto"/>
              <w:ind w:left="0"/>
              <w:rPr>
                <w:rFonts w:cs="Calibri"/>
                <w:i/>
                <w:u w:val="none"/>
              </w:rPr>
            </w:pPr>
            <w:r>
              <w:rPr>
                <w:rFonts w:cs="Calibri"/>
                <w:i/>
                <w:u w:val="none"/>
              </w:rPr>
              <w:t>(</w:t>
            </w:r>
            <w:proofErr w:type="spellStart"/>
            <w:r>
              <w:rPr>
                <w:rFonts w:cs="Calibri"/>
                <w:i/>
                <w:u w:val="none"/>
              </w:rPr>
              <w:t>Rudbeckia</w:t>
            </w:r>
            <w:proofErr w:type="spellEnd"/>
            <w:r>
              <w:rPr>
                <w:rFonts w:cs="Calibri"/>
                <w:i/>
                <w:u w:val="none"/>
              </w:rPr>
              <w:t xml:space="preserve"> </w:t>
            </w:r>
            <w:proofErr w:type="spellStart"/>
            <w:r>
              <w:rPr>
                <w:rFonts w:cs="Calibri"/>
                <w:i/>
                <w:u w:val="none"/>
              </w:rPr>
              <w:t>fulgida</w:t>
            </w:r>
            <w:proofErr w:type="spellEnd"/>
            <w:r>
              <w:rPr>
                <w:rFonts w:cs="Calibri"/>
                <w:i/>
                <w:u w:val="none"/>
              </w:rPr>
              <w:t>)</w:t>
            </w:r>
          </w:p>
        </w:tc>
        <w:tc>
          <w:tcPr>
            <w:tcW w:w="802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Wrzos </w:t>
            </w:r>
          </w:p>
          <w:p w:rsidR="00F37073" w:rsidRPr="007D44C5" w:rsidRDefault="00F37073" w:rsidP="00E92072">
            <w:pPr>
              <w:pStyle w:val="Standard"/>
              <w:keepNext/>
              <w:tabs>
                <w:tab w:val="left" w:pos="0"/>
                <w:tab w:val="left" w:pos="142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Calluna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vulgaris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Wrzos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Calluna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vulgaris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Pr="00365706" w:rsidRDefault="00F37073" w:rsidP="00E92072">
            <w: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spacing w:line="240" w:lineRule="auto"/>
              <w:rPr>
                <w:rFonts w:ascii="Calibri" w:hAnsi="Calibri"/>
                <w:smallCaps w:val="0"/>
                <w:sz w:val="22"/>
                <w:szCs w:val="22"/>
              </w:rPr>
            </w:pPr>
            <w:r>
              <w:rPr>
                <w:rFonts w:ascii="Calibri" w:hAnsi="Calibri"/>
                <w:smallCaps w:val="0"/>
                <w:sz w:val="22"/>
                <w:szCs w:val="22"/>
              </w:rPr>
              <w:t xml:space="preserve">Pierwiosnek </w:t>
            </w:r>
          </w:p>
          <w:p w:rsidR="00F37073" w:rsidRPr="00BF596B" w:rsidRDefault="00F37073" w:rsidP="00E92072">
            <w:pPr>
              <w:spacing w:line="240" w:lineRule="auto"/>
              <w:rPr>
                <w:rFonts w:ascii="Calibri" w:hAnsi="Calibri"/>
                <w:smallCaps w:val="0"/>
                <w:sz w:val="22"/>
                <w:szCs w:val="22"/>
              </w:rPr>
            </w:pPr>
            <w:r w:rsidRPr="007E152C">
              <w:rPr>
                <w:rFonts w:ascii="Calibri" w:hAnsi="Calibri"/>
                <w:i/>
                <w:smallCaps w:val="0"/>
                <w:sz w:val="22"/>
                <w:szCs w:val="22"/>
              </w:rPr>
              <w:t>(</w:t>
            </w:r>
            <w:proofErr w:type="spellStart"/>
            <w:r w:rsidRPr="007E152C">
              <w:rPr>
                <w:rFonts w:ascii="Calibri" w:hAnsi="Calibri"/>
                <w:i/>
                <w:smallCaps w:val="0"/>
                <w:sz w:val="22"/>
                <w:szCs w:val="22"/>
              </w:rPr>
              <w:t>Primula</w:t>
            </w:r>
            <w:proofErr w:type="spellEnd"/>
            <w:r>
              <w:rPr>
                <w:rFonts w:ascii="Calibri" w:hAnsi="Calibri"/>
                <w:smallCaps w:val="0"/>
                <w:sz w:val="22"/>
                <w:szCs w:val="22"/>
              </w:rPr>
              <w:t xml:space="preserve">)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Pr="00365706" w:rsidRDefault="00F37073" w:rsidP="00E92072">
            <w: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Floksy śnieżne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Phloks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Rudbekia purpurowa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Echinacea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purpurea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Rozchodnik kaukaski </w:t>
            </w:r>
          </w:p>
          <w:p w:rsidR="00F37073" w:rsidRPr="0072586C" w:rsidRDefault="00F37073" w:rsidP="00E92072">
            <w:pPr>
              <w:pStyle w:val="Standard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Sedum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spurium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Rozchodnik kaukaski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Sedum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spurium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Rozchodnik kamczacki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Sedum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kamtschaticum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Rozchodnik ostry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Sedum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acre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Rozchodnik ościsty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Sedum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reflexum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Smagliczki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Alyssum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Floksy wysokie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Phlox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paniculata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Floksy szydlaste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Phlox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subulata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Pr="0072586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Liliowiec azjatycki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Hemerocallis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Zawilec </w:t>
            </w:r>
          </w:p>
          <w:p w:rsidR="00F37073" w:rsidRPr="0082622B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Anemone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Budleja </w:t>
            </w:r>
          </w:p>
          <w:p w:rsidR="00F37073" w:rsidRPr="0082622B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Buddleja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Budleja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Buddleja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Budleja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Buddleja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Budleja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Buddleja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Rozchodnik okazały </w:t>
            </w:r>
          </w:p>
          <w:p w:rsidR="00F37073" w:rsidRPr="0082622B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Hylotelephium</w:t>
            </w:r>
            <w:proofErr w:type="spellEnd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spectabile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Rozchodnik okazały </w:t>
            </w:r>
          </w:p>
          <w:p w:rsidR="00F37073" w:rsidRPr="003966B5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Hylotelephium</w:t>
            </w:r>
            <w:proofErr w:type="spellEnd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spectabile</w:t>
            </w:r>
            <w:proofErr w:type="spellEnd"/>
            <w:r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Rozchodnik okazały </w:t>
            </w:r>
          </w:p>
          <w:p w:rsidR="00F37073" w:rsidRPr="003966B5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Hylotelephium</w:t>
            </w:r>
            <w:proofErr w:type="spellEnd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2622B"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spectabile</w:t>
            </w:r>
            <w:proofErr w:type="spellEnd"/>
            <w:r>
              <w:rPr>
                <w:rFonts w:ascii="Calibri" w:hAnsi="Calibri" w:cs="Arial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sercolistna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37073" w:rsidRPr="00937F95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cordifolia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sercolistna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F37073" w:rsidRPr="00937F95" w:rsidRDefault="00F37073" w:rsidP="00E92072">
            <w:pPr>
              <w:pStyle w:val="Standard"/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cordifolia</w:t>
            </w:r>
            <w:proofErr w:type="spellEnd"/>
            <w:r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4414" w:type="dxa"/>
            <w:vAlign w:val="center"/>
          </w:tcPr>
          <w:p w:rsidR="00F37073" w:rsidRPr="00473CF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sercowata zimozielona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eroica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grubolistna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F37073" w:rsidRPr="00473CF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crassifolia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orzęsiona </w:t>
            </w:r>
          </w:p>
          <w:p w:rsidR="00F37073" w:rsidRPr="00473CF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Bergenia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ciliata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4414" w:type="dxa"/>
            <w:vAlign w:val="center"/>
          </w:tcPr>
          <w:p w:rsidR="00F37073" w:rsidRPr="00B505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Pysznogłówka szkarłatna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Pink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Lace”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Monarda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Didyma)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Pysznogłówka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Monarda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Fireball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Pysznogłówka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Monarda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Cambrige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Scarlet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Pysznogłówka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Monarda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Pink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supreme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Trawa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pampasowa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F37073" w:rsidRPr="00883597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Cortaderia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selloana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41 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Trawa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pampasowa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F37073" w:rsidRPr="00883597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Cortaderia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selloana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Miodunka 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Pulmonaria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„Blue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Ensign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Miodunka plamista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Pulmonaria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Ciemiernik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Helleborus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Mak ogrodowy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Papaver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orientale)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Czyściec wełnisty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silver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carpet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Stachys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byzantina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Tulipan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Tulipa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Hiacynt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Hyacinthus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Krokus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Crocus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Śnieżyca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Leucojum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Szafirek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Muscari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Przebiśnieg </w:t>
            </w:r>
          </w:p>
          <w:p w:rsidR="00F37073" w:rsidRPr="00EE35F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Galanthus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nivalis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Tuja „Szmaragd”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Cyprysik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Chamaecyparis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Berberys czerwony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Berberis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thunbergii)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Kosodrzewina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Pinus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mugo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Tawuła japońska „Gold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flame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Tawuła japońska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Genpei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Tawuła japońska „Little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Princess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Tawuła japońska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Froebelli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” </w:t>
            </w:r>
          </w:p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Spiraea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4414" w:type="dxa"/>
            <w:vAlign w:val="center"/>
          </w:tcPr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B44B46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Berberys</w:t>
            </w:r>
            <w:proofErr w:type="spellEnd"/>
            <w:r w:rsidRPr="00B44B46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4B46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kolumnowy</w:t>
            </w:r>
            <w:proofErr w:type="spellEnd"/>
            <w:r w:rsidRPr="00B44B46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„Golden rocket” </w:t>
            </w:r>
            <w:r w:rsidRPr="00B44B46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44B46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Berberis</w:t>
            </w:r>
            <w:proofErr w:type="spellEnd"/>
            <w:r w:rsidRPr="00B44B46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4414" w:type="dxa"/>
            <w:vAlign w:val="center"/>
          </w:tcPr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Perukowiec podolski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Royal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Purple”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Cotinus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coggygria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4414" w:type="dxa"/>
            <w:vAlign w:val="center"/>
          </w:tcPr>
          <w:p w:rsidR="00F37073" w:rsidRPr="00B44B46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Pęcherznica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kalinolistna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Diabolo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Physocarpus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opulifolius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4414" w:type="dxa"/>
            <w:vAlign w:val="center"/>
          </w:tcPr>
          <w:p w:rsidR="00F37073" w:rsidRPr="00587AE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587AE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Pęcherznica</w:t>
            </w:r>
            <w:proofErr w:type="spellEnd"/>
            <w:r w:rsidRPr="00587AE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87AE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kalinolistna</w:t>
            </w:r>
            <w:proofErr w:type="spellEnd"/>
            <w:r w:rsidRPr="00587AE3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Darts Gold </w:t>
            </w:r>
            <w:r w:rsidRPr="00587AE3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(</w:t>
            </w:r>
            <w:proofErr w:type="spellStart"/>
            <w:r w:rsidRPr="00587AE3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Physocarpus</w:t>
            </w:r>
            <w:proofErr w:type="spellEnd"/>
            <w:r w:rsidRPr="00587AE3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87AE3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opulifolius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65</w:t>
            </w:r>
          </w:p>
        </w:tc>
        <w:tc>
          <w:tcPr>
            <w:tcW w:w="4414" w:type="dxa"/>
            <w:vAlign w:val="center"/>
          </w:tcPr>
          <w:p w:rsidR="00F37073" w:rsidRPr="00587AE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Krzewuszka cudowna Victoria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Weigela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florida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4414" w:type="dxa"/>
            <w:vAlign w:val="center"/>
          </w:tcPr>
          <w:p w:rsidR="00F37073" w:rsidRPr="00587AE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Krzewuszka cudowna Nana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Purpurea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Weigela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florida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Złotokap </w:t>
            </w:r>
          </w:p>
          <w:p w:rsidR="00F37073" w:rsidRPr="00587AE3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Laburnum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anagyroides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4414" w:type="dxa"/>
            <w:vAlign w:val="center"/>
          </w:tcPr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</w:pPr>
            <w:proofErr w:type="spellStart"/>
            <w:r w:rsidRPr="00EA4FC8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Glicyna</w:t>
            </w:r>
            <w:proofErr w:type="spellEnd"/>
            <w:r w:rsidRPr="00EA4FC8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A4FC8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chińska</w:t>
            </w:r>
            <w:proofErr w:type="spellEnd"/>
            <w:r w:rsidRPr="00EA4FC8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 Blue Sapphire </w:t>
            </w:r>
            <w:r w:rsidRPr="00EA4FC8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 xml:space="preserve">(Wisteria </w:t>
            </w:r>
            <w:proofErr w:type="spellStart"/>
            <w:r w:rsidRPr="00EA4FC8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sinensis</w:t>
            </w:r>
            <w:proofErr w:type="spellEnd"/>
            <w:r w:rsidRPr="00EA4FC8">
              <w:rPr>
                <w:rFonts w:ascii="Calibri" w:eastAsia="Calibri" w:hAnsi="Calibri" w:cs="Calibri"/>
                <w:i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Wiciokrzew pomorski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Serotina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(Lonicera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periclymenum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Irga płożąca </w:t>
            </w:r>
          </w:p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Cotoneaster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horizontalis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Rododendron </w:t>
            </w:r>
          </w:p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Rhododendron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Rododendron </w:t>
            </w:r>
          </w:p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Rhododendron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Rododendron </w:t>
            </w:r>
          </w:p>
          <w:p w:rsidR="00F37073" w:rsidRPr="00EA4FC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Rhododendron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Powojnik bylinowy </w:t>
            </w:r>
          </w:p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proofErr w:type="spellStart"/>
            <w:r w:rsidRPr="00EA4FC8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Clematis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arabella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Trzmielina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Emerald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Gold </w:t>
            </w:r>
          </w:p>
          <w:p w:rsidR="00F37073" w:rsidRPr="00512101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Euonymus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Trzmielina oskrzydlona </w:t>
            </w:r>
          </w:p>
          <w:p w:rsidR="00F37073" w:rsidRPr="006E20FF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Euonymus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alatus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Róża rabatowa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Róża pnąca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Azalia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Rhododendron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Hortensja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Vanille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Fraise</w:t>
            </w:r>
            <w:proofErr w:type="spellEnd"/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Hydrangea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Hortensja Bukietowa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Hydrangea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paniculata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Hortensja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Limelight</w:t>
            </w:r>
            <w:proofErr w:type="spellEnd"/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Hydrangea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Powojnik Multi Blue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Clematis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Sosna zwyczajna 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Pinus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sylvestris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Sośnica japońska </w:t>
            </w:r>
          </w:p>
          <w:p w:rsidR="00F37073" w:rsidRPr="006E20FF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sciadopitys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verticillata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Modrzew płaczący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Pendula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Larix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decidua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Świerk srebrny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Picea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pungens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Daglezja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Pseudotsuga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Brzoza płacząca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Betula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pendula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Buk płaczący</w:t>
            </w:r>
          </w:p>
          <w:p w:rsidR="00F37073" w:rsidRPr="00B4385D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Fagus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sylvatica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pendula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Wierzba płacząca</w:t>
            </w:r>
          </w:p>
          <w:p w:rsidR="00F37073" w:rsidRPr="00015930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Salix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sepulcralis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Chrysocoma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Miłorząb japoński</w:t>
            </w:r>
          </w:p>
          <w:p w:rsidR="00F37073" w:rsidRPr="00015930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Ginkgo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biloba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Tulipanowiec</w:t>
            </w:r>
          </w:p>
          <w:p w:rsidR="00F37073" w:rsidRPr="00015930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Liriodendron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Rajska jabłoń purpurowa</w:t>
            </w:r>
          </w:p>
          <w:p w:rsidR="00F37073" w:rsidRPr="00015930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Malus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purpurea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95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Klon japoński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Acer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japonicum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Wiśnie japońskie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Prunus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serrulata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Klon palmowy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Acer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palmatum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Cypryśnik błotny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Taxodium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distichum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Mięta pieprzowa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Mentha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piperita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Oregano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origanum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vulgare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Tymianek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Thymus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vulgaris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Rozmaryn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Rosmarinus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Lubczyk</w:t>
            </w:r>
          </w:p>
          <w:p w:rsidR="00F37073" w:rsidRPr="00EF661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levisticum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Szałwia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Salvia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Aksamitki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Tagetes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Nagietek lekarski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Calendula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officinalis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Maciejka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Matthiola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longipetala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Groszek pachnący</w:t>
            </w:r>
          </w:p>
          <w:p w:rsidR="00F37073" w:rsidRPr="00502ADA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Lathyrus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odoratus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Kosmos podwójnie pierzasty</w:t>
            </w:r>
          </w:p>
          <w:p w:rsidR="00F37073" w:rsidRPr="003B066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Cosmos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bipinnatus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110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Nasturcja większa</w:t>
            </w:r>
          </w:p>
          <w:p w:rsidR="00F37073" w:rsidRPr="003B066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Tropaeolum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majus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Ostróżka ogrodowa</w:t>
            </w:r>
          </w:p>
          <w:p w:rsidR="00F37073" w:rsidRPr="003B066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Delphinium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elatum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Portulaka wielokwiatowa</w:t>
            </w:r>
          </w:p>
          <w:p w:rsidR="00F37073" w:rsidRPr="003B0668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Portulaca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grandiflora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Słonecznik ozdobny „Amor”</w:t>
            </w:r>
          </w:p>
          <w:p w:rsidR="00F37073" w:rsidRPr="007E152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Helianthus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annuus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Wilec purpurowy</w:t>
            </w:r>
          </w:p>
          <w:p w:rsidR="00F37073" w:rsidRPr="007E152C" w:rsidRDefault="00F37073" w:rsidP="00E92072">
            <w:pPr>
              <w:pStyle w:val="Standard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Ipomoea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purpurea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1op.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Jabłoń jaśniepańska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Jabłoń malinowa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Jabłoń papierowa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Czereśnia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burlat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Wiśnia łutówka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Śliwa renkloda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Śliwa węgierka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Grusza klapsa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Grusza konferencja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Brzoskwinia „Reliance”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125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Porzeczka biała „Blanka”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Porzeczka czerwona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Detvan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127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Porzeczka czarna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Tisel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Malina „Polana”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Agrest czerwony „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Kamieniar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Kora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1200l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F37073" w:rsidRPr="00804796" w:rsidTr="00F37073">
        <w:trPr>
          <w:trHeight w:val="567"/>
        </w:trPr>
        <w:tc>
          <w:tcPr>
            <w:tcW w:w="551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</w:t>
            </w:r>
          </w:p>
        </w:tc>
        <w:tc>
          <w:tcPr>
            <w:tcW w:w="4414" w:type="dxa"/>
            <w:vAlign w:val="center"/>
          </w:tcPr>
          <w:p w:rsidR="00F37073" w:rsidRDefault="00F37073" w:rsidP="00E92072">
            <w:pPr>
              <w:pStyle w:val="Standard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Geowłóknina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F37073" w:rsidRDefault="00F37073" w:rsidP="00E9207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068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F37073" w:rsidRPr="00804796" w:rsidRDefault="00F3707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F37073">
        <w:trPr>
          <w:trHeight w:val="567"/>
        </w:trPr>
        <w:tc>
          <w:tcPr>
            <w:tcW w:w="5767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3350CA">
        <w:rPr>
          <w:rFonts w:ascii="Arial" w:hAnsi="Arial" w:cs="Arial"/>
          <w:i/>
          <w:smallCaps w:val="0"/>
        </w:rPr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BA7352">
        <w:rPr>
          <w:rFonts w:ascii="Arial" w:eastAsia="Times New Roman" w:hAnsi="Arial" w:cs="Arial"/>
          <w:i/>
          <w:smallCaps w:val="0"/>
          <w:lang w:eastAsia="pl-PL"/>
        </w:rPr>
        <w:t>10 września</w:t>
      </w:r>
      <w:bookmarkStart w:id="0" w:name="_GoBack"/>
      <w:bookmarkEnd w:id="0"/>
      <w:r w:rsidR="000D0FDD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201</w:t>
      </w:r>
      <w:r w:rsidR="00AA42F2">
        <w:rPr>
          <w:rFonts w:ascii="Arial" w:eastAsia="Times New Roman" w:hAnsi="Arial" w:cs="Arial"/>
          <w:i/>
          <w:smallCaps w:val="0"/>
          <w:lang w:eastAsia="pl-PL"/>
        </w:rPr>
        <w:t>9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>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lastRenderedPageBreak/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AA42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0D0FDD"/>
    <w:rsid w:val="002B2873"/>
    <w:rsid w:val="003350CA"/>
    <w:rsid w:val="00454B36"/>
    <w:rsid w:val="004C72D3"/>
    <w:rsid w:val="005767A1"/>
    <w:rsid w:val="006D3F56"/>
    <w:rsid w:val="00704563"/>
    <w:rsid w:val="007636BA"/>
    <w:rsid w:val="00804796"/>
    <w:rsid w:val="00875216"/>
    <w:rsid w:val="00887DD5"/>
    <w:rsid w:val="008A622B"/>
    <w:rsid w:val="008B2F0A"/>
    <w:rsid w:val="00964DE1"/>
    <w:rsid w:val="00A85517"/>
    <w:rsid w:val="00AA42F2"/>
    <w:rsid w:val="00B84237"/>
    <w:rsid w:val="00BA7352"/>
    <w:rsid w:val="00BC60B3"/>
    <w:rsid w:val="00BD0788"/>
    <w:rsid w:val="00C236E2"/>
    <w:rsid w:val="00C415BF"/>
    <w:rsid w:val="00C8554D"/>
    <w:rsid w:val="00CC43DE"/>
    <w:rsid w:val="00CF3E83"/>
    <w:rsid w:val="00D9764C"/>
    <w:rsid w:val="00DF0044"/>
    <w:rsid w:val="00E4271C"/>
    <w:rsid w:val="00E65B61"/>
    <w:rsid w:val="00F37073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customStyle="1" w:styleId="Standard">
    <w:name w:val="Standard"/>
    <w:rsid w:val="00F37073"/>
    <w:pPr>
      <w:suppressAutoHyphens/>
      <w:autoSpaceDN w:val="0"/>
      <w:spacing w:line="240" w:lineRule="auto"/>
      <w:jc w:val="left"/>
      <w:textAlignment w:val="baseline"/>
    </w:pPr>
    <w:rPr>
      <w:rFonts w:eastAsia="Times New Roman"/>
      <w:smallCaps w:val="0"/>
      <w:kern w:val="3"/>
      <w:lang w:eastAsia="pl-PL"/>
    </w:rPr>
  </w:style>
  <w:style w:type="paragraph" w:styleId="Akapitzlist">
    <w:name w:val="List Paragraph"/>
    <w:basedOn w:val="Standard"/>
    <w:rsid w:val="00F37073"/>
    <w:pPr>
      <w:spacing w:after="200" w:line="276" w:lineRule="auto"/>
      <w:ind w:left="720"/>
    </w:pPr>
    <w:rPr>
      <w:rFonts w:ascii="Calibri" w:eastAsia="Calibri" w:hAnsi="Calibri"/>
      <w:sz w:val="22"/>
      <w:szCs w:val="22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FD20-813E-466A-A505-B82ABA23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18</cp:revision>
  <dcterms:created xsi:type="dcterms:W3CDTF">2014-08-26T09:30:00Z</dcterms:created>
  <dcterms:modified xsi:type="dcterms:W3CDTF">2019-07-17T08:38:00Z</dcterms:modified>
</cp:coreProperties>
</file>