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1E0E1" w14:textId="38A19123" w:rsidR="00944E98" w:rsidRPr="00BB5B50" w:rsidRDefault="001F0D83">
      <w:pPr>
        <w:jc w:val="right"/>
        <w:rPr>
          <w:rFonts w:ascii="Times New Roman" w:hAnsi="Times New Roman"/>
          <w:color w:val="000000" w:themeColor="text1"/>
          <w:sz w:val="24"/>
          <w:szCs w:val="24"/>
        </w:rPr>
      </w:pPr>
      <w:r w:rsidRPr="00BB5B50">
        <w:rPr>
          <w:rFonts w:ascii="Times New Roman" w:hAnsi="Times New Roman"/>
          <w:color w:val="000000" w:themeColor="text1"/>
          <w:sz w:val="24"/>
          <w:szCs w:val="24"/>
        </w:rPr>
        <w:t xml:space="preserve">Szadek, dnia </w:t>
      </w:r>
      <w:r w:rsidR="00BB5B50">
        <w:rPr>
          <w:rFonts w:ascii="Times New Roman" w:hAnsi="Times New Roman"/>
          <w:color w:val="000000" w:themeColor="text1"/>
          <w:sz w:val="24"/>
          <w:szCs w:val="24"/>
        </w:rPr>
        <w:t>23</w:t>
      </w:r>
      <w:r w:rsidRPr="00BB5B50">
        <w:rPr>
          <w:rFonts w:ascii="Times New Roman" w:hAnsi="Times New Roman"/>
          <w:color w:val="000000" w:themeColor="text1"/>
          <w:sz w:val="24"/>
          <w:szCs w:val="24"/>
        </w:rPr>
        <w:t>.10.2020 r.</w:t>
      </w:r>
    </w:p>
    <w:p w14:paraId="048CF4E1" w14:textId="77777777" w:rsidR="00944E98" w:rsidRPr="00BB5B50" w:rsidRDefault="001F0D83">
      <w:pPr>
        <w:jc w:val="right"/>
        <w:rPr>
          <w:rFonts w:ascii="Times New Roman" w:hAnsi="Times New Roman"/>
          <w:b/>
          <w:bCs/>
          <w:color w:val="000000" w:themeColor="text1"/>
          <w:sz w:val="24"/>
          <w:szCs w:val="24"/>
        </w:rPr>
      </w:pPr>
      <w:r w:rsidRPr="00BB5B50">
        <w:rPr>
          <w:rFonts w:ascii="Times New Roman" w:hAnsi="Times New Roman"/>
          <w:b/>
          <w:bCs/>
          <w:color w:val="000000" w:themeColor="text1"/>
          <w:sz w:val="24"/>
          <w:szCs w:val="24"/>
        </w:rPr>
        <w:t>Nr sprawy RG.271.19.2020</w:t>
      </w:r>
    </w:p>
    <w:p w14:paraId="2E9B06C0" w14:textId="77777777" w:rsidR="00944E98" w:rsidRPr="00BB5B50" w:rsidRDefault="001F0D83">
      <w:pPr>
        <w:jc w:val="both"/>
        <w:rPr>
          <w:rFonts w:ascii="Times New Roman" w:hAnsi="Times New Roman"/>
          <w:b/>
          <w:bCs/>
          <w:color w:val="000000" w:themeColor="text1"/>
          <w:sz w:val="24"/>
          <w:szCs w:val="24"/>
        </w:rPr>
      </w:pPr>
      <w:r w:rsidRPr="00BB5B50">
        <w:rPr>
          <w:rFonts w:ascii="Times New Roman" w:hAnsi="Times New Roman"/>
          <w:b/>
          <w:bCs/>
          <w:color w:val="000000" w:themeColor="text1"/>
          <w:sz w:val="24"/>
          <w:szCs w:val="24"/>
        </w:rPr>
        <w:t>Gmina i Miasto Szadek</w:t>
      </w:r>
    </w:p>
    <w:p w14:paraId="0C5EB145" w14:textId="77777777" w:rsidR="00944E98" w:rsidRPr="00BB5B50" w:rsidRDefault="001F0D83">
      <w:pPr>
        <w:jc w:val="both"/>
        <w:rPr>
          <w:rFonts w:ascii="Times New Roman" w:hAnsi="Times New Roman"/>
          <w:b/>
          <w:bCs/>
          <w:color w:val="000000" w:themeColor="text1"/>
          <w:sz w:val="24"/>
          <w:szCs w:val="24"/>
        </w:rPr>
      </w:pPr>
      <w:r w:rsidRPr="00BB5B50">
        <w:rPr>
          <w:rFonts w:ascii="Times New Roman" w:hAnsi="Times New Roman"/>
          <w:b/>
          <w:bCs/>
          <w:color w:val="000000" w:themeColor="text1"/>
          <w:sz w:val="24"/>
          <w:szCs w:val="24"/>
        </w:rPr>
        <w:t>Ul. Warszawska 3</w:t>
      </w:r>
    </w:p>
    <w:p w14:paraId="27C35C6A" w14:textId="77777777" w:rsidR="00944E98" w:rsidRPr="00BB5B50" w:rsidRDefault="001F0D83">
      <w:pPr>
        <w:jc w:val="both"/>
        <w:rPr>
          <w:rFonts w:ascii="Times New Roman" w:hAnsi="Times New Roman"/>
          <w:b/>
          <w:bCs/>
          <w:color w:val="000000" w:themeColor="text1"/>
          <w:sz w:val="24"/>
          <w:szCs w:val="24"/>
        </w:rPr>
      </w:pPr>
      <w:r w:rsidRPr="00BB5B50">
        <w:rPr>
          <w:rFonts w:ascii="Times New Roman" w:hAnsi="Times New Roman"/>
          <w:b/>
          <w:bCs/>
          <w:color w:val="000000" w:themeColor="text1"/>
          <w:sz w:val="24"/>
          <w:szCs w:val="24"/>
        </w:rPr>
        <w:t>98-240 Szadek</w:t>
      </w:r>
    </w:p>
    <w:p w14:paraId="0CBD18C4" w14:textId="77777777" w:rsidR="00944E98" w:rsidRPr="00BB5B50" w:rsidRDefault="00944E98">
      <w:pPr>
        <w:jc w:val="both"/>
        <w:rPr>
          <w:rFonts w:ascii="Times New Roman" w:hAnsi="Times New Roman"/>
          <w:b/>
          <w:bCs/>
          <w:color w:val="000000" w:themeColor="text1"/>
          <w:sz w:val="24"/>
          <w:szCs w:val="24"/>
        </w:rPr>
      </w:pPr>
    </w:p>
    <w:p w14:paraId="4D6BCAE7" w14:textId="77777777" w:rsidR="00944E98" w:rsidRPr="00BB5B50" w:rsidRDefault="001F0D83">
      <w:pPr>
        <w:ind w:left="851" w:hanging="851"/>
        <w:jc w:val="both"/>
        <w:rPr>
          <w:rFonts w:ascii="Times New Roman" w:hAnsi="Times New Roman"/>
          <w:b/>
          <w:bCs/>
          <w:color w:val="000000" w:themeColor="text1"/>
          <w:sz w:val="24"/>
          <w:szCs w:val="24"/>
        </w:rPr>
      </w:pPr>
      <w:r w:rsidRPr="00BB5B50">
        <w:rPr>
          <w:rFonts w:ascii="Times New Roman" w:hAnsi="Times New Roman"/>
          <w:b/>
          <w:bCs/>
          <w:color w:val="000000" w:themeColor="text1"/>
          <w:sz w:val="24"/>
          <w:szCs w:val="24"/>
        </w:rPr>
        <w:t>Dotyczy:  postępowania o udzielenie zamówienia publicznego o wartości powyżej 214 000 Euro na usługę w zakresie odbioru i zagospodarowania odpadów komunalnych z terenu Gminy i Miasta Szadek w okresie od 01.01.2021 r. do 31.12.2021 r.</w:t>
      </w:r>
    </w:p>
    <w:p w14:paraId="3B53E67F" w14:textId="77777777" w:rsidR="00944E98" w:rsidRPr="00BB5B50" w:rsidRDefault="00944E98">
      <w:pPr>
        <w:ind w:left="851" w:hanging="851"/>
        <w:jc w:val="both"/>
        <w:rPr>
          <w:rFonts w:ascii="Times New Roman" w:hAnsi="Times New Roman"/>
          <w:b/>
          <w:bCs/>
          <w:color w:val="000000" w:themeColor="text1"/>
          <w:sz w:val="24"/>
          <w:szCs w:val="24"/>
        </w:rPr>
      </w:pPr>
    </w:p>
    <w:p w14:paraId="1CBE632A" w14:textId="77777777" w:rsidR="00944E98" w:rsidRPr="00BB5B50" w:rsidRDefault="001F0D83">
      <w:pPr>
        <w:ind w:left="851" w:hanging="851"/>
        <w:jc w:val="center"/>
        <w:rPr>
          <w:rFonts w:ascii="Times New Roman" w:hAnsi="Times New Roman"/>
          <w:b/>
          <w:bCs/>
          <w:color w:val="000000" w:themeColor="text1"/>
          <w:sz w:val="24"/>
          <w:szCs w:val="24"/>
        </w:rPr>
      </w:pPr>
      <w:r w:rsidRPr="00BB5B50">
        <w:rPr>
          <w:rFonts w:ascii="Times New Roman" w:hAnsi="Times New Roman"/>
          <w:b/>
          <w:bCs/>
          <w:color w:val="000000" w:themeColor="text1"/>
          <w:sz w:val="24"/>
          <w:szCs w:val="24"/>
        </w:rPr>
        <w:t>MODYFIKACJA TREŚCI SIWZ</w:t>
      </w:r>
    </w:p>
    <w:p w14:paraId="4EEF119B" w14:textId="77777777" w:rsidR="00944E98" w:rsidRPr="00BB5B50" w:rsidRDefault="001F0D83">
      <w:pPr>
        <w:jc w:val="both"/>
        <w:rPr>
          <w:rFonts w:ascii="Times New Roman" w:hAnsi="Times New Roman"/>
          <w:color w:val="000000" w:themeColor="text1"/>
          <w:sz w:val="24"/>
          <w:szCs w:val="24"/>
        </w:rPr>
      </w:pPr>
      <w:r w:rsidRPr="00BB5B50">
        <w:rPr>
          <w:rFonts w:ascii="Times New Roman" w:hAnsi="Times New Roman"/>
          <w:color w:val="000000" w:themeColor="text1"/>
          <w:sz w:val="24"/>
          <w:szCs w:val="24"/>
        </w:rPr>
        <w:t>Działając na podstawie art. 38 ust. 4 ustawy z dnia 29 stycznia 2004 r.- Prawo zamówień publicznych, Zamawiający dokonuje modyfikacji treści w zakresie przedstawionym poniżej:</w:t>
      </w:r>
    </w:p>
    <w:p w14:paraId="44834EDC" w14:textId="77777777" w:rsidR="00944E98" w:rsidRPr="00BB5B50" w:rsidRDefault="001F0D83">
      <w:pPr>
        <w:pStyle w:val="Akapitzlist"/>
        <w:numPr>
          <w:ilvl w:val="0"/>
          <w:numId w:val="29"/>
        </w:numPr>
        <w:jc w:val="both"/>
        <w:rPr>
          <w:rFonts w:ascii="Times New Roman" w:hAnsi="Times New Roman"/>
          <w:color w:val="000000" w:themeColor="text1"/>
          <w:sz w:val="24"/>
          <w:szCs w:val="24"/>
        </w:rPr>
      </w:pPr>
      <w:r w:rsidRPr="00BB5B50">
        <w:rPr>
          <w:rFonts w:ascii="Times New Roman" w:hAnsi="Times New Roman"/>
          <w:color w:val="000000" w:themeColor="text1"/>
          <w:sz w:val="24"/>
          <w:szCs w:val="24"/>
        </w:rPr>
        <w:t>Pkt I. 2. 6) SIWZ otrzymuje brzmienie:</w:t>
      </w:r>
    </w:p>
    <w:p w14:paraId="7C7528CE" w14:textId="5DF5A2D1" w:rsidR="00944E98" w:rsidRPr="00BB5B50" w:rsidRDefault="001F0D83">
      <w:pPr>
        <w:pStyle w:val="Standard"/>
        <w:spacing w:after="0" w:line="240" w:lineRule="auto"/>
        <w:ind w:left="709"/>
        <w:jc w:val="both"/>
        <w:rPr>
          <w:color w:val="000000" w:themeColor="text1"/>
        </w:rPr>
      </w:pPr>
      <w:r w:rsidRPr="00BB5B50">
        <w:rPr>
          <w:color w:val="000000" w:themeColor="text1"/>
        </w:rPr>
        <w:t>„</w:t>
      </w:r>
      <w:bookmarkStart w:id="0" w:name="_Hlk53407331"/>
      <w:r w:rsidRPr="00BB5B50">
        <w:rPr>
          <w:color w:val="000000" w:themeColor="text1"/>
          <w:u w:val="single"/>
        </w:rPr>
        <w:t>Szczegółowy wykaz ilości deklaracji z podziałem na poszczególne miejscowości oraz z podziałem na nieruchomości z zadeklarowanym kompostownikiem przydomowym z uwzględnieniem ilości pojemników i worków dla poszczególnych frakcji,  przedstawia załącznik nr 6 do SIWZ</w:t>
      </w:r>
      <w:r w:rsidRPr="00BB5B50">
        <w:rPr>
          <w:color w:val="000000" w:themeColor="text1"/>
        </w:rPr>
        <w:t>. W</w:t>
      </w:r>
      <w:r w:rsidR="0055368E" w:rsidRPr="00BB5B50">
        <w:rPr>
          <w:color w:val="000000" w:themeColor="text1"/>
        </w:rPr>
        <w:t xml:space="preserve"> cenie oferty, Wykonawca musi uwzględnić konieczność wyposażenia mieszkańców w dodatkowe pojemniki lub worki, ponad ilości wynikające z Załącznika</w:t>
      </w:r>
      <w:r w:rsidR="007461CF" w:rsidRPr="00BB5B50">
        <w:rPr>
          <w:color w:val="000000" w:themeColor="text1"/>
        </w:rPr>
        <w:t xml:space="preserve"> nr</w:t>
      </w:r>
      <w:r w:rsidR="0055368E" w:rsidRPr="00BB5B50">
        <w:rPr>
          <w:color w:val="000000" w:themeColor="text1"/>
        </w:rPr>
        <w:t xml:space="preserve"> 6.</w:t>
      </w:r>
      <w:r w:rsidRPr="00BB5B50">
        <w:rPr>
          <w:color w:val="000000" w:themeColor="text1"/>
        </w:rPr>
        <w:t xml:space="preserve"> </w:t>
      </w:r>
      <w:r w:rsidR="0055368E" w:rsidRPr="00BB5B50">
        <w:rPr>
          <w:color w:val="000000" w:themeColor="text1"/>
        </w:rPr>
        <w:t>W</w:t>
      </w:r>
      <w:r w:rsidRPr="00BB5B50">
        <w:rPr>
          <w:color w:val="000000" w:themeColor="text1"/>
        </w:rPr>
        <w:t>skazana</w:t>
      </w:r>
      <w:r w:rsidR="007461CF" w:rsidRPr="00BB5B50">
        <w:rPr>
          <w:color w:val="000000" w:themeColor="text1"/>
        </w:rPr>
        <w:t xml:space="preserve"> w Załączniku nr 6</w:t>
      </w:r>
      <w:r w:rsidRPr="00BB5B50">
        <w:rPr>
          <w:color w:val="000000" w:themeColor="text1"/>
        </w:rPr>
        <w:t xml:space="preserve"> ilość pojemników i worków może wzrosnąć odpowiednio:</w:t>
      </w:r>
      <w:r w:rsidR="0055368E" w:rsidRPr="00BB5B50">
        <w:rPr>
          <w:color w:val="000000" w:themeColor="text1"/>
        </w:rPr>
        <w:t xml:space="preserve"> o 163 sztuki</w:t>
      </w:r>
      <w:r w:rsidRPr="00BB5B50">
        <w:rPr>
          <w:color w:val="000000" w:themeColor="text1"/>
        </w:rPr>
        <w:t xml:space="preserve"> pojemników </w:t>
      </w:r>
      <w:r w:rsidR="00B573B2" w:rsidRPr="00BB5B50">
        <w:rPr>
          <w:color w:val="000000" w:themeColor="text1"/>
        </w:rPr>
        <w:t xml:space="preserve">o pojemności 120 litrów, </w:t>
      </w:r>
      <w:r w:rsidR="0055368E" w:rsidRPr="00BB5B50">
        <w:rPr>
          <w:color w:val="000000" w:themeColor="text1"/>
        </w:rPr>
        <w:t xml:space="preserve">o 12 sztuk </w:t>
      </w:r>
      <w:r w:rsidR="00B573B2" w:rsidRPr="00BB5B50">
        <w:rPr>
          <w:color w:val="000000" w:themeColor="text1"/>
        </w:rPr>
        <w:t>pojemników o pojemności 1100 litrów</w:t>
      </w:r>
      <w:r w:rsidR="0055368E" w:rsidRPr="00BB5B50">
        <w:rPr>
          <w:color w:val="000000" w:themeColor="text1"/>
        </w:rPr>
        <w:t>, o 4044 sztuki</w:t>
      </w:r>
      <w:r w:rsidR="00B573B2" w:rsidRPr="00BB5B50">
        <w:rPr>
          <w:color w:val="000000" w:themeColor="text1"/>
        </w:rPr>
        <w:t xml:space="preserve"> worków o pojemności 120 litrów. W przypadku przekroczenia wyżej wskazanych ilości pojemników lub worków, Wykonawca doliczy do</w:t>
      </w:r>
      <w:r w:rsidR="0055368E" w:rsidRPr="00BB5B50">
        <w:rPr>
          <w:color w:val="000000" w:themeColor="text1"/>
        </w:rPr>
        <w:t xml:space="preserve"> miesięcznego</w:t>
      </w:r>
      <w:r w:rsidR="00B573B2" w:rsidRPr="00BB5B50">
        <w:rPr>
          <w:color w:val="000000" w:themeColor="text1"/>
        </w:rPr>
        <w:t xml:space="preserve"> wynagrodzenia za świadczone usługi</w:t>
      </w:r>
      <w:r w:rsidR="0055368E" w:rsidRPr="00BB5B50">
        <w:rPr>
          <w:color w:val="000000" w:themeColor="text1"/>
        </w:rPr>
        <w:t xml:space="preserve"> </w:t>
      </w:r>
      <w:r w:rsidR="006728E3" w:rsidRPr="00BB5B50">
        <w:rPr>
          <w:color w:val="000000" w:themeColor="text1"/>
        </w:rPr>
        <w:t>dodatkowe wynagrodzenie według poniższego w</w:t>
      </w:r>
      <w:r w:rsidR="007461CF" w:rsidRPr="00BB5B50">
        <w:rPr>
          <w:color w:val="000000" w:themeColor="text1"/>
        </w:rPr>
        <w:t>zoru</w:t>
      </w:r>
      <w:r w:rsidR="006728E3" w:rsidRPr="00BB5B50">
        <w:rPr>
          <w:color w:val="000000" w:themeColor="text1"/>
        </w:rPr>
        <w:t>:</w:t>
      </w:r>
    </w:p>
    <w:p w14:paraId="216507A1" w14:textId="337403E5" w:rsidR="006728E3" w:rsidRPr="00BB5B50" w:rsidRDefault="006728E3">
      <w:pPr>
        <w:pStyle w:val="Standard"/>
        <w:spacing w:after="0" w:line="240" w:lineRule="auto"/>
        <w:ind w:left="709"/>
        <w:jc w:val="both"/>
        <w:rPr>
          <w:b/>
          <w:bCs/>
          <w:color w:val="000000" w:themeColor="text1"/>
        </w:rPr>
      </w:pPr>
      <w:r w:rsidRPr="00BB5B50">
        <w:rPr>
          <w:b/>
          <w:bCs/>
          <w:color w:val="000000" w:themeColor="text1"/>
        </w:rPr>
        <w:t>Wynagrodzenie miesięczne za odbiór i zagospodarowanie odpadów</w:t>
      </w:r>
      <w:r w:rsidR="007461CF" w:rsidRPr="00BB5B50">
        <w:rPr>
          <w:b/>
          <w:bCs/>
          <w:color w:val="000000" w:themeColor="text1"/>
        </w:rPr>
        <w:t xml:space="preserve"> </w:t>
      </w:r>
      <w:r w:rsidRPr="00BB5B50">
        <w:rPr>
          <w:b/>
          <w:bCs/>
          <w:color w:val="000000" w:themeColor="text1"/>
        </w:rPr>
        <w:t>+ cena jednostkowa określona w ofercie za worek/pojemnik x ilość worków/pojemników.</w:t>
      </w:r>
    </w:p>
    <w:p w14:paraId="49F0F6E2" w14:textId="5180C656" w:rsidR="006728E3" w:rsidRPr="00BB5B50" w:rsidRDefault="006728E3">
      <w:pPr>
        <w:pStyle w:val="Standard"/>
        <w:spacing w:after="0" w:line="240" w:lineRule="auto"/>
        <w:ind w:left="709"/>
        <w:jc w:val="both"/>
        <w:rPr>
          <w:color w:val="000000" w:themeColor="text1"/>
        </w:rPr>
      </w:pPr>
      <w:r w:rsidRPr="00BB5B50">
        <w:rPr>
          <w:color w:val="000000" w:themeColor="text1"/>
        </w:rPr>
        <w:t>Dodatkowe wynagrodzenie Wykonawca zobowiązany jest uwzględnić na fakturze wystawionej za miesiąc, w którym nastąpiło dostarczenie worków lub pojemników.</w:t>
      </w:r>
    </w:p>
    <w:bookmarkEnd w:id="0"/>
    <w:p w14:paraId="1D5DE864" w14:textId="5445AE61" w:rsidR="006728E3" w:rsidRPr="00BB5B50" w:rsidRDefault="006728E3">
      <w:pPr>
        <w:pStyle w:val="Standard"/>
        <w:spacing w:after="0" w:line="240" w:lineRule="auto"/>
        <w:ind w:left="709"/>
        <w:jc w:val="both"/>
        <w:rPr>
          <w:color w:val="000000" w:themeColor="text1"/>
        </w:rPr>
      </w:pPr>
    </w:p>
    <w:p w14:paraId="103F909D" w14:textId="44BA8E03" w:rsidR="006728E3" w:rsidRPr="00BB5B50" w:rsidRDefault="006728E3" w:rsidP="006728E3">
      <w:pPr>
        <w:pStyle w:val="Standard"/>
        <w:numPr>
          <w:ilvl w:val="0"/>
          <w:numId w:val="29"/>
        </w:numPr>
        <w:spacing w:after="0" w:line="240" w:lineRule="auto"/>
        <w:jc w:val="both"/>
        <w:rPr>
          <w:color w:val="000000" w:themeColor="text1"/>
        </w:rPr>
      </w:pPr>
      <w:r w:rsidRPr="00BB5B50">
        <w:rPr>
          <w:color w:val="000000" w:themeColor="text1"/>
        </w:rPr>
        <w:t>Pkt I.2.7) SIWZ otrzymuje brzmienie:</w:t>
      </w:r>
    </w:p>
    <w:p w14:paraId="25D65655" w14:textId="66F51AB8" w:rsidR="007461CF" w:rsidRPr="00BB5B50" w:rsidRDefault="006728E3" w:rsidP="007461CF">
      <w:pPr>
        <w:pStyle w:val="Standard"/>
        <w:spacing w:after="0" w:line="240" w:lineRule="auto"/>
        <w:ind w:left="709"/>
        <w:jc w:val="both"/>
        <w:rPr>
          <w:color w:val="000000" w:themeColor="text1"/>
        </w:rPr>
      </w:pPr>
      <w:r w:rsidRPr="00BB5B50">
        <w:rPr>
          <w:color w:val="000000" w:themeColor="text1"/>
        </w:rPr>
        <w:t>„</w:t>
      </w:r>
      <w:r w:rsidR="007461CF" w:rsidRPr="00BB5B50">
        <w:rPr>
          <w:rFonts w:cs="Tahoma"/>
          <w:color w:val="000000" w:themeColor="text1"/>
        </w:rPr>
        <w:t xml:space="preserve">Szacowana ilość gospodarstw, z których odbierane są bioodpady – tereny miejskie </w:t>
      </w:r>
      <w:r w:rsidR="007461CF" w:rsidRPr="00BB5B50">
        <w:rPr>
          <w:rFonts w:cs="Tahoma"/>
          <w:b/>
          <w:color w:val="000000" w:themeColor="text1"/>
        </w:rPr>
        <w:t>378</w:t>
      </w:r>
      <w:r w:rsidR="007461CF" w:rsidRPr="00BB5B50">
        <w:rPr>
          <w:rFonts w:cs="Tahoma"/>
          <w:color w:val="000000" w:themeColor="text1"/>
        </w:rPr>
        <w:t xml:space="preserve">, tereny wiejskie (w tym Szadkowice-Ogrodzim) </w:t>
      </w:r>
      <w:r w:rsidR="007461CF" w:rsidRPr="00BB5B50">
        <w:rPr>
          <w:rFonts w:cs="Tahoma"/>
          <w:b/>
          <w:bCs/>
          <w:color w:val="000000" w:themeColor="text1"/>
        </w:rPr>
        <w:t>967</w:t>
      </w:r>
      <w:r w:rsidR="007461CF" w:rsidRPr="00BB5B50">
        <w:rPr>
          <w:rFonts w:cs="Tahoma"/>
          <w:b/>
          <w:color w:val="000000" w:themeColor="text1"/>
        </w:rPr>
        <w:t xml:space="preserve">, łącznie 1345 (stan na dzień 01.07.2020 r.). </w:t>
      </w:r>
      <w:r w:rsidR="007461CF" w:rsidRPr="00BB5B50">
        <w:rPr>
          <w:rFonts w:cs="Tahoma"/>
          <w:color w:val="000000" w:themeColor="text1"/>
        </w:rPr>
        <w:t xml:space="preserve">Szacowana ilość gospodarstw, z których odbierane są bioodpady – tereny miejskie </w:t>
      </w:r>
      <w:r w:rsidR="007461CF" w:rsidRPr="00BB5B50">
        <w:rPr>
          <w:rFonts w:cs="Tahoma"/>
          <w:b/>
          <w:color w:val="000000" w:themeColor="text1"/>
        </w:rPr>
        <w:t>459</w:t>
      </w:r>
      <w:r w:rsidR="007461CF" w:rsidRPr="00BB5B50">
        <w:rPr>
          <w:rFonts w:cs="Tahoma"/>
          <w:color w:val="000000" w:themeColor="text1"/>
        </w:rPr>
        <w:t xml:space="preserve">, tereny wiejskie (w tym Szadkowice-Ogrodzim) </w:t>
      </w:r>
      <w:r w:rsidR="007461CF" w:rsidRPr="00BB5B50">
        <w:rPr>
          <w:rFonts w:cs="Tahoma"/>
          <w:b/>
          <w:bCs/>
          <w:color w:val="000000" w:themeColor="text1"/>
        </w:rPr>
        <w:t>1563</w:t>
      </w:r>
      <w:r w:rsidR="007461CF" w:rsidRPr="00BB5B50">
        <w:rPr>
          <w:rFonts w:cs="Tahoma"/>
          <w:b/>
          <w:color w:val="000000" w:themeColor="text1"/>
        </w:rPr>
        <w:t>, łącznie 2022 (stan na 01. 10. 2020 r.)</w:t>
      </w:r>
    </w:p>
    <w:p w14:paraId="113D7F7E" w14:textId="2ABABF5D" w:rsidR="006728E3" w:rsidRPr="00BB5B50" w:rsidRDefault="006728E3" w:rsidP="006728E3">
      <w:pPr>
        <w:pStyle w:val="Standard"/>
        <w:spacing w:after="0" w:line="240" w:lineRule="auto"/>
        <w:ind w:left="720"/>
        <w:jc w:val="both"/>
        <w:rPr>
          <w:color w:val="000000" w:themeColor="text1"/>
        </w:rPr>
      </w:pPr>
    </w:p>
    <w:p w14:paraId="35AB73B4" w14:textId="77777777" w:rsidR="00944E98" w:rsidRPr="00BB5B50" w:rsidRDefault="00944E98">
      <w:pPr>
        <w:pStyle w:val="Akapitzlist"/>
        <w:jc w:val="both"/>
        <w:rPr>
          <w:rFonts w:ascii="Times New Roman" w:hAnsi="Times New Roman"/>
          <w:color w:val="000000" w:themeColor="text1"/>
          <w:sz w:val="24"/>
          <w:szCs w:val="24"/>
        </w:rPr>
      </w:pPr>
    </w:p>
    <w:p w14:paraId="0D828674" w14:textId="77777777" w:rsidR="00944E98" w:rsidRPr="00BB5B50" w:rsidRDefault="001F0D83">
      <w:pPr>
        <w:pStyle w:val="Akapitzlist"/>
        <w:numPr>
          <w:ilvl w:val="0"/>
          <w:numId w:val="29"/>
        </w:numPr>
        <w:jc w:val="both"/>
        <w:rPr>
          <w:rFonts w:ascii="Times New Roman" w:hAnsi="Times New Roman"/>
          <w:color w:val="000000" w:themeColor="text1"/>
          <w:sz w:val="24"/>
          <w:szCs w:val="24"/>
        </w:rPr>
      </w:pPr>
      <w:r w:rsidRPr="00BB5B50">
        <w:rPr>
          <w:rFonts w:ascii="Times New Roman" w:hAnsi="Times New Roman"/>
          <w:color w:val="000000" w:themeColor="text1"/>
          <w:sz w:val="24"/>
          <w:szCs w:val="24"/>
        </w:rPr>
        <w:t>Pkt I.2.8) SIWZ otrzymuje brzmienie:</w:t>
      </w:r>
    </w:p>
    <w:p w14:paraId="636CBD3F" w14:textId="77777777" w:rsidR="00944E98" w:rsidRPr="00BB5B50" w:rsidRDefault="001F0D83">
      <w:pPr>
        <w:pStyle w:val="Standard"/>
        <w:spacing w:after="0" w:line="240" w:lineRule="auto"/>
        <w:ind w:left="709"/>
        <w:jc w:val="both"/>
        <w:rPr>
          <w:color w:val="000000" w:themeColor="text1"/>
        </w:rPr>
      </w:pPr>
      <w:r w:rsidRPr="00BB5B50">
        <w:rPr>
          <w:color w:val="000000" w:themeColor="text1"/>
        </w:rPr>
        <w:t xml:space="preserve">Ilość odpadów zebranych od 1 stycznia 2019 do 31 grudnia 2019 r. na terenie Gminy </w:t>
      </w:r>
      <w:r w:rsidRPr="00BB5B50">
        <w:rPr>
          <w:color w:val="000000" w:themeColor="text1"/>
        </w:rPr>
        <w:br/>
        <w:t>i Miasta Szadek, od osób które złożyły deklaracje.</w:t>
      </w:r>
    </w:p>
    <w:p w14:paraId="5DA50110" w14:textId="77777777" w:rsidR="00944E98" w:rsidRPr="00BB5B50" w:rsidRDefault="00944E98">
      <w:pPr>
        <w:pStyle w:val="Standard"/>
        <w:spacing w:after="0" w:line="240" w:lineRule="auto"/>
        <w:ind w:left="360"/>
        <w:jc w:val="both"/>
        <w:rPr>
          <w:color w:val="000000" w:themeColor="text1"/>
        </w:rPr>
      </w:pPr>
    </w:p>
    <w:tbl>
      <w:tblPr>
        <w:tblW w:w="8222" w:type="dxa"/>
        <w:tblInd w:w="968" w:type="dxa"/>
        <w:tblLayout w:type="fixed"/>
        <w:tblCellMar>
          <w:left w:w="10" w:type="dxa"/>
          <w:right w:w="10" w:type="dxa"/>
        </w:tblCellMar>
        <w:tblLook w:val="0000" w:firstRow="0" w:lastRow="0" w:firstColumn="0" w:lastColumn="0" w:noHBand="0" w:noVBand="0"/>
      </w:tblPr>
      <w:tblGrid>
        <w:gridCol w:w="1748"/>
        <w:gridCol w:w="2539"/>
        <w:gridCol w:w="2090"/>
        <w:gridCol w:w="1845"/>
      </w:tblGrid>
      <w:tr w:rsidR="00BB5B50" w:rsidRPr="00BB5B50" w14:paraId="6B94B59E" w14:textId="77777777">
        <w:trPr>
          <w:trHeight w:val="315"/>
        </w:trPr>
        <w:tc>
          <w:tcPr>
            <w:tcW w:w="174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E26A139" w14:textId="77777777" w:rsidR="00944E98" w:rsidRPr="00BB5B50" w:rsidRDefault="001F0D83">
            <w:pPr>
              <w:pStyle w:val="Standard"/>
              <w:shd w:val="clear" w:color="auto" w:fill="FFFFFF"/>
              <w:tabs>
                <w:tab w:val="left" w:pos="567"/>
              </w:tabs>
              <w:jc w:val="both"/>
              <w:rPr>
                <w:color w:val="000000" w:themeColor="text1"/>
              </w:rPr>
            </w:pPr>
            <w:r w:rsidRPr="00BB5B50">
              <w:rPr>
                <w:b/>
                <w:color w:val="000000" w:themeColor="text1"/>
              </w:rPr>
              <w:lastRenderedPageBreak/>
              <w:t>Lp.</w:t>
            </w:r>
          </w:p>
        </w:tc>
        <w:tc>
          <w:tcPr>
            <w:tcW w:w="25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B03DC73" w14:textId="77777777" w:rsidR="00944E98" w:rsidRPr="00BB5B50" w:rsidRDefault="001F0D83">
            <w:pPr>
              <w:pStyle w:val="Standard"/>
              <w:shd w:val="clear" w:color="auto" w:fill="FFFFFF"/>
              <w:tabs>
                <w:tab w:val="left" w:pos="567"/>
              </w:tabs>
              <w:jc w:val="both"/>
              <w:rPr>
                <w:color w:val="000000" w:themeColor="text1"/>
              </w:rPr>
            </w:pPr>
            <w:r w:rsidRPr="00BB5B50">
              <w:rPr>
                <w:b/>
                <w:color w:val="000000" w:themeColor="text1"/>
              </w:rPr>
              <w:t>Nazwa odpadu</w:t>
            </w:r>
          </w:p>
        </w:tc>
        <w:tc>
          <w:tcPr>
            <w:tcW w:w="209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E2D1253" w14:textId="77777777" w:rsidR="00944E98" w:rsidRPr="00BB5B50" w:rsidRDefault="001F0D83">
            <w:pPr>
              <w:pStyle w:val="Standard"/>
              <w:shd w:val="clear" w:color="auto" w:fill="FFFFFF"/>
              <w:tabs>
                <w:tab w:val="left" w:pos="567"/>
              </w:tabs>
              <w:jc w:val="both"/>
              <w:rPr>
                <w:color w:val="000000" w:themeColor="text1"/>
              </w:rPr>
            </w:pPr>
            <w:r w:rsidRPr="00BB5B50">
              <w:rPr>
                <w:b/>
                <w:color w:val="000000" w:themeColor="text1"/>
              </w:rPr>
              <w:t>Kod odpadu</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224DF3B" w14:textId="77777777" w:rsidR="00944E98" w:rsidRPr="00BB5B50" w:rsidRDefault="001F0D83">
            <w:pPr>
              <w:pStyle w:val="Standard"/>
              <w:shd w:val="clear" w:color="auto" w:fill="FFFFFF"/>
              <w:tabs>
                <w:tab w:val="left" w:pos="567"/>
              </w:tabs>
              <w:jc w:val="both"/>
              <w:rPr>
                <w:color w:val="000000" w:themeColor="text1"/>
              </w:rPr>
            </w:pPr>
            <w:r w:rsidRPr="00BB5B50">
              <w:rPr>
                <w:b/>
                <w:color w:val="000000" w:themeColor="text1"/>
              </w:rPr>
              <w:t>Ilość [Mg]</w:t>
            </w:r>
          </w:p>
        </w:tc>
      </w:tr>
      <w:tr w:rsidR="00BB5B50" w:rsidRPr="00BB5B50" w14:paraId="0F2EF621" w14:textId="77777777">
        <w:trPr>
          <w:trHeight w:val="315"/>
        </w:trPr>
        <w:tc>
          <w:tcPr>
            <w:tcW w:w="1748"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430870C6"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w:t>
            </w:r>
          </w:p>
        </w:tc>
        <w:tc>
          <w:tcPr>
            <w:tcW w:w="2539"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35DB37DE"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Niesegregowane (zmieszane) odpady komunalne</w:t>
            </w:r>
          </w:p>
        </w:tc>
        <w:tc>
          <w:tcPr>
            <w:tcW w:w="209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35FB149E"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20 03 01</w:t>
            </w:r>
          </w:p>
        </w:tc>
        <w:tc>
          <w:tcPr>
            <w:tcW w:w="1845"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C52CA7C"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616,2</w:t>
            </w:r>
          </w:p>
        </w:tc>
      </w:tr>
      <w:tr w:rsidR="00BB5B50" w:rsidRPr="00BB5B50" w14:paraId="78EBEFA8" w14:textId="77777777">
        <w:trPr>
          <w:trHeight w:val="315"/>
        </w:trPr>
        <w:tc>
          <w:tcPr>
            <w:tcW w:w="1748"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17A505DD"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2</w:t>
            </w:r>
          </w:p>
        </w:tc>
        <w:tc>
          <w:tcPr>
            <w:tcW w:w="2539"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30DEB9C4"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Odpady ulegające biodegradacji</w:t>
            </w:r>
          </w:p>
        </w:tc>
        <w:tc>
          <w:tcPr>
            <w:tcW w:w="209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6B895CCE"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20 02 01</w:t>
            </w:r>
          </w:p>
        </w:tc>
        <w:tc>
          <w:tcPr>
            <w:tcW w:w="1845"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FBA4B6B"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49,42</w:t>
            </w:r>
          </w:p>
        </w:tc>
      </w:tr>
      <w:tr w:rsidR="00BB5B50" w:rsidRPr="00BB5B50" w14:paraId="742EDD66" w14:textId="77777777">
        <w:trPr>
          <w:trHeight w:val="315"/>
        </w:trPr>
        <w:tc>
          <w:tcPr>
            <w:tcW w:w="1748"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0E55EB2F"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3</w:t>
            </w:r>
          </w:p>
        </w:tc>
        <w:tc>
          <w:tcPr>
            <w:tcW w:w="2539"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112C13F6"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Opakowania ze szkła</w:t>
            </w:r>
          </w:p>
        </w:tc>
        <w:tc>
          <w:tcPr>
            <w:tcW w:w="209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63068C72"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15 01 07</w:t>
            </w:r>
          </w:p>
        </w:tc>
        <w:tc>
          <w:tcPr>
            <w:tcW w:w="1845"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D46E794"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107,3</w:t>
            </w:r>
          </w:p>
        </w:tc>
      </w:tr>
      <w:tr w:rsidR="00BB5B50" w:rsidRPr="00BB5B50" w14:paraId="2196BC2F" w14:textId="77777777">
        <w:trPr>
          <w:trHeight w:val="315"/>
        </w:trPr>
        <w:tc>
          <w:tcPr>
            <w:tcW w:w="1748"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44F07A94"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4</w:t>
            </w:r>
          </w:p>
        </w:tc>
        <w:tc>
          <w:tcPr>
            <w:tcW w:w="2539"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589B6897"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Opakowania z papieru i tektury</w:t>
            </w:r>
          </w:p>
        </w:tc>
        <w:tc>
          <w:tcPr>
            <w:tcW w:w="209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5D08471D"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15 01 01</w:t>
            </w:r>
          </w:p>
        </w:tc>
        <w:tc>
          <w:tcPr>
            <w:tcW w:w="1845"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19D10B5"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2,95</w:t>
            </w:r>
          </w:p>
        </w:tc>
      </w:tr>
      <w:tr w:rsidR="00BB5B50" w:rsidRPr="00BB5B50" w14:paraId="2FCF6E79" w14:textId="77777777">
        <w:trPr>
          <w:trHeight w:val="315"/>
        </w:trPr>
        <w:tc>
          <w:tcPr>
            <w:tcW w:w="1748"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2EBE150B"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5</w:t>
            </w:r>
          </w:p>
        </w:tc>
        <w:tc>
          <w:tcPr>
            <w:tcW w:w="2539"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4D3A02CA"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Tworzywa sztuczne</w:t>
            </w:r>
          </w:p>
        </w:tc>
        <w:tc>
          <w:tcPr>
            <w:tcW w:w="209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4589D746"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20 01 39</w:t>
            </w:r>
          </w:p>
        </w:tc>
        <w:tc>
          <w:tcPr>
            <w:tcW w:w="1845"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41474BE"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126,24</w:t>
            </w:r>
          </w:p>
        </w:tc>
      </w:tr>
      <w:tr w:rsidR="00BB5B50" w:rsidRPr="00BB5B50" w14:paraId="36300615" w14:textId="77777777">
        <w:trPr>
          <w:trHeight w:val="315"/>
        </w:trPr>
        <w:tc>
          <w:tcPr>
            <w:tcW w:w="1748"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43CDDC71"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6</w:t>
            </w:r>
          </w:p>
        </w:tc>
        <w:tc>
          <w:tcPr>
            <w:tcW w:w="2539"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4B8EB5A4"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Urządzenia zawierające freony</w:t>
            </w:r>
          </w:p>
        </w:tc>
        <w:tc>
          <w:tcPr>
            <w:tcW w:w="209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3CDB1F35"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20 01 23*</w:t>
            </w:r>
          </w:p>
        </w:tc>
        <w:tc>
          <w:tcPr>
            <w:tcW w:w="1845"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D490ACC"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7,68</w:t>
            </w:r>
          </w:p>
        </w:tc>
      </w:tr>
      <w:tr w:rsidR="00BB5B50" w:rsidRPr="00BB5B50" w14:paraId="4E4FE1F1" w14:textId="77777777">
        <w:trPr>
          <w:trHeight w:val="315"/>
        </w:trPr>
        <w:tc>
          <w:tcPr>
            <w:tcW w:w="174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B662287"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7</w:t>
            </w:r>
          </w:p>
        </w:tc>
        <w:tc>
          <w:tcPr>
            <w:tcW w:w="25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8477926"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Zużyte opony</w:t>
            </w:r>
          </w:p>
        </w:tc>
        <w:tc>
          <w:tcPr>
            <w:tcW w:w="209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8FF740D"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16 01 03</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B142156"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13,1</w:t>
            </w:r>
          </w:p>
        </w:tc>
      </w:tr>
      <w:tr w:rsidR="00BB5B50" w:rsidRPr="00BB5B50" w14:paraId="343C880B" w14:textId="77777777">
        <w:trPr>
          <w:trHeight w:val="315"/>
        </w:trPr>
        <w:tc>
          <w:tcPr>
            <w:tcW w:w="174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99BC492"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8</w:t>
            </w:r>
          </w:p>
        </w:tc>
        <w:tc>
          <w:tcPr>
            <w:tcW w:w="25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7D11611"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Zmieszane odpady z budowy, remontów i demontażu inne niż wymienione 170901, 170902 i 170903</w:t>
            </w:r>
          </w:p>
        </w:tc>
        <w:tc>
          <w:tcPr>
            <w:tcW w:w="209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B485BC6"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17 09 04</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1F58D5A"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68,47</w:t>
            </w:r>
          </w:p>
        </w:tc>
      </w:tr>
      <w:tr w:rsidR="00BB5B50" w:rsidRPr="00BB5B50" w14:paraId="43015031" w14:textId="77777777">
        <w:trPr>
          <w:trHeight w:val="315"/>
        </w:trPr>
        <w:tc>
          <w:tcPr>
            <w:tcW w:w="174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13BD961"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9</w:t>
            </w:r>
          </w:p>
        </w:tc>
        <w:tc>
          <w:tcPr>
            <w:tcW w:w="25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00F0760"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Odpady wielkogabarytowe</w:t>
            </w:r>
          </w:p>
        </w:tc>
        <w:tc>
          <w:tcPr>
            <w:tcW w:w="209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B9ABD00"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20 03 07</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A517BA6"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7,3</w:t>
            </w:r>
          </w:p>
        </w:tc>
      </w:tr>
      <w:tr w:rsidR="00BB5B50" w:rsidRPr="00BB5B50" w14:paraId="1E02706B" w14:textId="77777777">
        <w:trPr>
          <w:trHeight w:val="315"/>
        </w:trPr>
        <w:tc>
          <w:tcPr>
            <w:tcW w:w="174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46E4D2E"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10</w:t>
            </w:r>
          </w:p>
        </w:tc>
        <w:tc>
          <w:tcPr>
            <w:tcW w:w="25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693AE56"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Zużyte urządzenia elektryczne i elektroniczne inne niż wymienione w 200121, 200123 i 200135</w:t>
            </w:r>
          </w:p>
        </w:tc>
        <w:tc>
          <w:tcPr>
            <w:tcW w:w="209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A93DDCD"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20 01 36</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5B0E307"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8,4</w:t>
            </w:r>
          </w:p>
        </w:tc>
      </w:tr>
      <w:tr w:rsidR="00BB5B50" w:rsidRPr="00BB5B50" w14:paraId="18D39A57" w14:textId="77777777">
        <w:trPr>
          <w:trHeight w:val="315"/>
        </w:trPr>
        <w:tc>
          <w:tcPr>
            <w:tcW w:w="174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E9F697F"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11</w:t>
            </w:r>
          </w:p>
        </w:tc>
        <w:tc>
          <w:tcPr>
            <w:tcW w:w="25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49F28EC" w14:textId="77777777" w:rsidR="00944E98" w:rsidRPr="00BB5B50" w:rsidRDefault="001F0D83">
            <w:pPr>
              <w:pStyle w:val="TableContents"/>
              <w:shd w:val="clear" w:color="auto" w:fill="FFFFFF"/>
              <w:tabs>
                <w:tab w:val="left" w:pos="567"/>
              </w:tabs>
              <w:jc w:val="both"/>
              <w:rPr>
                <w:color w:val="000000" w:themeColor="text1"/>
              </w:rPr>
            </w:pPr>
            <w:r w:rsidRPr="00BB5B50">
              <w:rPr>
                <w:rFonts w:cs="Times New Roman"/>
                <w:color w:val="000000" w:themeColor="text1"/>
              </w:rPr>
              <w:t>Zużyte urządzenia elektryczne i elektroniczne inne niż wymienione w 200121 i 200123 zawierające niebezpieczne składniki</w:t>
            </w:r>
          </w:p>
        </w:tc>
        <w:tc>
          <w:tcPr>
            <w:tcW w:w="209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8F19BE9"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20 01 35</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7F6F9A2"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8,53</w:t>
            </w:r>
          </w:p>
        </w:tc>
      </w:tr>
      <w:tr w:rsidR="00BB5B50" w:rsidRPr="00BB5B50" w14:paraId="733DBA10" w14:textId="77777777">
        <w:trPr>
          <w:trHeight w:val="315"/>
        </w:trPr>
        <w:tc>
          <w:tcPr>
            <w:tcW w:w="1748"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08D4B0F5"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12</w:t>
            </w:r>
          </w:p>
        </w:tc>
        <w:tc>
          <w:tcPr>
            <w:tcW w:w="2539"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62956711" w14:textId="77777777" w:rsidR="00944E98" w:rsidRPr="00BB5B50" w:rsidRDefault="001F0D83">
            <w:pPr>
              <w:pStyle w:val="TableContents"/>
              <w:jc w:val="both"/>
              <w:rPr>
                <w:color w:val="000000" w:themeColor="text1"/>
              </w:rPr>
            </w:pPr>
            <w:r w:rsidRPr="00BB5B50">
              <w:rPr>
                <w:rFonts w:cs="Times New Roman"/>
                <w:color w:val="000000" w:themeColor="text1"/>
              </w:rPr>
              <w:t>Papier i tektura</w:t>
            </w:r>
          </w:p>
        </w:tc>
        <w:tc>
          <w:tcPr>
            <w:tcW w:w="209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189FDCA2" w14:textId="77777777" w:rsidR="00944E98" w:rsidRPr="00BB5B50" w:rsidRDefault="001F0D83" w:rsidP="005764A5">
            <w:pPr>
              <w:pStyle w:val="TableContents"/>
              <w:jc w:val="center"/>
              <w:rPr>
                <w:color w:val="000000" w:themeColor="text1"/>
              </w:rPr>
            </w:pPr>
            <w:r w:rsidRPr="00BB5B50">
              <w:rPr>
                <w:rFonts w:cs="Times New Roman"/>
                <w:color w:val="000000" w:themeColor="text1"/>
              </w:rPr>
              <w:t>20 01 01</w:t>
            </w:r>
          </w:p>
        </w:tc>
        <w:tc>
          <w:tcPr>
            <w:tcW w:w="1845"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7DFE414" w14:textId="77777777" w:rsidR="00944E98" w:rsidRPr="00BB5B50" w:rsidRDefault="001F0D83" w:rsidP="005764A5">
            <w:pPr>
              <w:pStyle w:val="TableContents"/>
              <w:jc w:val="center"/>
              <w:rPr>
                <w:color w:val="000000" w:themeColor="text1"/>
              </w:rPr>
            </w:pPr>
            <w:r w:rsidRPr="00BB5B50">
              <w:rPr>
                <w:rFonts w:cs="Times New Roman"/>
                <w:color w:val="000000" w:themeColor="text1"/>
              </w:rPr>
              <w:t>72,64</w:t>
            </w:r>
          </w:p>
        </w:tc>
      </w:tr>
      <w:tr w:rsidR="00BB5B50" w:rsidRPr="00BB5B50" w14:paraId="4C569218" w14:textId="77777777">
        <w:trPr>
          <w:trHeight w:val="315"/>
        </w:trPr>
        <w:tc>
          <w:tcPr>
            <w:tcW w:w="1748"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2218001C"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lastRenderedPageBreak/>
              <w:t>13</w:t>
            </w:r>
          </w:p>
        </w:tc>
        <w:tc>
          <w:tcPr>
            <w:tcW w:w="2539"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0DC8F53C" w14:textId="77777777" w:rsidR="00944E98" w:rsidRPr="00BB5B50" w:rsidRDefault="001F0D83">
            <w:pPr>
              <w:pStyle w:val="TableContents"/>
              <w:jc w:val="both"/>
              <w:rPr>
                <w:color w:val="000000" w:themeColor="text1"/>
              </w:rPr>
            </w:pPr>
            <w:r w:rsidRPr="00BB5B50">
              <w:rPr>
                <w:rFonts w:cs="Times New Roman"/>
                <w:color w:val="000000" w:themeColor="text1"/>
              </w:rPr>
              <w:t>Baterie i akumulatory inne niż wymienione w 20 01 33</w:t>
            </w:r>
          </w:p>
        </w:tc>
        <w:tc>
          <w:tcPr>
            <w:tcW w:w="209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7174C813" w14:textId="77777777" w:rsidR="00944E98" w:rsidRPr="00BB5B50" w:rsidRDefault="001F0D83" w:rsidP="005764A5">
            <w:pPr>
              <w:pStyle w:val="TableContents"/>
              <w:jc w:val="center"/>
              <w:rPr>
                <w:color w:val="000000" w:themeColor="text1"/>
              </w:rPr>
            </w:pPr>
            <w:r w:rsidRPr="00BB5B50">
              <w:rPr>
                <w:rFonts w:cs="Times New Roman"/>
                <w:color w:val="000000" w:themeColor="text1"/>
              </w:rPr>
              <w:t>20 01 34</w:t>
            </w:r>
          </w:p>
        </w:tc>
        <w:tc>
          <w:tcPr>
            <w:tcW w:w="1845"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82C7378" w14:textId="77777777" w:rsidR="00944E98" w:rsidRPr="00BB5B50" w:rsidRDefault="001F0D83" w:rsidP="005764A5">
            <w:pPr>
              <w:pStyle w:val="TableContents"/>
              <w:jc w:val="center"/>
              <w:rPr>
                <w:color w:val="000000" w:themeColor="text1"/>
              </w:rPr>
            </w:pPr>
            <w:r w:rsidRPr="00BB5B50">
              <w:rPr>
                <w:rFonts w:cs="Times New Roman"/>
                <w:color w:val="000000" w:themeColor="text1"/>
              </w:rPr>
              <w:t>0,32</w:t>
            </w:r>
          </w:p>
        </w:tc>
      </w:tr>
      <w:tr w:rsidR="00BB5B50" w:rsidRPr="00BB5B50" w14:paraId="1FBE3AAE" w14:textId="77777777">
        <w:trPr>
          <w:trHeight w:val="315"/>
        </w:trPr>
        <w:tc>
          <w:tcPr>
            <w:tcW w:w="1748"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302F71D8" w14:textId="77777777" w:rsidR="00944E98" w:rsidRPr="00BB5B50" w:rsidRDefault="001F0D83" w:rsidP="005764A5">
            <w:pPr>
              <w:pStyle w:val="Standard"/>
              <w:shd w:val="clear" w:color="auto" w:fill="FFFFFF"/>
              <w:tabs>
                <w:tab w:val="left" w:pos="567"/>
              </w:tabs>
              <w:jc w:val="center"/>
              <w:rPr>
                <w:color w:val="000000" w:themeColor="text1"/>
              </w:rPr>
            </w:pPr>
            <w:r w:rsidRPr="00BB5B50">
              <w:rPr>
                <w:color w:val="000000" w:themeColor="text1"/>
              </w:rPr>
              <w:t>14</w:t>
            </w:r>
          </w:p>
        </w:tc>
        <w:tc>
          <w:tcPr>
            <w:tcW w:w="2539"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272F3E1E" w14:textId="77777777" w:rsidR="00944E98" w:rsidRPr="00BB5B50" w:rsidRDefault="001F0D83">
            <w:pPr>
              <w:pStyle w:val="TableContents"/>
              <w:jc w:val="both"/>
              <w:rPr>
                <w:color w:val="000000" w:themeColor="text1"/>
              </w:rPr>
            </w:pPr>
            <w:r w:rsidRPr="00BB5B50">
              <w:rPr>
                <w:rFonts w:cs="Times New Roman"/>
                <w:color w:val="000000" w:themeColor="text1"/>
              </w:rPr>
              <w:t>Lampy fluorescencyjne i inne odpady zawierające rtęć</w:t>
            </w:r>
          </w:p>
        </w:tc>
        <w:tc>
          <w:tcPr>
            <w:tcW w:w="2090" w:type="dxa"/>
            <w:tcBorders>
              <w:left w:val="single" w:sz="4" w:space="0" w:color="000001"/>
              <w:bottom w:val="single" w:sz="4" w:space="0" w:color="000001"/>
            </w:tcBorders>
            <w:shd w:val="clear" w:color="auto" w:fill="auto"/>
            <w:tcMar>
              <w:top w:w="0" w:type="dxa"/>
              <w:left w:w="10" w:type="dxa"/>
              <w:bottom w:w="0" w:type="dxa"/>
              <w:right w:w="10" w:type="dxa"/>
            </w:tcMar>
            <w:vAlign w:val="center"/>
          </w:tcPr>
          <w:p w14:paraId="5A6EC5C9" w14:textId="77777777" w:rsidR="00944E98" w:rsidRPr="00BB5B50" w:rsidRDefault="001F0D83" w:rsidP="005764A5">
            <w:pPr>
              <w:pStyle w:val="TableContents"/>
              <w:jc w:val="center"/>
              <w:rPr>
                <w:color w:val="000000" w:themeColor="text1"/>
              </w:rPr>
            </w:pPr>
            <w:r w:rsidRPr="00BB5B50">
              <w:rPr>
                <w:rFonts w:cs="Times New Roman"/>
                <w:color w:val="000000" w:themeColor="text1"/>
              </w:rPr>
              <w:t>20 01 21*</w:t>
            </w:r>
          </w:p>
        </w:tc>
        <w:tc>
          <w:tcPr>
            <w:tcW w:w="1845"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6A69565" w14:textId="77777777" w:rsidR="00944E98" w:rsidRPr="00BB5B50" w:rsidRDefault="001F0D83" w:rsidP="005764A5">
            <w:pPr>
              <w:pStyle w:val="TableContents"/>
              <w:jc w:val="center"/>
              <w:rPr>
                <w:color w:val="000000" w:themeColor="text1"/>
              </w:rPr>
            </w:pPr>
            <w:r w:rsidRPr="00BB5B50">
              <w:rPr>
                <w:rFonts w:cs="Times New Roman"/>
                <w:color w:val="000000" w:themeColor="text1"/>
              </w:rPr>
              <w:t>0,02</w:t>
            </w:r>
          </w:p>
        </w:tc>
      </w:tr>
      <w:tr w:rsidR="00944E98" w:rsidRPr="00BB5B50" w14:paraId="7BE0D683" w14:textId="77777777">
        <w:trPr>
          <w:trHeight w:val="315"/>
        </w:trPr>
        <w:tc>
          <w:tcPr>
            <w:tcW w:w="174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FDDE9C5" w14:textId="77777777" w:rsidR="00944E98" w:rsidRPr="00BB5B50" w:rsidRDefault="001F0D83">
            <w:pPr>
              <w:pStyle w:val="Standard"/>
              <w:shd w:val="clear" w:color="auto" w:fill="FFFFFF"/>
              <w:tabs>
                <w:tab w:val="left" w:pos="567"/>
              </w:tabs>
              <w:jc w:val="both"/>
              <w:rPr>
                <w:color w:val="000000" w:themeColor="text1"/>
              </w:rPr>
            </w:pPr>
            <w:r w:rsidRPr="00BB5B50">
              <w:rPr>
                <w:b/>
                <w:color w:val="000000" w:themeColor="text1"/>
              </w:rPr>
              <w:t> </w:t>
            </w:r>
          </w:p>
        </w:tc>
        <w:tc>
          <w:tcPr>
            <w:tcW w:w="25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F5E0C1F" w14:textId="77777777" w:rsidR="00944E98" w:rsidRPr="00BB5B50" w:rsidRDefault="00944E98">
            <w:pPr>
              <w:pStyle w:val="Standard"/>
              <w:shd w:val="clear" w:color="auto" w:fill="FFFFFF"/>
              <w:tabs>
                <w:tab w:val="left" w:pos="567"/>
              </w:tabs>
              <w:jc w:val="both"/>
              <w:rPr>
                <w:b/>
                <w:color w:val="000000" w:themeColor="text1"/>
              </w:rPr>
            </w:pPr>
          </w:p>
        </w:tc>
        <w:tc>
          <w:tcPr>
            <w:tcW w:w="209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603EE22" w14:textId="77777777" w:rsidR="00944E98" w:rsidRPr="00BB5B50" w:rsidRDefault="001F0D83">
            <w:pPr>
              <w:pStyle w:val="Standard"/>
              <w:shd w:val="clear" w:color="auto" w:fill="FFFFFF"/>
              <w:tabs>
                <w:tab w:val="left" w:pos="567"/>
              </w:tabs>
              <w:jc w:val="both"/>
              <w:rPr>
                <w:color w:val="000000" w:themeColor="text1"/>
              </w:rPr>
            </w:pPr>
            <w:r w:rsidRPr="00BB5B50">
              <w:rPr>
                <w:b/>
                <w:color w:val="000000" w:themeColor="text1"/>
              </w:rPr>
              <w:t>Razem</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FD36545" w14:textId="77777777" w:rsidR="00944E98" w:rsidRPr="00BB5B50" w:rsidRDefault="001F0D83" w:rsidP="005764A5">
            <w:pPr>
              <w:pStyle w:val="Standard"/>
              <w:shd w:val="clear" w:color="auto" w:fill="FFFFFF"/>
              <w:tabs>
                <w:tab w:val="left" w:pos="567"/>
              </w:tabs>
              <w:jc w:val="center"/>
              <w:rPr>
                <w:color w:val="000000" w:themeColor="text1"/>
              </w:rPr>
            </w:pPr>
            <w:r w:rsidRPr="00BB5B50">
              <w:rPr>
                <w:b/>
                <w:bCs/>
                <w:color w:val="000000" w:themeColor="text1"/>
              </w:rPr>
              <w:t>1088,57</w:t>
            </w:r>
          </w:p>
        </w:tc>
      </w:tr>
    </w:tbl>
    <w:p w14:paraId="7B92669B" w14:textId="77777777" w:rsidR="00944E98" w:rsidRPr="00BB5B50" w:rsidRDefault="00944E98">
      <w:pPr>
        <w:pStyle w:val="Akapitzlist"/>
        <w:jc w:val="both"/>
        <w:rPr>
          <w:rFonts w:ascii="Times New Roman" w:hAnsi="Times New Roman"/>
          <w:color w:val="000000" w:themeColor="text1"/>
          <w:sz w:val="24"/>
          <w:szCs w:val="24"/>
        </w:rPr>
      </w:pPr>
    </w:p>
    <w:p w14:paraId="3A7754CD" w14:textId="77777777" w:rsidR="00944E98" w:rsidRPr="00BB5B50" w:rsidRDefault="001F0D83">
      <w:pPr>
        <w:pStyle w:val="Standard"/>
        <w:shd w:val="clear" w:color="auto" w:fill="FFFFFF"/>
        <w:tabs>
          <w:tab w:val="left" w:pos="2269"/>
        </w:tabs>
        <w:ind w:left="993"/>
        <w:jc w:val="both"/>
        <w:rPr>
          <w:color w:val="000000" w:themeColor="text1"/>
        </w:rPr>
      </w:pPr>
      <w:r w:rsidRPr="00BB5B50">
        <w:rPr>
          <w:color w:val="000000" w:themeColor="text1"/>
        </w:rPr>
        <w:t xml:space="preserve">Przedstawione ilości odpadów komunalnych dla </w:t>
      </w:r>
      <w:r w:rsidRPr="00BB5B50">
        <w:rPr>
          <w:b/>
          <w:color w:val="000000" w:themeColor="text1"/>
        </w:rPr>
        <w:t>planowanego zamówienia</w:t>
      </w:r>
      <w:r w:rsidRPr="00BB5B50">
        <w:rPr>
          <w:color w:val="000000" w:themeColor="text1"/>
        </w:rPr>
        <w:t xml:space="preserve"> są wielkościami ustalonymi na podstawie kart przekazania odpadów za rok 2019 w celu opracowania nowej oferty. Wykonawca będzie otrzymywał wynagrodzenie za faktycznie odebrane ilości odpadów komunalnych z terenu gminy Szadek oraz PSZOK. Zamawiający zastrzega sobie możliwość kontroli Wykonawcy co do ilości odpadów zebranych z terenu gminy.</w:t>
      </w:r>
    </w:p>
    <w:p w14:paraId="0EFD0621" w14:textId="77777777" w:rsidR="00944E98" w:rsidRPr="00BB5B50" w:rsidRDefault="001F0D83">
      <w:pPr>
        <w:pStyle w:val="Standard"/>
        <w:numPr>
          <w:ilvl w:val="0"/>
          <w:numId w:val="29"/>
        </w:numPr>
        <w:shd w:val="clear" w:color="auto" w:fill="FFFFFF"/>
        <w:tabs>
          <w:tab w:val="left" w:pos="1549"/>
        </w:tabs>
        <w:jc w:val="both"/>
        <w:rPr>
          <w:color w:val="000000" w:themeColor="text1"/>
        </w:rPr>
      </w:pPr>
      <w:r w:rsidRPr="00BB5B50">
        <w:rPr>
          <w:color w:val="000000" w:themeColor="text1"/>
        </w:rPr>
        <w:t>Pkt I. 4. SIWZ otrzymuje brzmienie:</w:t>
      </w:r>
    </w:p>
    <w:p w14:paraId="1BE0E8AC" w14:textId="77777777" w:rsidR="00944E98" w:rsidRPr="00BB5B50" w:rsidRDefault="001F0D83">
      <w:pPr>
        <w:pStyle w:val="Standard"/>
        <w:shd w:val="clear" w:color="auto" w:fill="FFFFFF"/>
        <w:tabs>
          <w:tab w:val="left" w:pos="-360"/>
          <w:tab w:val="left" w:pos="709"/>
        </w:tabs>
        <w:spacing w:after="0" w:line="240" w:lineRule="auto"/>
        <w:ind w:left="709"/>
        <w:jc w:val="both"/>
        <w:rPr>
          <w:color w:val="000000" w:themeColor="text1"/>
        </w:rPr>
      </w:pPr>
      <w:r w:rsidRPr="00BB5B50">
        <w:rPr>
          <w:color w:val="000000" w:themeColor="text1"/>
        </w:rPr>
        <w:t>„W ramach zamówienia Wykonawca zobowiązany jest odbierać i zagospodarować następujące rodzaje odpadów:</w:t>
      </w:r>
    </w:p>
    <w:p w14:paraId="1E4AC94E" w14:textId="77777777" w:rsidR="00944E98" w:rsidRPr="00BB5B50" w:rsidRDefault="001F0D83">
      <w:pPr>
        <w:widowControl w:val="0"/>
        <w:numPr>
          <w:ilvl w:val="0"/>
          <w:numId w:val="6"/>
        </w:numPr>
        <w:shd w:val="clear" w:color="auto" w:fill="FFFFFF"/>
        <w:tabs>
          <w:tab w:val="left" w:pos="-4016"/>
        </w:tabs>
        <w:spacing w:after="0" w:line="240" w:lineRule="auto"/>
        <w:ind w:left="1134"/>
        <w:jc w:val="both"/>
        <w:rPr>
          <w:color w:val="000000" w:themeColor="text1"/>
        </w:rPr>
      </w:pPr>
      <w:r w:rsidRPr="00BB5B50">
        <w:rPr>
          <w:rFonts w:ascii="Times New Roman" w:eastAsia="Arial Unicode MS" w:hAnsi="Times New Roman"/>
          <w:color w:val="000000" w:themeColor="text1"/>
          <w:kern w:val="3"/>
          <w:sz w:val="24"/>
          <w:szCs w:val="24"/>
          <w:lang w:eastAsia="zh-CN" w:bidi="hi-IN"/>
        </w:rPr>
        <w:t>Z zabudowy jednorodzinnej i wielolokalowej:</w:t>
      </w:r>
    </w:p>
    <w:p w14:paraId="36197F5E" w14:textId="77777777" w:rsidR="00944E98" w:rsidRPr="00BB5B50" w:rsidRDefault="001F0D83">
      <w:pPr>
        <w:widowControl w:val="0"/>
        <w:numPr>
          <w:ilvl w:val="0"/>
          <w:numId w:val="7"/>
        </w:numPr>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niesegregowane (zmieszane) odpady komunalne o kodzie 20 03 01;</w:t>
      </w:r>
    </w:p>
    <w:p w14:paraId="0B37FE50" w14:textId="77777777" w:rsidR="00944E98" w:rsidRPr="00BB5B50" w:rsidRDefault="00944E98">
      <w:pPr>
        <w:pStyle w:val="Akapitzlist"/>
        <w:widowControl w:val="0"/>
        <w:numPr>
          <w:ilvl w:val="0"/>
          <w:numId w:val="4"/>
        </w:numPr>
        <w:spacing w:after="0" w:line="240" w:lineRule="auto"/>
        <w:ind w:left="1134"/>
        <w:jc w:val="both"/>
        <w:rPr>
          <w:rFonts w:ascii="Times New Roman" w:eastAsia="Arial Unicode MS" w:hAnsi="Times New Roman"/>
          <w:vanish/>
          <w:color w:val="000000" w:themeColor="text1"/>
          <w:kern w:val="3"/>
          <w:sz w:val="24"/>
          <w:szCs w:val="24"/>
          <w:lang w:eastAsia="zh-CN" w:bidi="hi-IN"/>
        </w:rPr>
      </w:pPr>
    </w:p>
    <w:p w14:paraId="7E23E946" w14:textId="77777777" w:rsidR="00944E98" w:rsidRPr="00BB5B50" w:rsidRDefault="001F0D83">
      <w:pPr>
        <w:widowControl w:val="0"/>
        <w:numPr>
          <w:ilvl w:val="0"/>
          <w:numId w:val="4"/>
        </w:numPr>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segregowane odpady komunalne z podziałem na następujące frakcje:</w:t>
      </w:r>
    </w:p>
    <w:p w14:paraId="42B914B2" w14:textId="77777777" w:rsidR="00944E98" w:rsidRPr="00BB5B50" w:rsidRDefault="001F0D83">
      <w:pPr>
        <w:widowControl w:val="0"/>
        <w:numPr>
          <w:ilvl w:val="0"/>
          <w:numId w:val="8"/>
        </w:numPr>
        <w:shd w:val="clear" w:color="auto" w:fill="FFFFFF"/>
        <w:tabs>
          <w:tab w:val="left" w:pos="-2902"/>
        </w:tabs>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papier 15 01 01, 20 01 01;</w:t>
      </w:r>
    </w:p>
    <w:p w14:paraId="515BCAA7" w14:textId="77777777" w:rsidR="00944E98" w:rsidRPr="00BB5B50" w:rsidRDefault="001F0D83">
      <w:pPr>
        <w:widowControl w:val="0"/>
        <w:numPr>
          <w:ilvl w:val="0"/>
          <w:numId w:val="2"/>
        </w:numPr>
        <w:shd w:val="clear" w:color="auto" w:fill="FFFFFF"/>
        <w:tabs>
          <w:tab w:val="left" w:pos="-2902"/>
        </w:tabs>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metal, opakowania wielomateriałowe, tworzywa sztuczne 20 01 40, 15 01 02, 15 01 05, 20 01 39;</w:t>
      </w:r>
    </w:p>
    <w:p w14:paraId="497A4847" w14:textId="77777777" w:rsidR="00944E98" w:rsidRPr="00BB5B50" w:rsidRDefault="001F0D83">
      <w:pPr>
        <w:widowControl w:val="0"/>
        <w:numPr>
          <w:ilvl w:val="0"/>
          <w:numId w:val="2"/>
        </w:numPr>
        <w:shd w:val="clear" w:color="auto" w:fill="FFFFFF"/>
        <w:tabs>
          <w:tab w:val="left" w:pos="-2902"/>
        </w:tabs>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szkło 15 01 07, 20 01 02;</w:t>
      </w:r>
    </w:p>
    <w:p w14:paraId="73339CF0" w14:textId="77777777" w:rsidR="00944E98" w:rsidRPr="00BB5B50" w:rsidRDefault="001F0D83">
      <w:pPr>
        <w:widowControl w:val="0"/>
        <w:numPr>
          <w:ilvl w:val="0"/>
          <w:numId w:val="2"/>
        </w:numPr>
        <w:shd w:val="clear" w:color="auto" w:fill="FFFFFF"/>
        <w:tabs>
          <w:tab w:val="left" w:pos="-2902"/>
        </w:tabs>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popiół z palenisk ex 20 01 99;</w:t>
      </w:r>
    </w:p>
    <w:p w14:paraId="1E189887" w14:textId="77777777" w:rsidR="00944E98" w:rsidRPr="00BB5B50" w:rsidRDefault="001F0D83">
      <w:pPr>
        <w:widowControl w:val="0"/>
        <w:numPr>
          <w:ilvl w:val="0"/>
          <w:numId w:val="2"/>
        </w:numPr>
        <w:shd w:val="clear" w:color="auto" w:fill="FFFFFF"/>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bioodpady 20 02 01, 20 01 08;</w:t>
      </w:r>
    </w:p>
    <w:p w14:paraId="30A037E7" w14:textId="77777777" w:rsidR="00944E98" w:rsidRPr="00BB5B50" w:rsidRDefault="00944E98">
      <w:p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p>
    <w:p w14:paraId="0D8D6FFD" w14:textId="77777777" w:rsidR="00944E98" w:rsidRPr="00BB5B50" w:rsidRDefault="001F0D83">
      <w:pPr>
        <w:widowControl w:val="0"/>
        <w:numPr>
          <w:ilvl w:val="0"/>
          <w:numId w:val="9"/>
        </w:numPr>
        <w:shd w:val="clear" w:color="auto" w:fill="FFFFFF"/>
        <w:spacing w:after="200" w:line="240" w:lineRule="auto"/>
        <w:ind w:left="1134"/>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Domków letniskowych lub innych nieruchomości wykorzystywanych na cele rekreacyjno-wypoczynkowe, w których powstają odpady komunalne:</w:t>
      </w:r>
    </w:p>
    <w:p w14:paraId="060DF2F0" w14:textId="77777777" w:rsidR="00944E98" w:rsidRPr="00BB5B50" w:rsidRDefault="001F0D83">
      <w:pPr>
        <w:widowControl w:val="0"/>
        <w:numPr>
          <w:ilvl w:val="0"/>
          <w:numId w:val="10"/>
        </w:numPr>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niesegregowane (zmieszane) odpady komunalne o kodzie 20 03 01;</w:t>
      </w:r>
    </w:p>
    <w:p w14:paraId="602D933D" w14:textId="77777777" w:rsidR="00944E98" w:rsidRPr="00BB5B50" w:rsidRDefault="00944E98">
      <w:pPr>
        <w:pStyle w:val="Akapitzlist"/>
        <w:widowControl w:val="0"/>
        <w:numPr>
          <w:ilvl w:val="0"/>
          <w:numId w:val="5"/>
        </w:numPr>
        <w:spacing w:after="0" w:line="240" w:lineRule="auto"/>
        <w:ind w:left="1418"/>
        <w:jc w:val="both"/>
        <w:rPr>
          <w:rFonts w:ascii="Times New Roman" w:eastAsia="Arial Unicode MS" w:hAnsi="Times New Roman"/>
          <w:vanish/>
          <w:color w:val="000000" w:themeColor="text1"/>
          <w:kern w:val="3"/>
          <w:sz w:val="24"/>
          <w:szCs w:val="24"/>
          <w:lang w:eastAsia="zh-CN" w:bidi="hi-IN"/>
        </w:rPr>
      </w:pPr>
    </w:p>
    <w:p w14:paraId="4F7671E3" w14:textId="77777777" w:rsidR="00944E98" w:rsidRPr="00BB5B50" w:rsidRDefault="001F0D83">
      <w:pPr>
        <w:widowControl w:val="0"/>
        <w:numPr>
          <w:ilvl w:val="0"/>
          <w:numId w:val="5"/>
        </w:numPr>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segregowane odpady komunalne z podziałem na następujące frakcje:</w:t>
      </w:r>
    </w:p>
    <w:p w14:paraId="0DFBEC6E" w14:textId="77777777" w:rsidR="00944E98" w:rsidRPr="00BB5B50" w:rsidRDefault="001F0D83">
      <w:pPr>
        <w:widowControl w:val="0"/>
        <w:numPr>
          <w:ilvl w:val="0"/>
          <w:numId w:val="11"/>
        </w:numPr>
        <w:shd w:val="clear" w:color="auto" w:fill="FFFFFF"/>
        <w:tabs>
          <w:tab w:val="left" w:pos="-2902"/>
        </w:tabs>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papier 15 01 01, 20 01 01;</w:t>
      </w:r>
    </w:p>
    <w:p w14:paraId="14A9FF12" w14:textId="77777777" w:rsidR="00944E98" w:rsidRPr="00BB5B50" w:rsidRDefault="001F0D83">
      <w:pPr>
        <w:widowControl w:val="0"/>
        <w:numPr>
          <w:ilvl w:val="0"/>
          <w:numId w:val="2"/>
        </w:numPr>
        <w:shd w:val="clear" w:color="auto" w:fill="FFFFFF"/>
        <w:tabs>
          <w:tab w:val="left" w:pos="-2902"/>
        </w:tabs>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metal, opakowania wielomateriałowe, tworzywa sztuczne       20 01 40, 15 01 02, 15 01 05, 20 01 39;</w:t>
      </w:r>
    </w:p>
    <w:p w14:paraId="58AB177A" w14:textId="77777777" w:rsidR="00944E98" w:rsidRPr="00BB5B50" w:rsidRDefault="001F0D83">
      <w:pPr>
        <w:widowControl w:val="0"/>
        <w:numPr>
          <w:ilvl w:val="0"/>
          <w:numId w:val="2"/>
        </w:numPr>
        <w:shd w:val="clear" w:color="auto" w:fill="FFFFFF"/>
        <w:tabs>
          <w:tab w:val="left" w:pos="-2902"/>
        </w:tabs>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szkło 15 01 07, 20 01 02;</w:t>
      </w:r>
    </w:p>
    <w:p w14:paraId="36B0772A" w14:textId="77777777" w:rsidR="00944E98" w:rsidRPr="00BB5B50" w:rsidRDefault="001F0D83">
      <w:pPr>
        <w:widowControl w:val="0"/>
        <w:numPr>
          <w:ilvl w:val="0"/>
          <w:numId w:val="2"/>
        </w:numPr>
        <w:shd w:val="clear" w:color="auto" w:fill="FFFFFF"/>
        <w:tabs>
          <w:tab w:val="left" w:pos="-2902"/>
        </w:tabs>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popiół z palenisk  ex 20 01 99 ;</w:t>
      </w:r>
    </w:p>
    <w:p w14:paraId="2AD869EA" w14:textId="77777777" w:rsidR="00944E98" w:rsidRPr="00BB5B50" w:rsidRDefault="001F0D83">
      <w:pPr>
        <w:widowControl w:val="0"/>
        <w:numPr>
          <w:ilvl w:val="0"/>
          <w:numId w:val="2"/>
        </w:numPr>
        <w:shd w:val="clear" w:color="auto" w:fill="FFFFFF"/>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bioodpady 20 02 01, 20 01 08;</w:t>
      </w:r>
    </w:p>
    <w:p w14:paraId="4B63FFD0" w14:textId="77777777" w:rsidR="00944E98" w:rsidRPr="00BB5B50" w:rsidRDefault="00944E98">
      <w:p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p>
    <w:p w14:paraId="5659A52E" w14:textId="77777777" w:rsidR="00944E98" w:rsidRPr="00BB5B50" w:rsidRDefault="001F0D83">
      <w:pPr>
        <w:widowControl w:val="0"/>
        <w:numPr>
          <w:ilvl w:val="0"/>
          <w:numId w:val="12"/>
        </w:numPr>
        <w:shd w:val="clear" w:color="auto" w:fill="FFFFFF"/>
        <w:spacing w:after="0" w:line="240" w:lineRule="auto"/>
        <w:ind w:left="1134"/>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Z Punktu Selektywnego Zbierania Odpadów Komunalnych (PSZOK):</w:t>
      </w:r>
    </w:p>
    <w:p w14:paraId="4822AEA7" w14:textId="77777777" w:rsidR="00944E98" w:rsidRPr="00BB5B50" w:rsidRDefault="001F0D83">
      <w:pPr>
        <w:widowControl w:val="0"/>
        <w:numPr>
          <w:ilvl w:val="3"/>
          <w:numId w:val="3"/>
        </w:numPr>
        <w:shd w:val="clear" w:color="auto" w:fill="FFFFFF"/>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tworzywa sztuczne 15 01 02, 20 01 39;</w:t>
      </w:r>
    </w:p>
    <w:p w14:paraId="75930772"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opakowania wielomateriałowe 15 01 05;</w:t>
      </w:r>
    </w:p>
    <w:p w14:paraId="249184E5"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metale 20 01 40;</w:t>
      </w:r>
    </w:p>
    <w:p w14:paraId="7DA40EFE"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szkło opakowaniowe 20 01 02;</w:t>
      </w:r>
    </w:p>
    <w:p w14:paraId="19E02342"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lastRenderedPageBreak/>
        <w:t>szkło płaskie 17 02 02;</w:t>
      </w:r>
    </w:p>
    <w:p w14:paraId="46B54D8E" w14:textId="77777777" w:rsidR="00944E98" w:rsidRPr="00BB5B50" w:rsidRDefault="001F0D83">
      <w:pPr>
        <w:widowControl w:val="0"/>
        <w:numPr>
          <w:ilvl w:val="3"/>
          <w:numId w:val="3"/>
        </w:numPr>
        <w:shd w:val="clear" w:color="auto" w:fill="FFFFFF"/>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papier i tektura 15 01 01, 20 01 01;</w:t>
      </w:r>
    </w:p>
    <w:p w14:paraId="346D0B5E" w14:textId="77777777" w:rsidR="00944E98" w:rsidRPr="00BB5B50" w:rsidRDefault="001F0D83">
      <w:pPr>
        <w:widowControl w:val="0"/>
        <w:numPr>
          <w:ilvl w:val="3"/>
          <w:numId w:val="3"/>
        </w:numPr>
        <w:shd w:val="clear" w:color="auto" w:fill="FFFFFF"/>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popiół z palenisk ex 20 01 99 ;</w:t>
      </w:r>
    </w:p>
    <w:p w14:paraId="5659D343"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meble i inne odpady wielkogabarytowe 20 03 07;</w:t>
      </w:r>
    </w:p>
    <w:p w14:paraId="4F0AA16F"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przeterminowane leki 20 01 32;</w:t>
      </w:r>
    </w:p>
    <w:p w14:paraId="65DFEEF9"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chemikalia 20 01 32;</w:t>
      </w:r>
    </w:p>
    <w:p w14:paraId="5ADFA384"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zużyty sprzęt elektryczny i elektroniczny 20 01 23, 20 01 35, 20 01 36;</w:t>
      </w:r>
    </w:p>
    <w:p w14:paraId="5090EFB8"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zużyte baterie i akumulatory o kodzie 20 01 34, 20 01 33;</w:t>
      </w:r>
    </w:p>
    <w:p w14:paraId="63494DD8"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zużyte opony o kodzie 16 01 03; z wyłączeniem opon od ciągników i maszyn rolniczych, przyczep i samochodów ciężarowych;</w:t>
      </w:r>
    </w:p>
    <w:p w14:paraId="0E3C35CF" w14:textId="77777777" w:rsidR="00944E98" w:rsidRPr="00BB5B50" w:rsidRDefault="001F0D83">
      <w:pPr>
        <w:widowControl w:val="0"/>
        <w:numPr>
          <w:ilvl w:val="3"/>
          <w:numId w:val="3"/>
        </w:numPr>
        <w:shd w:val="clear" w:color="auto" w:fill="FFFFFF"/>
        <w:spacing w:after="0" w:line="240"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odpady budowlane i rozbiórkowe stanowiące odpady komunalne o kodach z grupy 17;</w:t>
      </w:r>
    </w:p>
    <w:p w14:paraId="36E8ED9D" w14:textId="77777777" w:rsidR="00944E98" w:rsidRPr="00BB5B50" w:rsidRDefault="001F0D83">
      <w:pPr>
        <w:widowControl w:val="0"/>
        <w:numPr>
          <w:ilvl w:val="3"/>
          <w:numId w:val="3"/>
        </w:numPr>
        <w:shd w:val="clear" w:color="auto" w:fill="FFFFFF"/>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bioodpady 20 02 01, 20 01 08;</w:t>
      </w:r>
    </w:p>
    <w:p w14:paraId="20F06858" w14:textId="77777777" w:rsidR="00944E98" w:rsidRPr="00BB5B50" w:rsidRDefault="001F0D83">
      <w:pPr>
        <w:widowControl w:val="0"/>
        <w:numPr>
          <w:ilvl w:val="3"/>
          <w:numId w:val="3"/>
        </w:numPr>
        <w:shd w:val="clear" w:color="auto" w:fill="FFFFFF"/>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zużyte świetlówki 20 01 21*;</w:t>
      </w:r>
    </w:p>
    <w:p w14:paraId="41DFB64F" w14:textId="77777777" w:rsidR="00944E98" w:rsidRPr="00BB5B50" w:rsidRDefault="001F0D83">
      <w:pPr>
        <w:widowControl w:val="0"/>
        <w:numPr>
          <w:ilvl w:val="3"/>
          <w:numId w:val="3"/>
        </w:numPr>
        <w:shd w:val="clear" w:color="auto" w:fill="FFFFFF"/>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odpady niekwalifikujące się do odpadów medycznych powstałych w gospodarstwie domowym w wyniku przyjmowania produktów leczniczych w formie iniekcji i prowadzenia monitoringu poziomu substancji we krwi, w szczególności igły i strzykawki, ex 20 01 99;</w:t>
      </w:r>
    </w:p>
    <w:p w14:paraId="3E61D356" w14:textId="77777777" w:rsidR="00944E98" w:rsidRPr="00BB5B50" w:rsidRDefault="001F0D83">
      <w:pPr>
        <w:widowControl w:val="0"/>
        <w:numPr>
          <w:ilvl w:val="3"/>
          <w:numId w:val="3"/>
        </w:numPr>
        <w:shd w:val="clear" w:color="auto" w:fill="FFFFFF"/>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odpady tekstyliów i odzieży 20 01 10, 20 01 11;</w:t>
      </w:r>
    </w:p>
    <w:p w14:paraId="49F54D87" w14:textId="77777777" w:rsidR="00944E98" w:rsidRPr="00BB5B50" w:rsidRDefault="001F0D83">
      <w:pPr>
        <w:widowControl w:val="0"/>
        <w:numPr>
          <w:ilvl w:val="3"/>
          <w:numId w:val="3"/>
        </w:numPr>
        <w:shd w:val="clear" w:color="auto" w:fill="FFFFFF"/>
        <w:spacing w:after="0" w:line="240" w:lineRule="auto"/>
        <w:ind w:left="1418"/>
        <w:jc w:val="both"/>
        <w:rPr>
          <w:color w:val="000000" w:themeColor="text1"/>
        </w:rPr>
      </w:pPr>
      <w:r w:rsidRPr="00BB5B50">
        <w:rPr>
          <w:rFonts w:ascii="Times New Roman" w:eastAsia="Arial Unicode MS" w:hAnsi="Times New Roman"/>
          <w:color w:val="000000" w:themeColor="text1"/>
          <w:kern w:val="3"/>
          <w:sz w:val="24"/>
          <w:szCs w:val="24"/>
          <w:lang w:eastAsia="zh-CN" w:bidi="hi-IN"/>
        </w:rPr>
        <w:t>odpady niebezpieczne stanowiące odpady komunalne o kodach z grupy 20</w:t>
      </w:r>
    </w:p>
    <w:p w14:paraId="62AC123A" w14:textId="77777777" w:rsidR="00944E98" w:rsidRPr="00BB5B50" w:rsidRDefault="001F0D83">
      <w:pPr>
        <w:shd w:val="clear" w:color="auto" w:fill="FFFFFF"/>
        <w:spacing w:after="200" w:line="276" w:lineRule="auto"/>
        <w:ind w:left="1418"/>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 xml:space="preserve">  </w:t>
      </w:r>
    </w:p>
    <w:p w14:paraId="7E442145" w14:textId="77777777" w:rsidR="00944E98" w:rsidRPr="00BB5B50" w:rsidRDefault="00944E98">
      <w:pPr>
        <w:pStyle w:val="Akapitzlist"/>
        <w:widowControl w:val="0"/>
        <w:numPr>
          <w:ilvl w:val="0"/>
          <w:numId w:val="13"/>
        </w:numPr>
        <w:shd w:val="clear" w:color="auto" w:fill="FFFFFF"/>
        <w:spacing w:after="0" w:line="276" w:lineRule="auto"/>
        <w:jc w:val="both"/>
        <w:rPr>
          <w:rFonts w:ascii="Times New Roman" w:eastAsia="Arial Unicode MS" w:hAnsi="Times New Roman"/>
          <w:vanish/>
          <w:color w:val="000000" w:themeColor="text1"/>
          <w:kern w:val="3"/>
          <w:sz w:val="24"/>
          <w:szCs w:val="24"/>
          <w:lang w:eastAsia="zh-CN" w:bidi="hi-IN"/>
        </w:rPr>
      </w:pPr>
    </w:p>
    <w:p w14:paraId="16BD4AFB" w14:textId="77777777" w:rsidR="00944E98" w:rsidRPr="00BB5B50" w:rsidRDefault="00944E98">
      <w:pPr>
        <w:pStyle w:val="Akapitzlist"/>
        <w:widowControl w:val="0"/>
        <w:numPr>
          <w:ilvl w:val="0"/>
          <w:numId w:val="13"/>
        </w:numPr>
        <w:shd w:val="clear" w:color="auto" w:fill="FFFFFF"/>
        <w:spacing w:after="0" w:line="276" w:lineRule="auto"/>
        <w:jc w:val="both"/>
        <w:rPr>
          <w:rFonts w:ascii="Times New Roman" w:eastAsia="Arial Unicode MS" w:hAnsi="Times New Roman"/>
          <w:vanish/>
          <w:color w:val="000000" w:themeColor="text1"/>
          <w:kern w:val="3"/>
          <w:sz w:val="24"/>
          <w:szCs w:val="24"/>
          <w:lang w:eastAsia="zh-CN" w:bidi="hi-IN"/>
        </w:rPr>
      </w:pPr>
    </w:p>
    <w:p w14:paraId="76F23CD9" w14:textId="77777777" w:rsidR="00944E98" w:rsidRPr="00BB5B50" w:rsidRDefault="00944E98">
      <w:pPr>
        <w:pStyle w:val="Akapitzlist"/>
        <w:widowControl w:val="0"/>
        <w:numPr>
          <w:ilvl w:val="0"/>
          <w:numId w:val="13"/>
        </w:numPr>
        <w:shd w:val="clear" w:color="auto" w:fill="FFFFFF"/>
        <w:spacing w:after="0" w:line="276" w:lineRule="auto"/>
        <w:jc w:val="both"/>
        <w:rPr>
          <w:rFonts w:ascii="Times New Roman" w:eastAsia="Arial Unicode MS" w:hAnsi="Times New Roman"/>
          <w:vanish/>
          <w:color w:val="000000" w:themeColor="text1"/>
          <w:kern w:val="3"/>
          <w:sz w:val="24"/>
          <w:szCs w:val="24"/>
          <w:lang w:eastAsia="zh-CN" w:bidi="hi-IN"/>
        </w:rPr>
      </w:pPr>
    </w:p>
    <w:p w14:paraId="46153D7A" w14:textId="77777777" w:rsidR="00944E98" w:rsidRPr="00BB5B50" w:rsidRDefault="001F0D83">
      <w:pPr>
        <w:widowControl w:val="0"/>
        <w:numPr>
          <w:ilvl w:val="0"/>
          <w:numId w:val="13"/>
        </w:numPr>
        <w:shd w:val="clear" w:color="auto" w:fill="FFFFFF"/>
        <w:spacing w:after="0" w:line="276" w:lineRule="auto"/>
        <w:ind w:left="1134"/>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Zużyte baterie i akumulatory małogabarytowe o kodzie 20 01 34 z następujących punktów:</w:t>
      </w:r>
    </w:p>
    <w:p w14:paraId="37E459D9" w14:textId="77777777" w:rsidR="00944E98" w:rsidRPr="00BB5B50" w:rsidRDefault="001F0D83">
      <w:pPr>
        <w:shd w:val="clear" w:color="auto" w:fill="FFFFFF"/>
        <w:tabs>
          <w:tab w:val="left" w:pos="649"/>
        </w:tabs>
        <w:spacing w:after="0" w:line="240" w:lineRule="auto"/>
        <w:ind w:left="1560" w:hanging="349"/>
        <w:jc w:val="both"/>
        <w:rPr>
          <w:color w:val="000000" w:themeColor="text1"/>
        </w:rPr>
      </w:pPr>
      <w:r w:rsidRPr="00BB5B50">
        <w:rPr>
          <w:rFonts w:ascii="Times New Roman" w:eastAsia="Arial Unicode MS" w:hAnsi="Times New Roman"/>
          <w:color w:val="000000" w:themeColor="text1"/>
          <w:kern w:val="3"/>
          <w:sz w:val="24"/>
          <w:szCs w:val="24"/>
          <w:lang w:eastAsia="pl-PL" w:bidi="hi-IN"/>
        </w:rPr>
        <w:t>a.</w:t>
      </w:r>
      <w:r w:rsidRPr="00BB5B50">
        <w:rPr>
          <w:rFonts w:ascii="Times New Roman" w:eastAsia="Arial Unicode MS" w:hAnsi="Times New Roman"/>
          <w:color w:val="000000" w:themeColor="text1"/>
          <w:kern w:val="3"/>
          <w:sz w:val="24"/>
          <w:szCs w:val="24"/>
          <w:lang w:eastAsia="pl-PL" w:bidi="hi-IN"/>
        </w:rPr>
        <w:tab/>
        <w:t>Szkoły Podstawowej w Szadku, ul. Prusinowska 4, 98-240 Szadek;</w:t>
      </w:r>
    </w:p>
    <w:p w14:paraId="4E579C38" w14:textId="77777777" w:rsidR="00944E98" w:rsidRPr="00BB5B50" w:rsidRDefault="001F0D83">
      <w:pPr>
        <w:shd w:val="clear" w:color="auto" w:fill="FFFFFF"/>
        <w:tabs>
          <w:tab w:val="left" w:pos="109"/>
        </w:tabs>
        <w:spacing w:after="0" w:line="240" w:lineRule="auto"/>
        <w:ind w:left="1560" w:hanging="349"/>
        <w:jc w:val="both"/>
        <w:rPr>
          <w:color w:val="000000" w:themeColor="text1"/>
        </w:rPr>
      </w:pPr>
      <w:r w:rsidRPr="00BB5B50">
        <w:rPr>
          <w:rFonts w:ascii="Times New Roman" w:eastAsia="Arial Unicode MS" w:hAnsi="Times New Roman"/>
          <w:color w:val="000000" w:themeColor="text1"/>
          <w:kern w:val="3"/>
          <w:sz w:val="24"/>
          <w:szCs w:val="24"/>
          <w:lang w:eastAsia="pl-PL" w:bidi="hi-IN"/>
        </w:rPr>
        <w:t>b.</w:t>
      </w:r>
      <w:r w:rsidRPr="00BB5B50">
        <w:rPr>
          <w:rFonts w:ascii="Times New Roman" w:eastAsia="Arial Unicode MS" w:hAnsi="Times New Roman"/>
          <w:color w:val="000000" w:themeColor="text1"/>
          <w:kern w:val="3"/>
          <w:sz w:val="24"/>
          <w:szCs w:val="24"/>
          <w:lang w:eastAsia="pl-PL" w:bidi="hi-IN"/>
        </w:rPr>
        <w:tab/>
        <w:t>Szkoła Podstawowa w Krokocicach, Krokocice, 98-240 Szadek;</w:t>
      </w:r>
    </w:p>
    <w:p w14:paraId="1210E7A3" w14:textId="77777777" w:rsidR="00944E98" w:rsidRPr="00BB5B50" w:rsidRDefault="001F0D83">
      <w:pPr>
        <w:shd w:val="clear" w:color="auto" w:fill="FFFFFF"/>
        <w:tabs>
          <w:tab w:val="left" w:pos="2978"/>
        </w:tabs>
        <w:spacing w:after="0" w:line="240" w:lineRule="auto"/>
        <w:ind w:left="1560" w:hanging="349"/>
        <w:jc w:val="both"/>
        <w:rPr>
          <w:color w:val="000000" w:themeColor="text1"/>
        </w:rPr>
      </w:pPr>
      <w:r w:rsidRPr="00BB5B50">
        <w:rPr>
          <w:rFonts w:ascii="Times New Roman" w:eastAsia="Arial Unicode MS" w:hAnsi="Times New Roman"/>
          <w:color w:val="000000" w:themeColor="text1"/>
          <w:kern w:val="3"/>
          <w:sz w:val="24"/>
          <w:szCs w:val="24"/>
          <w:lang w:eastAsia="pl-PL" w:bidi="hi-IN"/>
        </w:rPr>
        <w:t>c.</w:t>
      </w:r>
      <w:r w:rsidRPr="00BB5B50">
        <w:rPr>
          <w:rFonts w:ascii="Times New Roman" w:eastAsia="Arial Unicode MS" w:hAnsi="Times New Roman"/>
          <w:color w:val="000000" w:themeColor="text1"/>
          <w:kern w:val="3"/>
          <w:sz w:val="24"/>
          <w:szCs w:val="24"/>
          <w:lang w:eastAsia="pl-PL" w:bidi="hi-IN"/>
        </w:rPr>
        <w:tab/>
        <w:t>Szkoła Podstawowa w Prusinowicach, Prusinowice, 98-240 Szadek;</w:t>
      </w:r>
    </w:p>
    <w:p w14:paraId="2D932325" w14:textId="77777777" w:rsidR="00944E98" w:rsidRPr="00BB5B50" w:rsidRDefault="001F0D83">
      <w:pPr>
        <w:shd w:val="clear" w:color="auto" w:fill="FFFFFF"/>
        <w:tabs>
          <w:tab w:val="left" w:pos="2978"/>
        </w:tabs>
        <w:spacing w:after="0" w:line="240" w:lineRule="auto"/>
        <w:ind w:left="1560" w:hanging="349"/>
        <w:jc w:val="both"/>
        <w:rPr>
          <w:color w:val="000000" w:themeColor="text1"/>
        </w:rPr>
      </w:pPr>
      <w:r w:rsidRPr="00BB5B50">
        <w:rPr>
          <w:rFonts w:ascii="Times New Roman" w:eastAsia="Arial Unicode MS" w:hAnsi="Times New Roman"/>
          <w:color w:val="000000" w:themeColor="text1"/>
          <w:kern w:val="3"/>
          <w:sz w:val="24"/>
          <w:szCs w:val="24"/>
          <w:lang w:eastAsia="pl-PL" w:bidi="hi-IN"/>
        </w:rPr>
        <w:t>d.</w:t>
      </w:r>
      <w:r w:rsidRPr="00BB5B50">
        <w:rPr>
          <w:rFonts w:ascii="Times New Roman" w:eastAsia="Arial Unicode MS" w:hAnsi="Times New Roman"/>
          <w:color w:val="000000" w:themeColor="text1"/>
          <w:kern w:val="3"/>
          <w:sz w:val="24"/>
          <w:szCs w:val="24"/>
          <w:lang w:eastAsia="pl-PL" w:bidi="hi-IN"/>
        </w:rPr>
        <w:tab/>
        <w:t>budynek byłej Szkoły Podstawowej w Sikucinie, Sikucin, 98-240 Szadek – planowane Przedszkole;</w:t>
      </w:r>
    </w:p>
    <w:p w14:paraId="00B80E7F" w14:textId="77777777" w:rsidR="00944E98" w:rsidRPr="00BB5B50" w:rsidRDefault="001F0D83">
      <w:pPr>
        <w:shd w:val="clear" w:color="auto" w:fill="FFFFFF"/>
        <w:tabs>
          <w:tab w:val="left" w:pos="2978"/>
        </w:tabs>
        <w:spacing w:after="0" w:line="240" w:lineRule="auto"/>
        <w:ind w:left="1560" w:hanging="349"/>
        <w:jc w:val="both"/>
        <w:rPr>
          <w:color w:val="000000" w:themeColor="text1"/>
        </w:rPr>
      </w:pPr>
      <w:r w:rsidRPr="00BB5B50">
        <w:rPr>
          <w:rFonts w:ascii="Times New Roman" w:eastAsia="Arial Unicode MS" w:hAnsi="Times New Roman"/>
          <w:color w:val="000000" w:themeColor="text1"/>
          <w:kern w:val="3"/>
          <w:sz w:val="24"/>
          <w:szCs w:val="24"/>
          <w:lang w:eastAsia="pl-PL" w:bidi="hi-IN"/>
        </w:rPr>
        <w:t>e.</w:t>
      </w:r>
      <w:r w:rsidRPr="00BB5B50">
        <w:rPr>
          <w:rFonts w:ascii="Times New Roman" w:eastAsia="Arial Unicode MS" w:hAnsi="Times New Roman"/>
          <w:color w:val="000000" w:themeColor="text1"/>
          <w:kern w:val="3"/>
          <w:sz w:val="24"/>
          <w:szCs w:val="24"/>
          <w:lang w:eastAsia="pl-PL" w:bidi="hi-IN"/>
        </w:rPr>
        <w:tab/>
        <w:t>Przedszkole Publiczne w Szadku, ul. Widawska 7, 98-240 Szadek;</w:t>
      </w:r>
    </w:p>
    <w:p w14:paraId="3010DFA0" w14:textId="77777777" w:rsidR="00944E98" w:rsidRPr="00BB5B50" w:rsidRDefault="001F0D83">
      <w:pPr>
        <w:shd w:val="clear" w:color="auto" w:fill="FFFFFF"/>
        <w:tabs>
          <w:tab w:val="left" w:pos="2978"/>
        </w:tabs>
        <w:spacing w:after="0" w:line="240" w:lineRule="auto"/>
        <w:ind w:left="1560" w:hanging="349"/>
        <w:jc w:val="both"/>
        <w:rPr>
          <w:color w:val="000000" w:themeColor="text1"/>
        </w:rPr>
      </w:pPr>
      <w:r w:rsidRPr="00BB5B50">
        <w:rPr>
          <w:rFonts w:ascii="Times New Roman" w:eastAsia="Arial Unicode MS" w:hAnsi="Times New Roman"/>
          <w:color w:val="000000" w:themeColor="text1"/>
          <w:kern w:val="3"/>
          <w:sz w:val="24"/>
          <w:szCs w:val="24"/>
          <w:lang w:eastAsia="pl-PL" w:bidi="hi-IN"/>
        </w:rPr>
        <w:t>f.</w:t>
      </w:r>
      <w:r w:rsidRPr="00BB5B50">
        <w:rPr>
          <w:rFonts w:ascii="Times New Roman" w:eastAsia="Arial Unicode MS" w:hAnsi="Times New Roman"/>
          <w:color w:val="000000" w:themeColor="text1"/>
          <w:kern w:val="3"/>
          <w:sz w:val="24"/>
          <w:szCs w:val="24"/>
          <w:lang w:eastAsia="pl-PL" w:bidi="hi-IN"/>
        </w:rPr>
        <w:tab/>
        <w:t>Miejsko – Gminny Ośrodek Kultury w Szadku, ul. Widawska 16, 98-240 Szadek;</w:t>
      </w:r>
    </w:p>
    <w:p w14:paraId="125FCD87" w14:textId="77777777" w:rsidR="00944E98" w:rsidRPr="00BB5B50" w:rsidRDefault="001F0D83">
      <w:pPr>
        <w:shd w:val="clear" w:color="auto" w:fill="FFFFFF"/>
        <w:tabs>
          <w:tab w:val="left" w:pos="2978"/>
        </w:tabs>
        <w:spacing w:after="0" w:line="240" w:lineRule="auto"/>
        <w:ind w:left="1560" w:hanging="349"/>
        <w:jc w:val="both"/>
        <w:rPr>
          <w:color w:val="000000" w:themeColor="text1"/>
        </w:rPr>
      </w:pPr>
      <w:r w:rsidRPr="00BB5B50">
        <w:rPr>
          <w:rFonts w:ascii="Times New Roman" w:eastAsia="Arial Unicode MS" w:hAnsi="Times New Roman"/>
          <w:color w:val="000000" w:themeColor="text1"/>
          <w:kern w:val="3"/>
          <w:sz w:val="24"/>
          <w:szCs w:val="24"/>
          <w:lang w:eastAsia="pl-PL" w:bidi="hi-IN"/>
        </w:rPr>
        <w:t>g.</w:t>
      </w:r>
      <w:r w:rsidRPr="00BB5B50">
        <w:rPr>
          <w:rFonts w:ascii="Times New Roman" w:eastAsia="Arial Unicode MS" w:hAnsi="Times New Roman"/>
          <w:color w:val="000000" w:themeColor="text1"/>
          <w:kern w:val="3"/>
          <w:sz w:val="24"/>
          <w:szCs w:val="24"/>
          <w:lang w:eastAsia="pl-PL" w:bidi="hi-IN"/>
        </w:rPr>
        <w:tab/>
        <w:t>Urząd Gminy i Miasta w Szadku, ul. Warszawska 3, 98- 240 Szadek.</w:t>
      </w:r>
    </w:p>
    <w:p w14:paraId="005C6F34" w14:textId="77777777" w:rsidR="00944E98" w:rsidRPr="00BB5B50" w:rsidRDefault="001F0D83">
      <w:pPr>
        <w:shd w:val="clear" w:color="auto" w:fill="FFFFFF"/>
        <w:tabs>
          <w:tab w:val="left" w:pos="2127"/>
        </w:tabs>
        <w:spacing w:after="0" w:line="240" w:lineRule="auto"/>
        <w:ind w:left="709" w:firstLine="11"/>
        <w:jc w:val="both"/>
        <w:rPr>
          <w:color w:val="000000" w:themeColor="text1"/>
        </w:rPr>
      </w:pPr>
      <w:r w:rsidRPr="00BB5B50">
        <w:rPr>
          <w:rFonts w:ascii="Times New Roman" w:eastAsia="Arial Unicode MS" w:hAnsi="Times New Roman"/>
          <w:color w:val="000000" w:themeColor="text1"/>
          <w:kern w:val="3"/>
          <w:sz w:val="24"/>
          <w:szCs w:val="24"/>
          <w:lang w:eastAsia="pl-PL" w:bidi="hi-IN"/>
        </w:rPr>
        <w:tab/>
      </w:r>
    </w:p>
    <w:p w14:paraId="7522CDBB" w14:textId="77777777" w:rsidR="00944E98" w:rsidRPr="00BB5B50" w:rsidRDefault="001F0D83">
      <w:pPr>
        <w:shd w:val="clear" w:color="auto" w:fill="FFFFFF"/>
        <w:tabs>
          <w:tab w:val="left" w:pos="709"/>
        </w:tabs>
        <w:spacing w:after="0" w:line="240" w:lineRule="auto"/>
        <w:ind w:left="1134" w:firstLine="11"/>
        <w:jc w:val="both"/>
        <w:rPr>
          <w:color w:val="000000" w:themeColor="text1"/>
        </w:rPr>
      </w:pPr>
      <w:r w:rsidRPr="00BB5B50">
        <w:rPr>
          <w:rFonts w:ascii="Times New Roman" w:eastAsia="Arial Unicode MS" w:hAnsi="Times New Roman"/>
          <w:color w:val="000000" w:themeColor="text1"/>
          <w:kern w:val="3"/>
          <w:sz w:val="24"/>
          <w:szCs w:val="24"/>
          <w:lang w:eastAsia="pl-PL" w:bidi="hi-IN"/>
        </w:rPr>
        <w:t>Wykonawca zobowiązany jest wyposażyć w/w punkty w odpowiednio oznakowane                        i zabezpieczone pojemniki na zużyte baterie i akumulatory małogabarytowe, o pojemności minimalnej 30 litrów każdy, w łącznej ilości 7 sztuk – po jednym na każdy punkt. Odbiór baterii          i akumulatorów małogabarytowych z pojemników odbywać się będzie raz w miesiącu. Koszty zaopatrzenia w pojemniki do gromadzenia baterii i akumulatorów małogabarytowych Wykonawca zobowiązany jest wkalkulować              w koszty odbioru, transportu i zagospodarowania  baterii i akumulatorów małogabarytowych.</w:t>
      </w:r>
    </w:p>
    <w:p w14:paraId="533B6B18" w14:textId="77777777" w:rsidR="00944E98" w:rsidRPr="00BB5B50" w:rsidRDefault="00944E98">
      <w:pPr>
        <w:shd w:val="clear" w:color="auto" w:fill="FFFFFF"/>
        <w:tabs>
          <w:tab w:val="left" w:pos="2127"/>
        </w:tabs>
        <w:spacing w:after="0" w:line="240" w:lineRule="auto"/>
        <w:ind w:left="709" w:hanging="349"/>
        <w:jc w:val="both"/>
        <w:rPr>
          <w:rFonts w:ascii="Times New Roman" w:eastAsia="Arial Unicode MS" w:hAnsi="Times New Roman"/>
          <w:color w:val="000000" w:themeColor="text1"/>
          <w:kern w:val="3"/>
          <w:sz w:val="24"/>
          <w:szCs w:val="24"/>
          <w:lang w:eastAsia="pl-PL" w:bidi="hi-IN"/>
        </w:rPr>
      </w:pPr>
    </w:p>
    <w:p w14:paraId="29885468" w14:textId="77777777" w:rsidR="00944E98" w:rsidRPr="00BB5B50" w:rsidRDefault="00944E98">
      <w:pPr>
        <w:shd w:val="clear" w:color="auto" w:fill="FFFFFF"/>
        <w:tabs>
          <w:tab w:val="left" w:pos="2127"/>
        </w:tabs>
        <w:spacing w:after="0" w:line="240" w:lineRule="auto"/>
        <w:ind w:left="709" w:hanging="349"/>
        <w:jc w:val="both"/>
        <w:rPr>
          <w:rFonts w:ascii="Times New Roman" w:eastAsia="Arial Unicode MS" w:hAnsi="Times New Roman"/>
          <w:color w:val="000000" w:themeColor="text1"/>
          <w:kern w:val="3"/>
          <w:sz w:val="24"/>
          <w:szCs w:val="24"/>
          <w:lang w:eastAsia="pl-PL" w:bidi="hi-IN"/>
        </w:rPr>
      </w:pPr>
    </w:p>
    <w:p w14:paraId="6E1AE7B4" w14:textId="77777777" w:rsidR="00944E98" w:rsidRPr="00BB5B50" w:rsidRDefault="00944E98">
      <w:pPr>
        <w:pStyle w:val="Akapitzlist"/>
        <w:widowControl w:val="0"/>
        <w:numPr>
          <w:ilvl w:val="0"/>
          <w:numId w:val="6"/>
        </w:numPr>
        <w:shd w:val="clear" w:color="auto" w:fill="FFFFFF"/>
        <w:tabs>
          <w:tab w:val="left" w:pos="-22"/>
        </w:tabs>
        <w:spacing w:after="0" w:line="240" w:lineRule="auto"/>
        <w:jc w:val="both"/>
        <w:rPr>
          <w:rFonts w:ascii="Times New Roman" w:eastAsia="Arial Unicode MS" w:hAnsi="Times New Roman"/>
          <w:vanish/>
          <w:color w:val="000000" w:themeColor="text1"/>
          <w:kern w:val="3"/>
          <w:sz w:val="24"/>
          <w:szCs w:val="24"/>
          <w:lang w:eastAsia="pl-PL" w:bidi="hi-IN"/>
        </w:rPr>
      </w:pPr>
    </w:p>
    <w:p w14:paraId="1937E100" w14:textId="77777777" w:rsidR="00944E98" w:rsidRPr="00BB5B50" w:rsidRDefault="00944E98">
      <w:pPr>
        <w:pStyle w:val="Akapitzlist"/>
        <w:widowControl w:val="0"/>
        <w:numPr>
          <w:ilvl w:val="0"/>
          <w:numId w:val="6"/>
        </w:numPr>
        <w:shd w:val="clear" w:color="auto" w:fill="FFFFFF"/>
        <w:tabs>
          <w:tab w:val="left" w:pos="-22"/>
        </w:tabs>
        <w:spacing w:after="0" w:line="240" w:lineRule="auto"/>
        <w:jc w:val="both"/>
        <w:rPr>
          <w:rFonts w:ascii="Times New Roman" w:eastAsia="Arial Unicode MS" w:hAnsi="Times New Roman"/>
          <w:vanish/>
          <w:color w:val="000000" w:themeColor="text1"/>
          <w:kern w:val="3"/>
          <w:sz w:val="24"/>
          <w:szCs w:val="24"/>
          <w:lang w:eastAsia="pl-PL" w:bidi="hi-IN"/>
        </w:rPr>
      </w:pPr>
    </w:p>
    <w:p w14:paraId="0FBF732D" w14:textId="77777777" w:rsidR="00944E98" w:rsidRPr="00BB5B50" w:rsidRDefault="00944E98">
      <w:pPr>
        <w:pStyle w:val="Akapitzlist"/>
        <w:widowControl w:val="0"/>
        <w:numPr>
          <w:ilvl w:val="0"/>
          <w:numId w:val="6"/>
        </w:numPr>
        <w:shd w:val="clear" w:color="auto" w:fill="FFFFFF"/>
        <w:tabs>
          <w:tab w:val="left" w:pos="-22"/>
        </w:tabs>
        <w:spacing w:after="0" w:line="240" w:lineRule="auto"/>
        <w:jc w:val="both"/>
        <w:rPr>
          <w:rFonts w:ascii="Times New Roman" w:eastAsia="Arial Unicode MS" w:hAnsi="Times New Roman"/>
          <w:vanish/>
          <w:color w:val="000000" w:themeColor="text1"/>
          <w:kern w:val="3"/>
          <w:sz w:val="24"/>
          <w:szCs w:val="24"/>
          <w:lang w:eastAsia="pl-PL" w:bidi="hi-IN"/>
        </w:rPr>
      </w:pPr>
    </w:p>
    <w:p w14:paraId="3EB24556" w14:textId="77777777" w:rsidR="00944E98" w:rsidRPr="00BB5B50" w:rsidRDefault="001F0D83">
      <w:pPr>
        <w:widowControl w:val="0"/>
        <w:numPr>
          <w:ilvl w:val="0"/>
          <w:numId w:val="6"/>
        </w:numPr>
        <w:shd w:val="clear" w:color="auto" w:fill="FFFFFF"/>
        <w:tabs>
          <w:tab w:val="left" w:pos="-22"/>
        </w:tabs>
        <w:spacing w:after="0" w:line="240" w:lineRule="auto"/>
        <w:ind w:left="1134"/>
        <w:jc w:val="both"/>
        <w:rPr>
          <w:color w:val="000000" w:themeColor="text1"/>
        </w:rPr>
      </w:pPr>
      <w:r w:rsidRPr="00BB5B50">
        <w:rPr>
          <w:rFonts w:ascii="Times New Roman" w:eastAsia="Arial Unicode MS" w:hAnsi="Times New Roman"/>
          <w:color w:val="000000" w:themeColor="text1"/>
          <w:kern w:val="3"/>
          <w:sz w:val="24"/>
          <w:szCs w:val="24"/>
          <w:lang w:eastAsia="pl-PL" w:bidi="hi-IN"/>
        </w:rPr>
        <w:t>Przeterminowane leki o kodzie 20 01 32 z aptek zlokalizowanych na terenie Gminy          i Miasta Szadek.</w:t>
      </w:r>
    </w:p>
    <w:p w14:paraId="581AD2BA" w14:textId="77777777" w:rsidR="00944E98" w:rsidRPr="00BB5B50" w:rsidRDefault="00944E98">
      <w:pPr>
        <w:shd w:val="clear" w:color="auto" w:fill="FFFFFF"/>
        <w:tabs>
          <w:tab w:val="left" w:pos="2127"/>
        </w:tabs>
        <w:spacing w:after="0" w:line="240" w:lineRule="auto"/>
        <w:ind w:left="709" w:firstLine="11"/>
        <w:jc w:val="both"/>
        <w:rPr>
          <w:rFonts w:ascii="Times New Roman" w:eastAsia="Arial Unicode MS" w:hAnsi="Times New Roman"/>
          <w:color w:val="000000" w:themeColor="text1"/>
          <w:kern w:val="3"/>
          <w:sz w:val="24"/>
          <w:szCs w:val="24"/>
          <w:lang w:eastAsia="pl-PL" w:bidi="hi-IN"/>
        </w:rPr>
      </w:pPr>
    </w:p>
    <w:p w14:paraId="18130549" w14:textId="77777777" w:rsidR="00944E98" w:rsidRPr="00BB5B50" w:rsidRDefault="001F0D83">
      <w:pPr>
        <w:shd w:val="clear" w:color="auto" w:fill="FFFFFF"/>
        <w:tabs>
          <w:tab w:val="left" w:pos="1134"/>
        </w:tabs>
        <w:spacing w:after="0" w:line="240" w:lineRule="auto"/>
        <w:ind w:left="1134" w:firstLine="11"/>
        <w:jc w:val="both"/>
        <w:rPr>
          <w:color w:val="000000" w:themeColor="text1"/>
        </w:rPr>
      </w:pPr>
      <w:r w:rsidRPr="00BB5B50">
        <w:rPr>
          <w:rFonts w:ascii="Times New Roman" w:eastAsia="Arial Unicode MS" w:hAnsi="Times New Roman"/>
          <w:color w:val="000000" w:themeColor="text1"/>
          <w:kern w:val="3"/>
          <w:sz w:val="24"/>
          <w:szCs w:val="24"/>
          <w:lang w:eastAsia="pl-PL" w:bidi="hi-IN"/>
        </w:rPr>
        <w:t xml:space="preserve">Obecnie na terenie Miasta Szadek zlokalizowane są trzy apteki. Wykonawca zobowiązany jest wyposażyć apteki w odpowiednio oznakowane i zabezpieczone pojemniki na zużyte leki, o pojemności minimalnej 30 litrów każdy, w łącznej ilości </w:t>
      </w:r>
      <w:r w:rsidRPr="00BB5B50">
        <w:rPr>
          <w:rFonts w:ascii="Times New Roman" w:eastAsia="Arial Unicode MS" w:hAnsi="Times New Roman"/>
          <w:color w:val="000000" w:themeColor="text1"/>
          <w:kern w:val="3"/>
          <w:sz w:val="24"/>
          <w:szCs w:val="24"/>
          <w:lang w:eastAsia="pl-PL" w:bidi="hi-IN"/>
        </w:rPr>
        <w:lastRenderedPageBreak/>
        <w:t>3 sztuk – po jednym na każdą aptekę. Odbiór leków z pojemników odbywać się będzie raz w miesiącu. Koszty zaopatrzenia w pojemniki do gromadzenia lekarstw Wykonawca zobowiązany jest wkalkulować  w koszty odbioru, transportu i zagospodarowania  leków.</w:t>
      </w:r>
    </w:p>
    <w:p w14:paraId="2CBE8196" w14:textId="77777777" w:rsidR="00944E98" w:rsidRPr="00BB5B50" w:rsidRDefault="00944E98">
      <w:pPr>
        <w:shd w:val="clear" w:color="auto" w:fill="FFFFFF"/>
        <w:tabs>
          <w:tab w:val="left" w:pos="2127"/>
        </w:tabs>
        <w:spacing w:after="0" w:line="240" w:lineRule="auto"/>
        <w:ind w:left="709" w:firstLine="11"/>
        <w:jc w:val="both"/>
        <w:rPr>
          <w:rFonts w:ascii="Times New Roman" w:eastAsia="Arial Unicode MS" w:hAnsi="Times New Roman"/>
          <w:color w:val="000000" w:themeColor="text1"/>
          <w:kern w:val="3"/>
          <w:sz w:val="24"/>
          <w:szCs w:val="24"/>
          <w:lang w:eastAsia="pl-PL" w:bidi="hi-IN"/>
        </w:rPr>
      </w:pPr>
    </w:p>
    <w:p w14:paraId="237E1695" w14:textId="77777777" w:rsidR="00944E98" w:rsidRPr="00BB5B50" w:rsidRDefault="001F0D83">
      <w:pPr>
        <w:widowControl w:val="0"/>
        <w:numPr>
          <w:ilvl w:val="0"/>
          <w:numId w:val="6"/>
        </w:numPr>
        <w:tabs>
          <w:tab w:val="left" w:pos="-666"/>
        </w:tabs>
        <w:spacing w:after="0" w:line="240" w:lineRule="auto"/>
        <w:ind w:left="1134"/>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olor w:val="000000" w:themeColor="text1"/>
          <w:kern w:val="3"/>
          <w:sz w:val="24"/>
          <w:szCs w:val="24"/>
          <w:lang w:eastAsia="zh-CN" w:bidi="hi-IN"/>
        </w:rPr>
        <w:t>Przykładowy katalog rodzajów odpadów, jakie mogą być wrzucane do poszczególnych rodzajów pojemników/worków określa Załącznik nr 8 do SIWZ.”</w:t>
      </w:r>
    </w:p>
    <w:p w14:paraId="373529B9" w14:textId="77777777" w:rsidR="00944E98" w:rsidRPr="00BB5B50" w:rsidRDefault="00944E98">
      <w:pPr>
        <w:widowControl w:val="0"/>
        <w:tabs>
          <w:tab w:val="left" w:pos="-666"/>
        </w:tabs>
        <w:spacing w:after="0" w:line="240" w:lineRule="auto"/>
        <w:ind w:left="1134"/>
        <w:jc w:val="both"/>
        <w:rPr>
          <w:rFonts w:ascii="Times New Roman" w:eastAsia="Arial Unicode MS" w:hAnsi="Times New Roman"/>
          <w:color w:val="000000" w:themeColor="text1"/>
          <w:kern w:val="3"/>
          <w:sz w:val="24"/>
          <w:szCs w:val="24"/>
          <w:lang w:eastAsia="zh-CN" w:bidi="hi-IN"/>
        </w:rPr>
      </w:pPr>
    </w:p>
    <w:p w14:paraId="0D8E5EA6" w14:textId="77777777" w:rsidR="00944E98" w:rsidRPr="00BB5B50" w:rsidRDefault="001F0D83">
      <w:pPr>
        <w:pStyle w:val="Standard"/>
        <w:numPr>
          <w:ilvl w:val="0"/>
          <w:numId w:val="29"/>
        </w:numPr>
        <w:shd w:val="clear" w:color="auto" w:fill="FFFFFF"/>
        <w:tabs>
          <w:tab w:val="left" w:pos="1549"/>
        </w:tabs>
        <w:jc w:val="both"/>
        <w:rPr>
          <w:color w:val="000000" w:themeColor="text1"/>
        </w:rPr>
      </w:pPr>
      <w:r w:rsidRPr="00BB5B50">
        <w:rPr>
          <w:color w:val="000000" w:themeColor="text1"/>
        </w:rPr>
        <w:t>Pkt I. 6. 4) SIWZ otrzymuje brzmienie:</w:t>
      </w:r>
    </w:p>
    <w:p w14:paraId="29D1C1E0" w14:textId="77777777" w:rsidR="00944E98" w:rsidRPr="00BB5B50" w:rsidRDefault="001F0D83">
      <w:pPr>
        <w:pStyle w:val="Standard"/>
        <w:shd w:val="clear" w:color="auto" w:fill="FFFFFF"/>
        <w:tabs>
          <w:tab w:val="left" w:pos="2269"/>
        </w:tabs>
        <w:ind w:left="720"/>
        <w:jc w:val="both"/>
        <w:rPr>
          <w:color w:val="000000" w:themeColor="text1"/>
        </w:rPr>
      </w:pPr>
      <w:r w:rsidRPr="00BB5B50">
        <w:rPr>
          <w:color w:val="000000" w:themeColor="text1"/>
        </w:rPr>
        <w:t>„Zbiórka nie obejmuje odpadów powstałych w trakcie prowadzonej działalności przez podmioty gospodarcze oraz z prowadzonej działalności rolniczej”.</w:t>
      </w:r>
    </w:p>
    <w:p w14:paraId="6F07715C" w14:textId="77777777" w:rsidR="00944E98" w:rsidRPr="00BB5B50" w:rsidRDefault="001F0D83">
      <w:pPr>
        <w:pStyle w:val="Standard"/>
        <w:numPr>
          <w:ilvl w:val="0"/>
          <w:numId w:val="29"/>
        </w:numPr>
        <w:shd w:val="clear" w:color="auto" w:fill="FFFFFF"/>
        <w:tabs>
          <w:tab w:val="left" w:pos="1549"/>
        </w:tabs>
        <w:jc w:val="both"/>
        <w:rPr>
          <w:color w:val="000000" w:themeColor="text1"/>
        </w:rPr>
      </w:pPr>
      <w:r w:rsidRPr="00BB5B50">
        <w:rPr>
          <w:color w:val="000000" w:themeColor="text1"/>
        </w:rPr>
        <w:t>Pkt. I. 7 SIWZ otrzymuje brzmienie:</w:t>
      </w:r>
    </w:p>
    <w:p w14:paraId="0B94BF1A" w14:textId="77777777" w:rsidR="00944E98" w:rsidRPr="00BB5B50" w:rsidRDefault="001F0D83">
      <w:pPr>
        <w:pStyle w:val="Standard"/>
        <w:numPr>
          <w:ilvl w:val="0"/>
          <w:numId w:val="22"/>
        </w:numPr>
        <w:shd w:val="clear" w:color="auto" w:fill="FFFFFF"/>
        <w:spacing w:after="0"/>
        <w:jc w:val="both"/>
        <w:rPr>
          <w:color w:val="000000" w:themeColor="text1"/>
        </w:rPr>
      </w:pPr>
      <w:r w:rsidRPr="00BB5B50">
        <w:rPr>
          <w:color w:val="000000" w:themeColor="text1"/>
        </w:rPr>
        <w:t>„Obowiązek zapewnienia pojemników i worków</w:t>
      </w:r>
    </w:p>
    <w:p w14:paraId="6473F27A" w14:textId="77777777" w:rsidR="00944E98" w:rsidRPr="00BB5B50" w:rsidRDefault="001F0D83">
      <w:pPr>
        <w:pStyle w:val="Standard"/>
        <w:numPr>
          <w:ilvl w:val="0"/>
          <w:numId w:val="17"/>
        </w:numPr>
        <w:shd w:val="clear" w:color="auto" w:fill="FFFFFF"/>
        <w:spacing w:after="0" w:line="240" w:lineRule="auto"/>
        <w:jc w:val="both"/>
        <w:rPr>
          <w:color w:val="000000" w:themeColor="text1"/>
        </w:rPr>
      </w:pPr>
      <w:r w:rsidRPr="00BB5B50">
        <w:rPr>
          <w:color w:val="000000" w:themeColor="text1"/>
        </w:rPr>
        <w:t>Na czas realizacji zamówienia Wykonawca zobowiązany będzie do zapewnienia pojemników i worków na odpady przystosowanych do opróżniania mechanicznego,       o pojemnościach i właściwościach określonych w uchwale Rady Gminy i Miasta Szadek Nr XXII/167/2020 z dnia 30.06.2020 r.  w sprawie szczegółowego sposobu i zakresu świadczenia usług w zakresie odbierania odpadów komunalnych od właścicieli nieruchomości na terenie Gminy i Miasta Szadek oraz uchwale Rady Gminy i Miasta Szadek Nr XXIII/176/2020 z dnia 26.08.2020 r. w sprawie regulaminu utrzymania czystości i porządku na terenie Gminy i Miasta Szadek, oraz ich zmianach (w przypadku zmiany powszechnie obowiązujących przepisów prawa), z uwzględnieniem następujących warunków:</w:t>
      </w:r>
    </w:p>
    <w:p w14:paraId="4F2A2EB3" w14:textId="77777777" w:rsidR="00944E98" w:rsidRPr="00BB5B50" w:rsidRDefault="001F0D83">
      <w:pPr>
        <w:pStyle w:val="Standard"/>
        <w:numPr>
          <w:ilvl w:val="0"/>
          <w:numId w:val="18"/>
        </w:numPr>
        <w:spacing w:after="0" w:line="240" w:lineRule="auto"/>
        <w:jc w:val="both"/>
        <w:rPr>
          <w:color w:val="000000" w:themeColor="text1"/>
        </w:rPr>
      </w:pPr>
      <w:r w:rsidRPr="00BB5B50">
        <w:rPr>
          <w:color w:val="000000" w:themeColor="text1"/>
        </w:rPr>
        <w:t xml:space="preserve">Dla budynków w zabudowie jednorodzinnej:   </w:t>
      </w:r>
    </w:p>
    <w:p w14:paraId="204E76F3" w14:textId="77777777" w:rsidR="00944E98" w:rsidRPr="00BB5B50" w:rsidRDefault="001F0D83">
      <w:pPr>
        <w:pStyle w:val="Akapitzlist"/>
        <w:numPr>
          <w:ilvl w:val="0"/>
          <w:numId w:val="19"/>
        </w:numPr>
        <w:spacing w:after="0" w:line="240" w:lineRule="auto"/>
        <w:jc w:val="both"/>
        <w:rPr>
          <w:color w:val="000000" w:themeColor="text1"/>
        </w:rPr>
      </w:pPr>
      <w:r w:rsidRPr="00BB5B50">
        <w:rPr>
          <w:rFonts w:ascii="Times New Roman" w:eastAsia="Times New Roman" w:hAnsi="Times New Roman"/>
          <w:color w:val="000000" w:themeColor="text1"/>
          <w:sz w:val="24"/>
          <w:szCs w:val="24"/>
        </w:rPr>
        <w:t>pojemnik przeznaczony do odpadów komunalnych zmieszanych o  pojemności 120 l w kolorze czarnym oznaczony napisem „KOMUNALNE ZMIESZANE” lub „ZMIESZANE”;;</w:t>
      </w:r>
    </w:p>
    <w:p w14:paraId="7D360DA8" w14:textId="77777777" w:rsidR="00944E98" w:rsidRPr="00BB5B50" w:rsidRDefault="001F0D83">
      <w:pPr>
        <w:pStyle w:val="Akapitzlist"/>
        <w:numPr>
          <w:ilvl w:val="0"/>
          <w:numId w:val="15"/>
        </w:numPr>
        <w:spacing w:after="0" w:line="240" w:lineRule="auto"/>
        <w:jc w:val="both"/>
        <w:rPr>
          <w:color w:val="000000" w:themeColor="text1"/>
        </w:rPr>
      </w:pPr>
      <w:r w:rsidRPr="00BB5B50">
        <w:rPr>
          <w:rFonts w:ascii="Times New Roman" w:eastAsia="Times New Roman" w:hAnsi="Times New Roman"/>
          <w:color w:val="000000" w:themeColor="text1"/>
          <w:sz w:val="24"/>
          <w:szCs w:val="24"/>
        </w:rPr>
        <w:t>2 worki na papier o pojemności 120 l miesiące w kolorze niebieskim oznaczony napisem „PAPIER”; –</w:t>
      </w:r>
      <w:r w:rsidRPr="00BB5B50">
        <w:rPr>
          <w:rFonts w:ascii="Times New Roman" w:hAnsi="Times New Roman"/>
          <w:color w:val="000000" w:themeColor="text1"/>
          <w:sz w:val="24"/>
          <w:szCs w:val="24"/>
        </w:rPr>
        <w:t xml:space="preserve"> raz na 3 miesiące:  </w:t>
      </w:r>
    </w:p>
    <w:p w14:paraId="1DB6EDE1" w14:textId="77777777" w:rsidR="00944E98" w:rsidRPr="00BB5B50" w:rsidRDefault="001F0D83">
      <w:pPr>
        <w:pStyle w:val="Akapitzlist"/>
        <w:numPr>
          <w:ilvl w:val="0"/>
          <w:numId w:val="15"/>
        </w:numPr>
        <w:spacing w:after="0" w:line="240" w:lineRule="auto"/>
        <w:jc w:val="both"/>
        <w:rPr>
          <w:color w:val="000000" w:themeColor="text1"/>
        </w:rPr>
      </w:pPr>
      <w:r w:rsidRPr="00BB5B50">
        <w:rPr>
          <w:rFonts w:ascii="Times New Roman" w:eastAsia="Times New Roman" w:hAnsi="Times New Roman"/>
          <w:color w:val="000000" w:themeColor="text1"/>
          <w:sz w:val="24"/>
          <w:szCs w:val="24"/>
        </w:rPr>
        <w:t>2 worki na metal i tworzywa sztuczne (w tym wielomateriałowe) o pojemności 120 l w kolorze żółtym oznaczony napisem „METALE I TWORZYWA SZTUCZNE”(w tym wielomateriałowe) – raz w miesiącu;</w:t>
      </w:r>
    </w:p>
    <w:p w14:paraId="0DD0905B" w14:textId="77777777" w:rsidR="00944E98" w:rsidRPr="00BB5B50" w:rsidRDefault="001F0D83">
      <w:pPr>
        <w:pStyle w:val="Akapitzlist"/>
        <w:numPr>
          <w:ilvl w:val="0"/>
          <w:numId w:val="15"/>
        </w:numPr>
        <w:spacing w:after="0" w:line="240" w:lineRule="auto"/>
        <w:jc w:val="both"/>
        <w:rPr>
          <w:color w:val="000000" w:themeColor="text1"/>
        </w:rPr>
      </w:pPr>
      <w:r w:rsidRPr="00BB5B50">
        <w:rPr>
          <w:rFonts w:ascii="Times New Roman" w:eastAsia="Times New Roman" w:hAnsi="Times New Roman"/>
          <w:color w:val="000000" w:themeColor="text1"/>
          <w:sz w:val="24"/>
          <w:szCs w:val="24"/>
        </w:rPr>
        <w:t>2 worki na szkło o pojemności 120 l miesiące w kolorze zielonym oznaczony napisem „SZKŁO”;–</w:t>
      </w:r>
      <w:r w:rsidRPr="00BB5B50">
        <w:rPr>
          <w:rFonts w:ascii="Times New Roman" w:hAnsi="Times New Roman"/>
          <w:color w:val="000000" w:themeColor="text1"/>
          <w:sz w:val="24"/>
          <w:szCs w:val="24"/>
        </w:rPr>
        <w:t xml:space="preserve"> raz na 3 miesiące</w:t>
      </w:r>
      <w:r w:rsidRPr="00BB5B50">
        <w:rPr>
          <w:rFonts w:ascii="Times New Roman" w:eastAsia="Times New Roman" w:hAnsi="Times New Roman"/>
          <w:color w:val="000000" w:themeColor="text1"/>
          <w:sz w:val="24"/>
          <w:szCs w:val="24"/>
        </w:rPr>
        <w:t>;</w:t>
      </w:r>
    </w:p>
    <w:p w14:paraId="153EAEB4" w14:textId="77777777" w:rsidR="00944E98" w:rsidRPr="00BB5B50" w:rsidRDefault="001F0D83">
      <w:pPr>
        <w:pStyle w:val="Akapitzlist"/>
        <w:numPr>
          <w:ilvl w:val="0"/>
          <w:numId w:val="15"/>
        </w:numPr>
        <w:spacing w:after="0" w:line="240" w:lineRule="auto"/>
        <w:jc w:val="both"/>
        <w:rPr>
          <w:color w:val="000000" w:themeColor="text1"/>
        </w:rPr>
      </w:pPr>
      <w:r w:rsidRPr="00BB5B50">
        <w:rPr>
          <w:rFonts w:ascii="Times New Roman" w:eastAsia="Times New Roman" w:hAnsi="Times New Roman"/>
          <w:color w:val="000000" w:themeColor="text1"/>
          <w:sz w:val="24"/>
          <w:szCs w:val="24"/>
        </w:rPr>
        <w:t>pojemnik na popiół o pojemności 120 l w kolorze szarym i oznaczony napisem „POPIÓŁ”;</w:t>
      </w:r>
    </w:p>
    <w:p w14:paraId="20C0F959" w14:textId="77777777" w:rsidR="00944E98" w:rsidRPr="00BB5B50" w:rsidRDefault="001F0D83">
      <w:pPr>
        <w:pStyle w:val="Akapitzlist"/>
        <w:numPr>
          <w:ilvl w:val="0"/>
          <w:numId w:val="15"/>
        </w:numPr>
        <w:spacing w:after="0" w:line="240" w:lineRule="auto"/>
        <w:jc w:val="both"/>
        <w:rPr>
          <w:color w:val="000000" w:themeColor="text1"/>
        </w:rPr>
      </w:pPr>
      <w:r w:rsidRPr="00BB5B50">
        <w:rPr>
          <w:rFonts w:ascii="Times New Roman" w:eastAsia="Times New Roman" w:hAnsi="Times New Roman"/>
          <w:color w:val="000000" w:themeColor="text1"/>
          <w:sz w:val="24"/>
          <w:szCs w:val="24"/>
        </w:rPr>
        <w:t>pojemnik o pojemności 120 l przeznaczony na bioodpady w kolorze brązowym oznaczony napisem „BIO” - w  przypadku właścicieli nieruchomości , którzy w złożonej deklaracji nie zadeklarowali przydomowego kompostownika.</w:t>
      </w:r>
    </w:p>
    <w:p w14:paraId="262A8986" w14:textId="77777777" w:rsidR="00944E98" w:rsidRPr="00BB5B50" w:rsidRDefault="001F0D83">
      <w:pPr>
        <w:pStyle w:val="Standard"/>
        <w:numPr>
          <w:ilvl w:val="0"/>
          <w:numId w:val="18"/>
        </w:numPr>
        <w:spacing w:after="0" w:line="240" w:lineRule="auto"/>
        <w:jc w:val="both"/>
        <w:rPr>
          <w:color w:val="000000" w:themeColor="text1"/>
        </w:rPr>
      </w:pPr>
      <w:r w:rsidRPr="00BB5B50">
        <w:rPr>
          <w:color w:val="000000" w:themeColor="text1"/>
        </w:rPr>
        <w:t>Dla budynków w zabudowie wielolokalowej:</w:t>
      </w:r>
    </w:p>
    <w:p w14:paraId="48EAAA61"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na odpady zmieszane o pojemności 1.100 l w kolorze czarnym                 oznaczony napisem „KOMUNALNE ZMIESZANE” lub „ZMIESZANE”;</w:t>
      </w:r>
    </w:p>
    <w:p w14:paraId="6D9716C3"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o pojemności 1.100 l w kolorze zielonym oznaczony napisem „SZKŁO”;</w:t>
      </w:r>
    </w:p>
    <w:p w14:paraId="58513AA3"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o pojemności 1.100 l w kolorze niebieskim oznaczony napisem „PAPIER”;</w:t>
      </w:r>
    </w:p>
    <w:p w14:paraId="3F436C89"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lastRenderedPageBreak/>
        <w:t>pojemnik o pojemności 1.100 l w kolorze żółtym oznaczony napisem „METALE I TWORZYWA SZTUCZNE”(w tym wielomateriałowe);</w:t>
      </w:r>
    </w:p>
    <w:p w14:paraId="18A79E23"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o pojemności 1.100 l na popiół w kolorze szarym i oznaczony napisem „POPIÓŁ”;</w:t>
      </w:r>
    </w:p>
    <w:p w14:paraId="716A5A70"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o pojemności 1.100 l w kolorze brązowym oznaczony napisem „BIO”;</w:t>
      </w:r>
    </w:p>
    <w:p w14:paraId="181C5D98" w14:textId="77777777" w:rsidR="00944E98" w:rsidRPr="00BB5B50" w:rsidRDefault="001F0D83">
      <w:pPr>
        <w:pStyle w:val="Standard"/>
        <w:numPr>
          <w:ilvl w:val="0"/>
          <w:numId w:val="18"/>
        </w:numPr>
        <w:spacing w:after="0" w:line="240" w:lineRule="auto"/>
        <w:jc w:val="both"/>
        <w:rPr>
          <w:color w:val="000000" w:themeColor="text1"/>
        </w:rPr>
      </w:pPr>
      <w:r w:rsidRPr="00BB5B50">
        <w:rPr>
          <w:color w:val="000000" w:themeColor="text1"/>
        </w:rPr>
        <w:t>Dla nieruchomości, na których znajdują się domki letniskowe lub nieruchomości wykorzystywanych na cele rekreacyjno-wypoczynkowe:</w:t>
      </w:r>
    </w:p>
    <w:p w14:paraId="133F6112" w14:textId="77777777" w:rsidR="00944E98" w:rsidRPr="00BB5B50" w:rsidRDefault="001F0D83">
      <w:pPr>
        <w:pStyle w:val="Akapitzlist"/>
        <w:numPr>
          <w:ilvl w:val="0"/>
          <w:numId w:val="21"/>
        </w:numPr>
        <w:spacing w:after="0" w:line="240" w:lineRule="auto"/>
        <w:jc w:val="both"/>
        <w:rPr>
          <w:color w:val="000000" w:themeColor="text1"/>
        </w:rPr>
      </w:pPr>
      <w:r w:rsidRPr="00BB5B50">
        <w:rPr>
          <w:rFonts w:ascii="Times New Roman" w:eastAsia="Times New Roman" w:hAnsi="Times New Roman"/>
          <w:color w:val="000000" w:themeColor="text1"/>
          <w:sz w:val="24"/>
          <w:szCs w:val="24"/>
        </w:rPr>
        <w:t>pojemnik przeznaczony do odpadów komunalnych zmieszanych o pojemności 120 l w kolorze czarnym oznaczony napisem „KOMUNALNE ZMIESZANE” lub „ZMIESZANE”;</w:t>
      </w:r>
    </w:p>
    <w:p w14:paraId="017BA2A5" w14:textId="77777777" w:rsidR="00944E98" w:rsidRPr="00BB5B50" w:rsidRDefault="001F0D83">
      <w:pPr>
        <w:pStyle w:val="Akapitzlist"/>
        <w:numPr>
          <w:ilvl w:val="0"/>
          <w:numId w:val="16"/>
        </w:numPr>
        <w:spacing w:after="0" w:line="240" w:lineRule="auto"/>
        <w:jc w:val="both"/>
        <w:rPr>
          <w:color w:val="000000" w:themeColor="text1"/>
        </w:rPr>
      </w:pPr>
      <w:r w:rsidRPr="00BB5B50">
        <w:rPr>
          <w:rFonts w:ascii="Times New Roman" w:eastAsia="Times New Roman" w:hAnsi="Times New Roman"/>
          <w:color w:val="000000" w:themeColor="text1"/>
          <w:sz w:val="24"/>
          <w:szCs w:val="24"/>
        </w:rPr>
        <w:t>2 worki na papier o pojemności 120 l w kolorze niebieskim oznaczony napisem „PAPIER”; –</w:t>
      </w:r>
      <w:r w:rsidRPr="00BB5B50">
        <w:rPr>
          <w:rFonts w:ascii="Times New Roman" w:hAnsi="Times New Roman"/>
          <w:color w:val="000000" w:themeColor="text1"/>
          <w:sz w:val="24"/>
          <w:szCs w:val="24"/>
        </w:rPr>
        <w:t xml:space="preserve"> raz na 3 miesiące</w:t>
      </w:r>
      <w:r w:rsidRPr="00BB5B50">
        <w:rPr>
          <w:rFonts w:ascii="Times New Roman" w:eastAsia="Times New Roman" w:hAnsi="Times New Roman"/>
          <w:color w:val="000000" w:themeColor="text1"/>
          <w:sz w:val="24"/>
          <w:szCs w:val="24"/>
        </w:rPr>
        <w:t>;</w:t>
      </w:r>
    </w:p>
    <w:p w14:paraId="7F1B42C5" w14:textId="77777777" w:rsidR="00944E98" w:rsidRPr="00BB5B50" w:rsidRDefault="001F0D83">
      <w:pPr>
        <w:pStyle w:val="Akapitzlist"/>
        <w:numPr>
          <w:ilvl w:val="0"/>
          <w:numId w:val="16"/>
        </w:numPr>
        <w:spacing w:after="0" w:line="240" w:lineRule="auto"/>
        <w:jc w:val="both"/>
        <w:rPr>
          <w:color w:val="000000" w:themeColor="text1"/>
        </w:rPr>
      </w:pPr>
      <w:r w:rsidRPr="00BB5B50">
        <w:rPr>
          <w:rFonts w:ascii="Times New Roman" w:eastAsia="Times New Roman" w:hAnsi="Times New Roman"/>
          <w:color w:val="000000" w:themeColor="text1"/>
          <w:sz w:val="24"/>
          <w:szCs w:val="24"/>
        </w:rPr>
        <w:t>2 worki na metal i tworzywa sztuczne (w tym wielomateriałowe) o pojemności 120 l w kolorze żółtym oznaczony napisem „METALE I TWORZYWA SZTUCZNE”(w tym wielomateriałowe) –</w:t>
      </w:r>
      <w:r w:rsidRPr="00BB5B50">
        <w:rPr>
          <w:rFonts w:ascii="Times New Roman" w:hAnsi="Times New Roman"/>
          <w:color w:val="000000" w:themeColor="text1"/>
          <w:sz w:val="24"/>
          <w:szCs w:val="24"/>
        </w:rPr>
        <w:t xml:space="preserve"> raz na miesiąc</w:t>
      </w:r>
      <w:r w:rsidRPr="00BB5B50">
        <w:rPr>
          <w:rFonts w:ascii="Times New Roman" w:eastAsia="Times New Roman" w:hAnsi="Times New Roman"/>
          <w:color w:val="000000" w:themeColor="text1"/>
          <w:sz w:val="24"/>
          <w:szCs w:val="24"/>
        </w:rPr>
        <w:t>;</w:t>
      </w:r>
    </w:p>
    <w:p w14:paraId="53DD6D90" w14:textId="77777777" w:rsidR="00944E98" w:rsidRPr="00BB5B50" w:rsidRDefault="001F0D83">
      <w:pPr>
        <w:pStyle w:val="Akapitzlist"/>
        <w:numPr>
          <w:ilvl w:val="0"/>
          <w:numId w:val="16"/>
        </w:numPr>
        <w:spacing w:after="0" w:line="240" w:lineRule="auto"/>
        <w:jc w:val="both"/>
        <w:rPr>
          <w:color w:val="000000" w:themeColor="text1"/>
        </w:rPr>
      </w:pPr>
      <w:r w:rsidRPr="00BB5B50">
        <w:rPr>
          <w:rFonts w:ascii="Times New Roman" w:eastAsia="Times New Roman" w:hAnsi="Times New Roman"/>
          <w:color w:val="000000" w:themeColor="text1"/>
          <w:sz w:val="24"/>
          <w:szCs w:val="24"/>
        </w:rPr>
        <w:t>2 worki na szkło o pojemności 120 l w kolorze zielonym oznaczony napisem „SZKŁO”–</w:t>
      </w:r>
      <w:r w:rsidRPr="00BB5B50">
        <w:rPr>
          <w:rFonts w:ascii="Times New Roman" w:hAnsi="Times New Roman"/>
          <w:color w:val="000000" w:themeColor="text1"/>
          <w:sz w:val="24"/>
          <w:szCs w:val="24"/>
        </w:rPr>
        <w:t xml:space="preserve"> raz na 3 miesiące</w:t>
      </w:r>
      <w:r w:rsidRPr="00BB5B50">
        <w:rPr>
          <w:rFonts w:ascii="Times New Roman" w:eastAsia="Times New Roman" w:hAnsi="Times New Roman"/>
          <w:color w:val="000000" w:themeColor="text1"/>
          <w:sz w:val="24"/>
          <w:szCs w:val="24"/>
        </w:rPr>
        <w:t>;</w:t>
      </w:r>
    </w:p>
    <w:p w14:paraId="70C10533" w14:textId="77777777" w:rsidR="00944E98" w:rsidRPr="00BB5B50" w:rsidRDefault="001F0D83">
      <w:pPr>
        <w:pStyle w:val="Akapitzlist"/>
        <w:numPr>
          <w:ilvl w:val="0"/>
          <w:numId w:val="16"/>
        </w:numPr>
        <w:spacing w:after="0" w:line="240" w:lineRule="auto"/>
        <w:jc w:val="both"/>
        <w:rPr>
          <w:color w:val="000000" w:themeColor="text1"/>
        </w:rPr>
      </w:pPr>
      <w:r w:rsidRPr="00BB5B50">
        <w:rPr>
          <w:rFonts w:ascii="Times New Roman" w:eastAsia="Times New Roman" w:hAnsi="Times New Roman"/>
          <w:color w:val="000000" w:themeColor="text1"/>
          <w:sz w:val="24"/>
          <w:szCs w:val="24"/>
        </w:rPr>
        <w:t>pojemnik na popiół o pojemności 120 l w kolorze szarym i oznaczony napisem „POPIÓŁ”;</w:t>
      </w:r>
    </w:p>
    <w:p w14:paraId="37F17834" w14:textId="77777777" w:rsidR="00944E98" w:rsidRPr="00BB5B50" w:rsidRDefault="001F0D83">
      <w:pPr>
        <w:pStyle w:val="Akapitzlist"/>
        <w:numPr>
          <w:ilvl w:val="0"/>
          <w:numId w:val="16"/>
        </w:numPr>
        <w:spacing w:after="0" w:line="240" w:lineRule="auto"/>
        <w:jc w:val="both"/>
        <w:rPr>
          <w:color w:val="000000" w:themeColor="text1"/>
        </w:rPr>
      </w:pPr>
      <w:r w:rsidRPr="00BB5B50">
        <w:rPr>
          <w:rFonts w:ascii="Times New Roman" w:eastAsia="Times New Roman" w:hAnsi="Times New Roman"/>
          <w:color w:val="000000" w:themeColor="text1"/>
          <w:sz w:val="24"/>
          <w:szCs w:val="24"/>
        </w:rPr>
        <w:t>pojemnik o pojemności 120 l przeznaczony na bioodpady w kolorze brązowym oznaczony napisem „BIO”;</w:t>
      </w:r>
    </w:p>
    <w:p w14:paraId="459D3456" w14:textId="77777777" w:rsidR="00944E98" w:rsidRPr="00BB5B50" w:rsidRDefault="001F0D83">
      <w:pPr>
        <w:pStyle w:val="Standard"/>
        <w:shd w:val="clear" w:color="auto" w:fill="FFFFFF"/>
        <w:spacing w:after="40" w:line="240" w:lineRule="auto"/>
        <w:ind w:left="851" w:hanging="6"/>
        <w:jc w:val="both"/>
        <w:rPr>
          <w:color w:val="000000" w:themeColor="text1"/>
        </w:rPr>
      </w:pPr>
      <w:r w:rsidRPr="00BB5B50">
        <w:rPr>
          <w:color w:val="000000" w:themeColor="text1"/>
        </w:rPr>
        <w:t>Przekazywane worki muszą być nowe , natomiast pojemniki mogą być nowe lub czyste i estetyczne używane. Dopuszcza się pojemniki metalowe i z tworzyw sztucznych. Pojemniki muszą być wyposażone w kółka ułatwiające ich przemieszczanie.</w:t>
      </w:r>
    </w:p>
    <w:p w14:paraId="3AEDB217" w14:textId="77777777" w:rsidR="00944E98" w:rsidRPr="00BB5B50" w:rsidRDefault="00944E98">
      <w:pPr>
        <w:pStyle w:val="Standard"/>
        <w:shd w:val="clear" w:color="auto" w:fill="FFFFFF"/>
        <w:spacing w:after="40" w:line="240" w:lineRule="auto"/>
        <w:jc w:val="both"/>
        <w:rPr>
          <w:color w:val="000000" w:themeColor="text1"/>
        </w:rPr>
      </w:pPr>
    </w:p>
    <w:p w14:paraId="4BD5F6F2" w14:textId="77777777" w:rsidR="00944E98" w:rsidRPr="00BB5B50" w:rsidRDefault="001F0D83">
      <w:pPr>
        <w:pStyle w:val="Standard"/>
        <w:shd w:val="clear" w:color="auto" w:fill="FFFFFF"/>
        <w:spacing w:after="40" w:line="240" w:lineRule="auto"/>
        <w:ind w:left="851"/>
        <w:jc w:val="both"/>
        <w:rPr>
          <w:color w:val="000000" w:themeColor="text1"/>
        </w:rPr>
      </w:pPr>
      <w:r w:rsidRPr="00BB5B50">
        <w:rPr>
          <w:b/>
          <w:color w:val="000000" w:themeColor="text1"/>
        </w:rPr>
        <w:t>Wykonawca zobowiązany będzie do dostarczenia pojemników i worków na posesje przed pierwszym terminem odbioru odpadów</w:t>
      </w:r>
      <w:r w:rsidRPr="00BB5B50">
        <w:rPr>
          <w:color w:val="000000" w:themeColor="text1"/>
        </w:rPr>
        <w:t>.</w:t>
      </w:r>
    </w:p>
    <w:p w14:paraId="6A6F6C8A" w14:textId="77777777" w:rsidR="00944E98" w:rsidRPr="00BB5B50" w:rsidRDefault="001F0D83">
      <w:pPr>
        <w:pStyle w:val="Standard"/>
        <w:shd w:val="clear" w:color="auto" w:fill="FFFFFF"/>
        <w:spacing w:after="40" w:line="240" w:lineRule="auto"/>
        <w:ind w:left="851"/>
        <w:jc w:val="both"/>
        <w:rPr>
          <w:color w:val="000000" w:themeColor="text1"/>
        </w:rPr>
      </w:pPr>
      <w:r w:rsidRPr="00BB5B50">
        <w:rPr>
          <w:color w:val="000000" w:themeColor="text1"/>
        </w:rPr>
        <w:t>Jednocześnie, Wykonawca w dniu odbioru odpadów gromadzonych w workach dostarczy nowe worki na te odpady, które zostały oddane. W przypadku większego zapotrzebowania na worki na odpady zbierane selektywnie mieszkaniec będzie mógł pobrać je z puli worków dostarczonych przez Wykonawcę do siedziby Urzędu Gminy i Miasta Szadek, o której mowa poniżej w pkt 2)  lub bezpośrednio w siedzibie Wykonawcy.</w:t>
      </w:r>
    </w:p>
    <w:p w14:paraId="4FA3E70A" w14:textId="77777777" w:rsidR="00944E98" w:rsidRPr="00BB5B50" w:rsidRDefault="001F0D83">
      <w:pPr>
        <w:pStyle w:val="Standard"/>
        <w:shd w:val="clear" w:color="auto" w:fill="FFFFFF"/>
        <w:spacing w:after="40" w:line="240" w:lineRule="auto"/>
        <w:ind w:left="851"/>
        <w:jc w:val="both"/>
        <w:rPr>
          <w:color w:val="000000" w:themeColor="text1"/>
        </w:rPr>
      </w:pPr>
      <w:r w:rsidRPr="00BB5B50">
        <w:rPr>
          <w:b/>
          <w:color w:val="000000" w:themeColor="text1"/>
        </w:rPr>
        <w:t>Przez cały okres trwania umowy pojemniki pozostaną własnością Wykonawcy</w:t>
      </w:r>
      <w:r w:rsidRPr="00BB5B50">
        <w:rPr>
          <w:color w:val="000000" w:themeColor="text1"/>
        </w:rPr>
        <w:t>. Na czas świadczenia usługi dostarczone będą na posesje i pozostaną na nich do ostatniego dnia wskazanego w harmonogramie odbioru odpadów.</w:t>
      </w:r>
    </w:p>
    <w:p w14:paraId="5DE33C9A" w14:textId="77777777" w:rsidR="00944E98" w:rsidRPr="00BB5B50" w:rsidRDefault="001F0D83">
      <w:pPr>
        <w:pStyle w:val="Standard"/>
        <w:shd w:val="clear" w:color="auto" w:fill="FFFFFF"/>
        <w:spacing w:after="40" w:line="240" w:lineRule="auto"/>
        <w:ind w:left="851"/>
        <w:jc w:val="both"/>
        <w:rPr>
          <w:color w:val="000000" w:themeColor="text1"/>
        </w:rPr>
      </w:pPr>
      <w:r w:rsidRPr="00BB5B50">
        <w:rPr>
          <w:color w:val="000000" w:themeColor="text1"/>
        </w:rPr>
        <w:t>Koszty wyposażenia i dostarczenia pojemników i worków na posesje ponosi Wykonawca.</w:t>
      </w:r>
    </w:p>
    <w:p w14:paraId="7198D535" w14:textId="77777777" w:rsidR="00944E98" w:rsidRPr="00BB5B50" w:rsidRDefault="001F0D83">
      <w:pPr>
        <w:pStyle w:val="Standard"/>
        <w:shd w:val="clear" w:color="auto" w:fill="FFFFFF"/>
        <w:spacing w:after="0" w:line="240" w:lineRule="auto"/>
        <w:ind w:left="851"/>
        <w:jc w:val="both"/>
        <w:rPr>
          <w:color w:val="000000" w:themeColor="text1"/>
        </w:rPr>
      </w:pPr>
      <w:r w:rsidRPr="00BB5B50">
        <w:rPr>
          <w:b/>
          <w:color w:val="000000" w:themeColor="text1"/>
        </w:rPr>
        <w:t>Zamawiający wymaga wyposażenia nieruchomości w pojemniki na odpady zmieszane, popiół  i bioodpady, pomimo tego, że odpowiednie uchwały Rady Gminy i Miasta Szadek dopuszczają wyposażenie nieruchomości w pojemniki lub worki.</w:t>
      </w:r>
    </w:p>
    <w:p w14:paraId="0F38365D" w14:textId="77777777" w:rsidR="00944E98" w:rsidRPr="00BB5B50" w:rsidRDefault="00944E98">
      <w:pPr>
        <w:pStyle w:val="Standard"/>
        <w:shd w:val="clear" w:color="auto" w:fill="FFFFFF"/>
        <w:spacing w:after="0" w:line="240" w:lineRule="auto"/>
        <w:jc w:val="both"/>
        <w:rPr>
          <w:color w:val="000000" w:themeColor="text1"/>
        </w:rPr>
      </w:pPr>
    </w:p>
    <w:p w14:paraId="7A8A34AB" w14:textId="77777777" w:rsidR="00944E98" w:rsidRPr="00BB5B50" w:rsidRDefault="001F0D83">
      <w:pPr>
        <w:pStyle w:val="Standard"/>
        <w:numPr>
          <w:ilvl w:val="0"/>
          <w:numId w:val="17"/>
        </w:numPr>
        <w:shd w:val="clear" w:color="auto" w:fill="FFFFFF"/>
        <w:spacing w:line="240" w:lineRule="auto"/>
        <w:jc w:val="both"/>
        <w:rPr>
          <w:color w:val="000000" w:themeColor="text1"/>
        </w:rPr>
      </w:pPr>
      <w:r w:rsidRPr="00BB5B50">
        <w:rPr>
          <w:color w:val="000000" w:themeColor="text1"/>
        </w:rPr>
        <w:t>Pojemniki i worki będą przekazywane przez Wykonawcę mieszkańcom na zasadach określonych w uchwale Nr XXII/167/2020 z dnia 30.06.2020 r. Rady Gminy i Miasta Szadek w sprawie szczegółowego sposobu i zakresu świadczenia usług w zakresie odbierania odpadów komunalnych od właścicieli nieruchomości na terenie Gminy i Miasta Szadek.</w:t>
      </w:r>
    </w:p>
    <w:p w14:paraId="23138EBE" w14:textId="77777777" w:rsidR="00944E98" w:rsidRPr="00BB5B50" w:rsidRDefault="001F0D83">
      <w:pPr>
        <w:pStyle w:val="Standard"/>
        <w:shd w:val="clear" w:color="auto" w:fill="FFFFFF"/>
        <w:spacing w:line="240" w:lineRule="auto"/>
        <w:ind w:left="709"/>
        <w:jc w:val="both"/>
        <w:rPr>
          <w:color w:val="000000" w:themeColor="text1"/>
        </w:rPr>
      </w:pPr>
      <w:r w:rsidRPr="00BB5B50">
        <w:rPr>
          <w:color w:val="000000" w:themeColor="text1"/>
        </w:rPr>
        <w:lastRenderedPageBreak/>
        <w:t>Ponadto, Wykonawca przekaże pulę worków na papier, metal i tworzywa sztuczne oraz szkło  (z każdego rodzaju po  100 sztuk) do Urzędu Gminy i Miasta w Szadku, które będą wydawane mieszkańcom zgłaszającym dodatkowe zapotrzebowanie. W przypadku wyczerpania puli 100 szt. worków, Gmina i Miasto Szadek wystąpi o przekazanie następnych 100 szt. worków i będzie mogła ponawiać takie wystąpienia.</w:t>
      </w:r>
    </w:p>
    <w:p w14:paraId="4057C400" w14:textId="77777777" w:rsidR="00944E98" w:rsidRPr="00BB5B50" w:rsidRDefault="001F0D83">
      <w:pPr>
        <w:pStyle w:val="Standard"/>
        <w:shd w:val="clear" w:color="auto" w:fill="FFFFFF"/>
        <w:spacing w:line="240" w:lineRule="auto"/>
        <w:ind w:left="709"/>
        <w:jc w:val="both"/>
        <w:rPr>
          <w:color w:val="000000" w:themeColor="text1"/>
        </w:rPr>
      </w:pPr>
      <w:r w:rsidRPr="00BB5B50">
        <w:rPr>
          <w:color w:val="000000" w:themeColor="text1"/>
        </w:rPr>
        <w:t>Zamawiający, po podpisaniu umowy z Wykonawcą  wyłonionym w niniejszym postępowaniu, udostępni szczegółowy wykaz nieruchomości wraz ilością osób zamieszkujących poszczególne nieruchomości wg deklaracji. Niniejszy wykaz będzie aktualizowany.</w:t>
      </w:r>
    </w:p>
    <w:p w14:paraId="0206F797" w14:textId="77777777" w:rsidR="00944E98" w:rsidRPr="00BB5B50" w:rsidRDefault="001F0D83">
      <w:pPr>
        <w:pStyle w:val="Standard"/>
        <w:shd w:val="clear" w:color="auto" w:fill="FFFFFF"/>
        <w:spacing w:line="240" w:lineRule="auto"/>
        <w:ind w:left="709"/>
        <w:jc w:val="both"/>
        <w:rPr>
          <w:color w:val="000000" w:themeColor="text1"/>
        </w:rPr>
      </w:pPr>
      <w:r w:rsidRPr="00BB5B50">
        <w:rPr>
          <w:color w:val="000000" w:themeColor="text1"/>
        </w:rPr>
        <w:t xml:space="preserve">Wykonawca w terminie </w:t>
      </w:r>
      <w:r w:rsidRPr="00BB5B50">
        <w:rPr>
          <w:b/>
          <w:color w:val="000000" w:themeColor="text1"/>
        </w:rPr>
        <w:t>do 7</w:t>
      </w:r>
      <w:bookmarkStart w:id="1" w:name="Bookmark1"/>
      <w:bookmarkEnd w:id="1"/>
      <w:r w:rsidRPr="00BB5B50">
        <w:rPr>
          <w:b/>
          <w:color w:val="000000" w:themeColor="text1"/>
        </w:rPr>
        <w:t xml:space="preserve"> dni roboczych od daty zawarcia umowy</w:t>
      </w:r>
      <w:r w:rsidRPr="00BB5B50">
        <w:rPr>
          <w:color w:val="000000" w:themeColor="text1"/>
        </w:rPr>
        <w:t xml:space="preserve">, zobowiązany będzie do  dostarczenia worków i pojemników na wskazane w ww. wykazie posesje.  W dalszym okresie realizacji umowy Wykonawca, w terminie  do </w:t>
      </w:r>
      <w:r w:rsidRPr="00BB5B50">
        <w:rPr>
          <w:b/>
          <w:color w:val="000000" w:themeColor="text1"/>
        </w:rPr>
        <w:t>14 dni roboczych</w:t>
      </w:r>
      <w:r w:rsidRPr="00BB5B50">
        <w:rPr>
          <w:color w:val="000000" w:themeColor="text1"/>
        </w:rPr>
        <w:t xml:space="preserve"> od przekazania przez Zamawiającego wykazu z nowymi miejscami odbioru odpadów, zobowiązany będzie do dostarczenia  pojemników i worków stosownie do wprowadzonych zmian.</w:t>
      </w:r>
    </w:p>
    <w:p w14:paraId="6055092F" w14:textId="77777777" w:rsidR="00944E98" w:rsidRPr="00BB5B50" w:rsidRDefault="001F0D83">
      <w:pPr>
        <w:pStyle w:val="Standard"/>
        <w:shd w:val="clear" w:color="auto" w:fill="FFFFFF"/>
        <w:spacing w:line="240" w:lineRule="auto"/>
        <w:ind w:left="709"/>
        <w:jc w:val="both"/>
        <w:rPr>
          <w:color w:val="000000" w:themeColor="text1"/>
        </w:rPr>
      </w:pPr>
      <w:r w:rsidRPr="00BB5B50">
        <w:rPr>
          <w:b/>
          <w:color w:val="000000" w:themeColor="text1"/>
        </w:rPr>
        <w:t xml:space="preserve">Wykonawca zobowiązany będzie do odbioru wszystkich odpadów znajdujących się               w dostarczonych przez siebie pojemnikach/workach oraz odpadów znajdujących się w innych, będących własnością mieszkańców, pojemnikach/workach wystawionych  przed posesję.  </w:t>
      </w:r>
    </w:p>
    <w:p w14:paraId="394E4C29" w14:textId="77777777" w:rsidR="00944E98" w:rsidRPr="00BB5B50" w:rsidRDefault="001F0D83">
      <w:pPr>
        <w:pStyle w:val="Standard"/>
        <w:shd w:val="clear" w:color="auto" w:fill="FFFFFF"/>
        <w:spacing w:line="240" w:lineRule="auto"/>
        <w:ind w:left="709"/>
        <w:jc w:val="both"/>
        <w:rPr>
          <w:color w:val="000000" w:themeColor="text1"/>
        </w:rPr>
      </w:pPr>
      <w:r w:rsidRPr="00BB5B50">
        <w:rPr>
          <w:color w:val="000000" w:themeColor="text1"/>
        </w:rPr>
        <w:t xml:space="preserve">Obowiązkiem Wykonawcy będzie odbieranie odpadów komunalnych od wszystkich właścicieli nieruchomości  położonych na terenie Gminy i Miasta Szadek ujętych w deklaracjach. </w:t>
      </w:r>
      <w:r w:rsidRPr="00BB5B50">
        <w:rPr>
          <w:b/>
          <w:color w:val="000000" w:themeColor="text1"/>
        </w:rPr>
        <w:t>Usługa obejmuje zapewnienie przez Wykonawcę usługi odbioru również z punktów adresowych o problematycznej lokalizacji.</w:t>
      </w:r>
      <w:r w:rsidRPr="00BB5B50">
        <w:rPr>
          <w:color w:val="000000" w:themeColor="text1"/>
        </w:rPr>
        <w:t xml:space="preserve"> Przez </w:t>
      </w:r>
      <w:r w:rsidRPr="00BB5B50">
        <w:rPr>
          <w:color w:val="000000" w:themeColor="text1"/>
          <w:u w:val="single"/>
        </w:rPr>
        <w:t>punkty o problematycznej lokalizacji</w:t>
      </w:r>
      <w:r w:rsidRPr="00BB5B50">
        <w:rPr>
          <w:color w:val="000000" w:themeColor="text1"/>
        </w:rPr>
        <w:t xml:space="preserve">  Zamawiający rozumie punkty adresowe usytuowane wzdłuż wąskich uliczek/dróg, punkty adresowe                  o wąskich podjazdach, o niedogodnym stanie nawierzchni. W takim przypadku Wykonawca powinien posiadać małogabarytowe pojazdy do 3,5 Mg, które są przystosowane do odbioru zmieszanych i selektywnych odpadów komunalnych z posesji i miejsc o utrudnionym dojeździe. Właściciele nieruchomości o problematycznej lokalizacji muszą mieć zagwarantowany odbiór odpadów na zasadach tożsamych z pozostałymi właścicielami nieruchomości. Powyższe oznacza, że obowiązkiem właściciela nieruchomości jest przygotowanie odpadów  do ich odbioru poprzez wystawienie pojemnika/worka przed teren nieruchomości przy drodze publicznej lub wewnętrznej gminnej lub innej wewnętrznej powstałej w wyniku podziału nieruchomości celem zapewnienia dojazdu do powstałych nieruchomości  zabudowanych. Wykonawca zobowiązany będzie do takiej organizacji warunków technicznych, aby odbieranie wystawionych odpadów odbywało się bez niedogodności i na zbliżonych zasadach jak w przypadku nieruchomości o nieproblematycznej lokalizacji.</w:t>
      </w:r>
    </w:p>
    <w:p w14:paraId="0BCC8396" w14:textId="77777777" w:rsidR="00944E98" w:rsidRPr="00BB5B50" w:rsidRDefault="001F0D83">
      <w:pPr>
        <w:pStyle w:val="Standard"/>
        <w:shd w:val="clear" w:color="auto" w:fill="FFFFFF"/>
        <w:spacing w:line="240" w:lineRule="auto"/>
        <w:ind w:left="709"/>
        <w:jc w:val="both"/>
        <w:rPr>
          <w:color w:val="000000" w:themeColor="text1"/>
        </w:rPr>
      </w:pPr>
      <w:r w:rsidRPr="00BB5B50">
        <w:rPr>
          <w:color w:val="000000" w:themeColor="text1"/>
        </w:rPr>
        <w:t>W przypadku nieruchomości, na których znajdują się domki letniskowe lub inne nieruchomości przeznaczone na cele rekreacyjno – wypoczynkowe, będące w zwartej zabudowie, ze względu na utrudnioną lokalizację, dojazd oraz inne czynniki środowiskowe (np. dostęp zwierzyny leśnej do odpadów wystawionych w workach przed nieruchomość), dopuszcza się odbiór odpadów w pojemnikach zbiorczych. Pojemniki zbiorcze muszą być zlokalizowane w miejscu łatwo dostępnym, umożliwiającym ich opróżnienie.</w:t>
      </w:r>
    </w:p>
    <w:p w14:paraId="3FE0B7EE" w14:textId="77777777" w:rsidR="00944E98" w:rsidRPr="00BB5B50" w:rsidRDefault="001F0D83">
      <w:pPr>
        <w:pStyle w:val="Standard"/>
        <w:shd w:val="clear" w:color="auto" w:fill="FFFFFF"/>
        <w:spacing w:line="240" w:lineRule="auto"/>
        <w:ind w:left="709"/>
        <w:jc w:val="both"/>
        <w:rPr>
          <w:color w:val="000000" w:themeColor="text1"/>
        </w:rPr>
      </w:pPr>
      <w:r w:rsidRPr="00BB5B50">
        <w:rPr>
          <w:color w:val="000000" w:themeColor="text1"/>
        </w:rPr>
        <w:lastRenderedPageBreak/>
        <w:t xml:space="preserve">Przez </w:t>
      </w:r>
      <w:r w:rsidRPr="00BB5B50">
        <w:rPr>
          <w:color w:val="000000" w:themeColor="text1"/>
          <w:u w:val="single"/>
        </w:rPr>
        <w:t>pojemnik zbiorczy</w:t>
      </w:r>
      <w:r w:rsidRPr="00BB5B50">
        <w:rPr>
          <w:color w:val="000000" w:themeColor="text1"/>
        </w:rPr>
        <w:t xml:space="preserve"> rozumie się pojemnik o pojemności 1100 l dostarczony zamiennie dla pojemników o pojemności 120 l, przeznaczony do użytku wspólnego dla kilku nieruchomości.</w:t>
      </w:r>
    </w:p>
    <w:p w14:paraId="2AFD0645" w14:textId="77777777" w:rsidR="00944E98" w:rsidRPr="00BB5B50" w:rsidRDefault="001F0D83">
      <w:pPr>
        <w:pStyle w:val="Standard"/>
        <w:shd w:val="clear" w:color="auto" w:fill="FFFFFF"/>
        <w:spacing w:line="240" w:lineRule="auto"/>
        <w:ind w:left="709"/>
        <w:jc w:val="both"/>
        <w:rPr>
          <w:color w:val="000000" w:themeColor="text1"/>
        </w:rPr>
      </w:pPr>
      <w:r w:rsidRPr="00BB5B50">
        <w:rPr>
          <w:color w:val="000000" w:themeColor="text1"/>
        </w:rPr>
        <w:t>Zamawiający dopuszcza zorganizowanie miejsc odbioru odpadów z pojemników zbiorczych w maksymalnie 5 lokalizacjach wskazanych przez Zamawiającego w trakcie trwania umowy. Każde miejsce odbioru odpadów z pojemników zbiorczych powinno być wyposażone w zestaw:</w:t>
      </w:r>
    </w:p>
    <w:p w14:paraId="47E6529E"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na odpady zmieszane o pojemności 1.100 l w kolorze czarnym                 z napisem „KOMUNALNE ZMIESZANE” lub „ZMIESZANE”;</w:t>
      </w:r>
    </w:p>
    <w:p w14:paraId="69FC5129"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o pojemności 1.100 l w kolorze zielonym oznaczony napisem „SZKŁO”;</w:t>
      </w:r>
    </w:p>
    <w:p w14:paraId="0FC282F7"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o pojemności 1.100 l w kolorze niebieskim oznaczony napisem „PAPIER”;</w:t>
      </w:r>
    </w:p>
    <w:p w14:paraId="3426F4E1"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o pojemności 1.100 l w kolorze żółtym oznaczony napisem „METALE I TWORZYWA SZTUCZNE”(w tym wielomateriałowe);</w:t>
      </w:r>
    </w:p>
    <w:p w14:paraId="558D2996"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o pojemności 1.100 l na popiół w kolorze szarym i oznaczony napisem „POPIÓŁ”;</w:t>
      </w:r>
    </w:p>
    <w:p w14:paraId="23815522" w14:textId="77777777" w:rsidR="00944E98" w:rsidRPr="00BB5B50" w:rsidRDefault="001F0D83">
      <w:pPr>
        <w:pStyle w:val="Standard"/>
        <w:numPr>
          <w:ilvl w:val="0"/>
          <w:numId w:val="20"/>
        </w:numPr>
        <w:spacing w:after="0" w:line="240" w:lineRule="auto"/>
        <w:jc w:val="both"/>
        <w:rPr>
          <w:color w:val="000000" w:themeColor="text1"/>
        </w:rPr>
      </w:pPr>
      <w:r w:rsidRPr="00BB5B50">
        <w:rPr>
          <w:color w:val="000000" w:themeColor="text1"/>
        </w:rPr>
        <w:t>pojemnik o pojemności 1.100 l w kolorze brązowym oznaczony napisem „BIO”;</w:t>
      </w:r>
    </w:p>
    <w:p w14:paraId="33ABB392" w14:textId="77777777" w:rsidR="00944E98" w:rsidRPr="00BB5B50" w:rsidRDefault="00944E98">
      <w:pPr>
        <w:pStyle w:val="Standard"/>
        <w:shd w:val="clear" w:color="auto" w:fill="FFFFFF"/>
        <w:spacing w:after="0" w:line="240" w:lineRule="auto"/>
        <w:ind w:left="720" w:hanging="363"/>
        <w:jc w:val="both"/>
        <w:rPr>
          <w:color w:val="000000" w:themeColor="text1"/>
        </w:rPr>
      </w:pPr>
    </w:p>
    <w:p w14:paraId="5D14C70C" w14:textId="77777777" w:rsidR="00944E98" w:rsidRPr="00BB5B50" w:rsidRDefault="001F0D83">
      <w:pPr>
        <w:pStyle w:val="Standard"/>
        <w:numPr>
          <w:ilvl w:val="0"/>
          <w:numId w:val="17"/>
        </w:numPr>
        <w:shd w:val="clear" w:color="auto" w:fill="FFFFFF"/>
        <w:spacing w:after="0" w:line="240" w:lineRule="auto"/>
        <w:jc w:val="both"/>
        <w:rPr>
          <w:color w:val="000000" w:themeColor="text1"/>
        </w:rPr>
      </w:pPr>
      <w:r w:rsidRPr="00BB5B50">
        <w:rPr>
          <w:color w:val="000000" w:themeColor="text1"/>
        </w:rPr>
        <w:t xml:space="preserve">Pojemniki i worki będą dostarczone przez Wykonawcę mieszkańcom na posesje (w tym do PSZOK, aptek, szkół i przedszkola) w terminie do </w:t>
      </w:r>
      <w:r w:rsidRPr="00BB5B50">
        <w:rPr>
          <w:b/>
          <w:color w:val="000000" w:themeColor="text1"/>
        </w:rPr>
        <w:t>7 dni roboczych od daty zawarcia umowy</w:t>
      </w:r>
      <w:r w:rsidRPr="00BB5B50">
        <w:rPr>
          <w:color w:val="000000" w:themeColor="text1"/>
        </w:rPr>
        <w:t xml:space="preserve">. W terminie do </w:t>
      </w:r>
      <w:r w:rsidRPr="00BB5B50">
        <w:rPr>
          <w:b/>
          <w:color w:val="000000" w:themeColor="text1"/>
        </w:rPr>
        <w:t xml:space="preserve">10 dni roboczych od daty zawarcia umowy </w:t>
      </w:r>
      <w:r w:rsidRPr="00BB5B50">
        <w:rPr>
          <w:color w:val="000000" w:themeColor="text1"/>
        </w:rPr>
        <w:t xml:space="preserve">Wykonawca zobowiązany jest przedłożyć Zamawiającemu raport o ilości i rodzaju pojemników znajdujących się na poszczególnych nieruchomościach wraz </w:t>
      </w:r>
      <w:r w:rsidRPr="00BB5B50">
        <w:rPr>
          <w:color w:val="000000" w:themeColor="text1"/>
        </w:rPr>
        <w:br/>
        <w:t>z informacją o posesjach, do których pojemników nie dostarczono (z podaniem przyczyny niedostarczenia).</w:t>
      </w:r>
    </w:p>
    <w:p w14:paraId="0124FD7E" w14:textId="77777777" w:rsidR="00944E98" w:rsidRPr="00BB5B50" w:rsidRDefault="001F0D83">
      <w:pPr>
        <w:pStyle w:val="Standard"/>
        <w:numPr>
          <w:ilvl w:val="0"/>
          <w:numId w:val="17"/>
        </w:numPr>
        <w:spacing w:after="0" w:line="240" w:lineRule="auto"/>
        <w:jc w:val="both"/>
        <w:rPr>
          <w:color w:val="000000" w:themeColor="text1"/>
        </w:rPr>
      </w:pPr>
      <w:r w:rsidRPr="00BB5B50">
        <w:rPr>
          <w:color w:val="000000" w:themeColor="text1"/>
        </w:rPr>
        <w:t>Jeżeli dojdzie do uszkodzenia lub zniszczenia pojemnika przez Wykonawcę, będzie on zobowiązany do wymiany uszkodzonego pojemnika na nowy w terminie do 7 dni roboczych. W przypadku uszkodzenia lub zniszczenia pojemnika przez użytkownika za szkodę odpowiada użytkownik”.</w:t>
      </w:r>
    </w:p>
    <w:p w14:paraId="031D6DFE" w14:textId="77777777" w:rsidR="00944E98" w:rsidRPr="00BB5B50" w:rsidRDefault="00944E98">
      <w:pPr>
        <w:pStyle w:val="Standard"/>
        <w:spacing w:after="0" w:line="240" w:lineRule="auto"/>
        <w:ind w:left="720"/>
        <w:jc w:val="both"/>
        <w:rPr>
          <w:color w:val="000000" w:themeColor="text1"/>
        </w:rPr>
      </w:pPr>
    </w:p>
    <w:p w14:paraId="1B116AFD" w14:textId="610D21E8" w:rsidR="00944E98" w:rsidRPr="00BB5B50" w:rsidRDefault="001F0D83">
      <w:pPr>
        <w:pStyle w:val="Standard"/>
        <w:numPr>
          <w:ilvl w:val="0"/>
          <w:numId w:val="29"/>
        </w:numPr>
        <w:shd w:val="clear" w:color="auto" w:fill="FFFFFF"/>
        <w:tabs>
          <w:tab w:val="left" w:pos="2269"/>
        </w:tabs>
        <w:ind w:left="426"/>
        <w:jc w:val="both"/>
        <w:rPr>
          <w:color w:val="000000" w:themeColor="text1"/>
        </w:rPr>
      </w:pPr>
      <w:r w:rsidRPr="00BB5B50">
        <w:rPr>
          <w:color w:val="000000" w:themeColor="text1"/>
        </w:rPr>
        <w:t>Pkt I.8. SIWZ otrzymuje brzmienie:</w:t>
      </w:r>
    </w:p>
    <w:p w14:paraId="605A66B0" w14:textId="77777777" w:rsidR="007461CF" w:rsidRPr="00BB5B50" w:rsidRDefault="007461CF" w:rsidP="00045DAC">
      <w:pPr>
        <w:widowControl w:val="0"/>
        <w:numPr>
          <w:ilvl w:val="0"/>
          <w:numId w:val="33"/>
        </w:numPr>
        <w:shd w:val="clear" w:color="auto" w:fill="FFFFFF"/>
        <w:spacing w:after="0" w:line="276"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Odbiór i wywóz odpadów komunalnych wykonawca będzie realizował z częstotliwością i na zasadach określonych w uchwale Nr XXII/167/2020 z dnia 30.06.2020 r.  Rady i Miasta Szadek w sprawie szczegółowego sposobu  i zakresu świadczenia usług w zakresie odbierania odpadów komunalnych       od właścicieli nieruchomości i zagospodarowania tych odpadów oraz jej zmianach - w przypadku zmiany powszechnie obowiązujących przepisów prawa.</w:t>
      </w:r>
    </w:p>
    <w:p w14:paraId="0722671A" w14:textId="77777777" w:rsidR="007461CF" w:rsidRPr="00BB5B50" w:rsidRDefault="007461CF" w:rsidP="00045DAC">
      <w:pPr>
        <w:widowControl w:val="0"/>
        <w:numPr>
          <w:ilvl w:val="0"/>
          <w:numId w:val="32"/>
        </w:numPr>
        <w:shd w:val="clear" w:color="auto" w:fill="FFFFFF"/>
        <w:spacing w:after="0" w:line="276"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 xml:space="preserve">Odbiór i wywóz odpadów komunalnych Wykonawca będzie realizował                                  w poszczególnych miejscowościach </w:t>
      </w:r>
      <w:r w:rsidRPr="00BB5B50">
        <w:rPr>
          <w:rFonts w:ascii="Times New Roman" w:eastAsia="Arial Unicode MS" w:hAnsi="Times New Roman" w:cs="Tahoma"/>
          <w:b/>
          <w:color w:val="000000" w:themeColor="text1"/>
          <w:kern w:val="3"/>
          <w:sz w:val="24"/>
          <w:szCs w:val="24"/>
          <w:lang w:eastAsia="zh-CN" w:bidi="hi-IN"/>
        </w:rPr>
        <w:t>zawsze w ten sam dzień roboczy tygodnia</w:t>
      </w:r>
      <w:r w:rsidRPr="00BB5B50">
        <w:rPr>
          <w:rFonts w:ascii="Times New Roman" w:eastAsia="Arial Unicode MS" w:hAnsi="Times New Roman" w:cs="Tahoma"/>
          <w:color w:val="000000" w:themeColor="text1"/>
          <w:kern w:val="3"/>
          <w:sz w:val="24"/>
          <w:szCs w:val="24"/>
          <w:lang w:eastAsia="zh-CN" w:bidi="hi-IN"/>
        </w:rPr>
        <w:t xml:space="preserve">. </w:t>
      </w:r>
      <w:r w:rsidRPr="00BB5B50">
        <w:rPr>
          <w:rFonts w:ascii="Times New Roman" w:eastAsia="Arial Unicode MS" w:hAnsi="Times New Roman" w:cs="Tahoma"/>
          <w:color w:val="000000" w:themeColor="text1"/>
          <w:kern w:val="3"/>
          <w:sz w:val="24"/>
          <w:szCs w:val="24"/>
          <w:lang w:eastAsia="zh-CN" w:bidi="hi-IN"/>
        </w:rPr>
        <w:br/>
        <w:t>W sytuacji, gdy dzień wywozu jest ustawowo dniem wolnym od pracy (święto), wywóz odpadów nastąpi w jednym z 3 dni bezpośrednio poprzedzających dzień wolny.</w:t>
      </w:r>
    </w:p>
    <w:p w14:paraId="4DD9F8E8" w14:textId="77777777" w:rsidR="007461CF" w:rsidRPr="00BB5B50" w:rsidRDefault="007461CF" w:rsidP="00045DAC">
      <w:pPr>
        <w:widowControl w:val="0"/>
        <w:numPr>
          <w:ilvl w:val="0"/>
          <w:numId w:val="32"/>
        </w:numPr>
        <w:shd w:val="clear" w:color="auto" w:fill="FFFFFF"/>
        <w:spacing w:after="0" w:line="276"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 xml:space="preserve"> Wykonawca zobowiązany jest do opracowania i przedstawienia Zamawiającemu projektu harmonogramu wywozu odpadów w terminie 1 dnia roboczego od dnia zawarcia umowy. Ewentualne uwagi Zamawiający wnosi w terminie do 2 dni roboczych od dnia otrzymania projektu. Uzgodniony harmonogram wywozu odpadów </w:t>
      </w:r>
      <w:r w:rsidRPr="00BB5B50">
        <w:rPr>
          <w:rFonts w:ascii="Times New Roman" w:eastAsia="Arial Unicode MS" w:hAnsi="Times New Roman" w:cs="Tahoma"/>
          <w:color w:val="000000" w:themeColor="text1"/>
          <w:kern w:val="3"/>
          <w:sz w:val="24"/>
          <w:szCs w:val="24"/>
          <w:lang w:eastAsia="zh-CN" w:bidi="hi-IN"/>
        </w:rPr>
        <w:lastRenderedPageBreak/>
        <w:t>Wykonawca zobowiązany jest dostarczyć wraz z pojemnikami w terminie do 7 dni roboczych od dnia zawarcia umowy . Koszt druku i dostarczenia harmonogramu do każdej nieruchomości ponosi Wykonawca.</w:t>
      </w:r>
    </w:p>
    <w:p w14:paraId="3E2EB96B" w14:textId="77777777" w:rsidR="007461CF" w:rsidRPr="00BB5B50" w:rsidRDefault="007461CF" w:rsidP="00045DAC">
      <w:pPr>
        <w:widowControl w:val="0"/>
        <w:numPr>
          <w:ilvl w:val="0"/>
          <w:numId w:val="32"/>
        </w:numPr>
        <w:shd w:val="clear" w:color="auto" w:fill="FFFFFF"/>
        <w:spacing w:after="0" w:line="276"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Podczas realizacji umowy niedopuszczalne jest mieszanie selektywnie zebranych odpadów komunalnych z odpadami niesegregowanymi oraz mieszanie odpadów niesegregowanych z bioodpadami.</w:t>
      </w:r>
    </w:p>
    <w:p w14:paraId="218C0F3F" w14:textId="77777777" w:rsidR="007461CF" w:rsidRPr="00BB5B50" w:rsidRDefault="007461CF" w:rsidP="00045DAC">
      <w:pPr>
        <w:widowControl w:val="0"/>
        <w:numPr>
          <w:ilvl w:val="0"/>
          <w:numId w:val="32"/>
        </w:numPr>
        <w:shd w:val="clear" w:color="auto" w:fill="FFFFFF"/>
        <w:spacing w:after="0" w:line="276"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Wykonawca zobowiązany jest do sukcesywnego wywozu odpadów z PSZOK tak aby zapewnić możliwość ciągłego dostarczania odpadów przez mieszkańców – wywóz nie później niż w czasie  7 dni roboczych od daty zgłoszenia dokonanego telefonicznie lub drogę e-mailową.</w:t>
      </w:r>
    </w:p>
    <w:p w14:paraId="1531A168" w14:textId="77777777" w:rsidR="007461CF" w:rsidRPr="00BB5B50" w:rsidRDefault="007461CF" w:rsidP="00045DAC">
      <w:pPr>
        <w:widowControl w:val="0"/>
        <w:numPr>
          <w:ilvl w:val="0"/>
          <w:numId w:val="32"/>
        </w:numPr>
        <w:shd w:val="clear" w:color="auto" w:fill="FFFFFF"/>
        <w:spacing w:after="0" w:line="276"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Odbiór odpadów będzie następował z pojemników i worków wystawionych przez właściciela nieruchomości na zewnątrz posesji, do drogi publicznej wojewódzkiej, powiatowej, gminnej bądź drogi wewnętrznej gminnej lub drogi wewnętrznej na nieruchomościach wspólnych należących do spółdzielni mieszkaniowych, wspólnot mieszkaniowych, Towarzystwa Budownictwa Mieszkaniowego, Polskich Kolei Państwowych lub ustawionych w pergolach śmietnikowych, do których zapewniony jest swobodny dojazd.</w:t>
      </w:r>
    </w:p>
    <w:p w14:paraId="2C09CB21" w14:textId="77777777" w:rsidR="007461CF" w:rsidRPr="00BB5B50" w:rsidRDefault="007461CF" w:rsidP="00045DAC">
      <w:pPr>
        <w:widowControl w:val="0"/>
        <w:numPr>
          <w:ilvl w:val="0"/>
          <w:numId w:val="32"/>
        </w:numPr>
        <w:shd w:val="clear" w:color="auto" w:fill="FFFFFF"/>
        <w:spacing w:after="0" w:line="276"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W zakresie odbioru odpadów z nieruchomości o utrudnionym dojeździe (brak utwardzonej drogi) Wykonawca zobowiązany jest ustalić  odrębne terminy wywozu niż dla pozostałych nieruchomości w danej miejscowości i zapewnić niezbędne warunki techniczne dla odbioru odpadów.</w:t>
      </w:r>
    </w:p>
    <w:p w14:paraId="0EC27B3F" w14:textId="77777777" w:rsidR="007461CF" w:rsidRPr="00BB5B50" w:rsidRDefault="007461CF" w:rsidP="00045DAC">
      <w:pPr>
        <w:widowControl w:val="0"/>
        <w:numPr>
          <w:ilvl w:val="0"/>
          <w:numId w:val="32"/>
        </w:numPr>
        <w:shd w:val="clear" w:color="auto" w:fill="FFFFFF"/>
        <w:spacing w:after="0" w:line="276"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Odbiór odpadów będzie się odbywał od poniedziałku do soboty, z wyjątkiem dni świątecznych, w godzinach od 6</w:t>
      </w:r>
      <w:r w:rsidRPr="00BB5B50">
        <w:rPr>
          <w:rFonts w:ascii="Times New Roman" w:eastAsia="Arial Unicode MS" w:hAnsi="Times New Roman" w:cs="Tahoma"/>
          <w:color w:val="000000" w:themeColor="text1"/>
          <w:kern w:val="3"/>
          <w:sz w:val="24"/>
          <w:szCs w:val="24"/>
          <w:vertAlign w:val="superscript"/>
          <w:lang w:eastAsia="zh-CN" w:bidi="hi-IN"/>
        </w:rPr>
        <w:t>00</w:t>
      </w:r>
      <w:r w:rsidRPr="00BB5B50">
        <w:rPr>
          <w:rFonts w:ascii="Times New Roman" w:eastAsia="Arial Unicode MS" w:hAnsi="Times New Roman" w:cs="Tahoma"/>
          <w:color w:val="000000" w:themeColor="text1"/>
          <w:kern w:val="3"/>
          <w:sz w:val="24"/>
          <w:szCs w:val="24"/>
          <w:lang w:eastAsia="zh-CN" w:bidi="hi-IN"/>
        </w:rPr>
        <w:t xml:space="preserve"> do 20</w:t>
      </w:r>
      <w:r w:rsidRPr="00BB5B50">
        <w:rPr>
          <w:rFonts w:ascii="Times New Roman" w:eastAsia="Arial Unicode MS" w:hAnsi="Times New Roman" w:cs="Tahoma"/>
          <w:color w:val="000000" w:themeColor="text1"/>
          <w:kern w:val="3"/>
          <w:sz w:val="24"/>
          <w:szCs w:val="24"/>
          <w:vertAlign w:val="superscript"/>
          <w:lang w:eastAsia="zh-CN" w:bidi="hi-IN"/>
        </w:rPr>
        <w:t>00</w:t>
      </w:r>
      <w:r w:rsidRPr="00BB5B50">
        <w:rPr>
          <w:rFonts w:ascii="Times New Roman" w:eastAsia="Arial Unicode MS" w:hAnsi="Times New Roman" w:cs="Tahoma"/>
          <w:color w:val="000000" w:themeColor="text1"/>
          <w:kern w:val="3"/>
          <w:sz w:val="24"/>
          <w:szCs w:val="24"/>
          <w:lang w:eastAsia="zh-CN" w:bidi="hi-IN"/>
        </w:rPr>
        <w:t>.</w:t>
      </w:r>
    </w:p>
    <w:p w14:paraId="55FED396" w14:textId="77777777" w:rsidR="007461CF" w:rsidRPr="00BB5B50" w:rsidRDefault="007461CF" w:rsidP="00045DAC">
      <w:pPr>
        <w:widowControl w:val="0"/>
        <w:numPr>
          <w:ilvl w:val="0"/>
          <w:numId w:val="32"/>
        </w:numPr>
        <w:shd w:val="clear" w:color="auto" w:fill="FFFFFF"/>
        <w:spacing w:after="0" w:line="276"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 xml:space="preserve">Wykonawca zobowiązany będzie do odbioru odpadów w pojemnikach zbiorczych (opisanych w pkt. I.7.2)), </w:t>
      </w:r>
      <w:r w:rsidRPr="00BB5B50">
        <w:rPr>
          <w:rFonts w:ascii="Times New Roman" w:eastAsia="Arial Unicode MS" w:hAnsi="Times New Roman" w:cs="Tahoma"/>
          <w:color w:val="000000" w:themeColor="text1"/>
          <w:kern w:val="3"/>
          <w:sz w:val="24"/>
          <w:szCs w:val="24"/>
          <w:lang w:eastAsia="zh-CN" w:bidi="hi-IN"/>
        </w:rPr>
        <w:br/>
        <w:t>w przypadku nieruchomości, na których znajdują się domki letniskowe lub inne nieruchomości przeznaczone na cele rekreacyjno – wypoczynkowe, będące w zwartej zabudowie, ze względu na utrudnioną lokalizację, dojazd oraz inne czynniki środowiskowe (np. dostęp zwierzyny leśnej do odpadów wystawionych w workach przed nieruchomość). Pojemniki zbiorcze muszą być zlokalizowane w miejscu łatwo dostępnym, umożliwiającym ich opróżnienie.</w:t>
      </w:r>
    </w:p>
    <w:p w14:paraId="2C080812" w14:textId="77777777" w:rsidR="007461CF" w:rsidRPr="00BB5B50" w:rsidRDefault="007461CF" w:rsidP="00045DAC">
      <w:pPr>
        <w:widowControl w:val="0"/>
        <w:numPr>
          <w:ilvl w:val="0"/>
          <w:numId w:val="32"/>
        </w:numPr>
        <w:shd w:val="clear" w:color="auto" w:fill="FFFFFF"/>
        <w:spacing w:after="0" w:line="240"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 xml:space="preserve">W sytuacjach nadzwyczajnych (jak np. nieprzejezdność lub zamknięcie drogi), gdy nie jest możliwa realizacja usługi zgodnie z harmonogramem, sposób i termin odbioru odpadów </w:t>
      </w:r>
      <w:r w:rsidRPr="00BB5B50">
        <w:rPr>
          <w:rFonts w:ascii="Times New Roman" w:eastAsia="Arial Unicode MS" w:hAnsi="Times New Roman" w:cs="Tahoma"/>
          <w:b/>
          <w:color w:val="000000" w:themeColor="text1"/>
          <w:kern w:val="3"/>
          <w:sz w:val="24"/>
          <w:szCs w:val="24"/>
          <w:lang w:eastAsia="zh-CN" w:bidi="hi-IN"/>
        </w:rPr>
        <w:t>będzie każdorazowo uzgadniany pomiędzy Zamawiającym</w:t>
      </w:r>
      <w:r w:rsidRPr="00BB5B50">
        <w:rPr>
          <w:rFonts w:ascii="Times New Roman" w:eastAsia="Arial Unicode MS" w:hAnsi="Times New Roman" w:cs="Tahoma"/>
          <w:color w:val="000000" w:themeColor="text1"/>
          <w:kern w:val="3"/>
          <w:sz w:val="24"/>
          <w:szCs w:val="24"/>
          <w:lang w:eastAsia="zh-CN" w:bidi="hi-IN"/>
        </w:rPr>
        <w:t xml:space="preserve">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w:t>
      </w:r>
    </w:p>
    <w:p w14:paraId="4B2A6791" w14:textId="77777777" w:rsidR="007461CF" w:rsidRPr="00BB5B50" w:rsidRDefault="007461CF" w:rsidP="007461CF">
      <w:pPr>
        <w:shd w:val="clear" w:color="auto" w:fill="FFFFFF"/>
        <w:spacing w:after="0" w:line="276" w:lineRule="auto"/>
        <w:ind w:left="720"/>
        <w:jc w:val="both"/>
        <w:rPr>
          <w:rFonts w:ascii="Times New Roman" w:eastAsia="Arial Unicode MS" w:hAnsi="Times New Roman"/>
          <w:color w:val="000000" w:themeColor="text1"/>
          <w:kern w:val="3"/>
          <w:sz w:val="24"/>
          <w:szCs w:val="24"/>
          <w:lang w:eastAsia="zh-CN" w:bidi="hi-IN"/>
        </w:rPr>
      </w:pPr>
    </w:p>
    <w:p w14:paraId="34D3F507" w14:textId="77777777" w:rsidR="007461CF" w:rsidRPr="00BB5B50" w:rsidRDefault="007461CF" w:rsidP="00045DAC">
      <w:pPr>
        <w:widowControl w:val="0"/>
        <w:numPr>
          <w:ilvl w:val="0"/>
          <w:numId w:val="32"/>
        </w:numPr>
        <w:shd w:val="clear" w:color="auto" w:fill="FFFFFF"/>
        <w:spacing w:after="0" w:line="276"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b/>
          <w:color w:val="000000" w:themeColor="text1"/>
          <w:kern w:val="3"/>
          <w:sz w:val="24"/>
          <w:szCs w:val="24"/>
          <w:lang w:eastAsia="zh-CN" w:bidi="hi-IN"/>
        </w:rPr>
        <w:t xml:space="preserve">Wykonawca przy odbiorze odpadów każdorazowo sprawdzi rzetelność segregacji odpadów przez mieszkańców.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w:t>
      </w:r>
      <w:r w:rsidRPr="00BB5B50">
        <w:rPr>
          <w:rFonts w:ascii="Times New Roman" w:eastAsia="Arial Unicode MS" w:hAnsi="Times New Roman"/>
          <w:b/>
          <w:color w:val="000000" w:themeColor="text1"/>
          <w:kern w:val="3"/>
          <w:sz w:val="24"/>
          <w:szCs w:val="24"/>
          <w:lang w:eastAsia="zh-CN" w:bidi="hi-IN"/>
        </w:rPr>
        <w:lastRenderedPageBreak/>
        <w:t xml:space="preserve">oświadczenie, dokumentację fotograficzną) i przekazuje Zamawiającemu oraz powiadamia o tym właściciela nieruchomości. Zamawiający na podstawie powyższego wyda decyzję administracyjną ustalającą opłatę podwyższoną. </w:t>
      </w:r>
      <w:r w:rsidRPr="00BB5B50">
        <w:rPr>
          <w:rFonts w:ascii="Times New Roman" w:eastAsia="Arial Unicode MS" w:hAnsi="Times New Roman"/>
          <w:color w:val="000000" w:themeColor="text1"/>
          <w:kern w:val="3"/>
          <w:sz w:val="24"/>
          <w:szCs w:val="24"/>
          <w:lang w:eastAsia="zh-CN" w:bidi="hi-IN"/>
        </w:rPr>
        <w:t>Uchylanie się od obowiązku zgłaszania Zamawiającemu informacji dotyczącej zaistniałych nieprawidłowości w sposobie segregacji odpadów będzie stanowić naruszenie postanowień umowy.</w:t>
      </w:r>
    </w:p>
    <w:p w14:paraId="36D6180C" w14:textId="77777777" w:rsidR="00944E98" w:rsidRPr="00BB5B50" w:rsidRDefault="00944E98" w:rsidP="00710408">
      <w:pPr>
        <w:pStyle w:val="Standard"/>
        <w:shd w:val="clear" w:color="auto" w:fill="FFFFFF"/>
        <w:tabs>
          <w:tab w:val="left" w:pos="2269"/>
        </w:tabs>
        <w:jc w:val="both"/>
        <w:rPr>
          <w:color w:val="000000" w:themeColor="text1"/>
        </w:rPr>
      </w:pPr>
    </w:p>
    <w:p w14:paraId="4E6542A0" w14:textId="77777777" w:rsidR="00944E98" w:rsidRPr="00BB5B50" w:rsidRDefault="001F0D83">
      <w:pPr>
        <w:pStyle w:val="Standard"/>
        <w:numPr>
          <w:ilvl w:val="0"/>
          <w:numId w:val="29"/>
        </w:numPr>
        <w:shd w:val="clear" w:color="auto" w:fill="FFFFFF"/>
        <w:tabs>
          <w:tab w:val="left" w:pos="2269"/>
        </w:tabs>
        <w:ind w:left="426"/>
        <w:jc w:val="both"/>
        <w:rPr>
          <w:color w:val="000000" w:themeColor="text1"/>
        </w:rPr>
      </w:pPr>
      <w:r w:rsidRPr="00BB5B50">
        <w:rPr>
          <w:color w:val="000000" w:themeColor="text1"/>
        </w:rPr>
        <w:t>Pkt I. 9.1) SIWZ otrzymuje brzmienie:</w:t>
      </w:r>
    </w:p>
    <w:p w14:paraId="1DB9CBCB" w14:textId="77777777" w:rsidR="00944E98" w:rsidRPr="00BB5B50" w:rsidRDefault="001F0D83">
      <w:pPr>
        <w:pStyle w:val="Standard"/>
        <w:shd w:val="clear" w:color="auto" w:fill="FFFFFF"/>
        <w:tabs>
          <w:tab w:val="left" w:pos="2269"/>
        </w:tabs>
        <w:ind w:left="426"/>
        <w:jc w:val="both"/>
        <w:rPr>
          <w:color w:val="000000" w:themeColor="text1"/>
        </w:rPr>
      </w:pPr>
      <w:r w:rsidRPr="00BB5B50">
        <w:rPr>
          <w:color w:val="000000" w:themeColor="text1"/>
        </w:rPr>
        <w:t>„Raportów dwumiesięcznych zawierających określenie ilości i rodzajów przekazywanych pojemników w danych miesiącach, których dotyczy wraz z uaktualnionym raportem o ilości i rodzaju pojemników znajdujących się na poszczególnych nieruchomościach”</w:t>
      </w:r>
    </w:p>
    <w:p w14:paraId="7BCBF226" w14:textId="53980291" w:rsidR="00944E98" w:rsidRPr="00BB5B50" w:rsidRDefault="001F0D83">
      <w:pPr>
        <w:pStyle w:val="Standard"/>
        <w:numPr>
          <w:ilvl w:val="0"/>
          <w:numId w:val="29"/>
        </w:numPr>
        <w:shd w:val="clear" w:color="auto" w:fill="FFFFFF"/>
        <w:tabs>
          <w:tab w:val="left" w:pos="2269"/>
        </w:tabs>
        <w:ind w:left="426" w:hanging="350"/>
        <w:jc w:val="both"/>
        <w:rPr>
          <w:color w:val="000000" w:themeColor="text1"/>
        </w:rPr>
      </w:pPr>
      <w:r w:rsidRPr="00BB5B50">
        <w:rPr>
          <w:color w:val="000000" w:themeColor="text1"/>
        </w:rPr>
        <w:t>Pkt I. 10. SIWZ otrzymuje brzmienie:</w:t>
      </w:r>
    </w:p>
    <w:p w14:paraId="531A2EDE" w14:textId="77777777" w:rsidR="007461CF" w:rsidRPr="00BB5B50" w:rsidRDefault="007461CF" w:rsidP="00045DAC">
      <w:pPr>
        <w:widowControl w:val="0"/>
        <w:numPr>
          <w:ilvl w:val="0"/>
          <w:numId w:val="37"/>
        </w:numPr>
        <w:shd w:val="clear" w:color="auto" w:fill="FFFFFF"/>
        <w:spacing w:after="0" w:line="240" w:lineRule="auto"/>
        <w:ind w:left="851"/>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b/>
          <w:color w:val="000000" w:themeColor="text1"/>
          <w:kern w:val="3"/>
          <w:sz w:val="24"/>
          <w:szCs w:val="24"/>
          <w:lang w:eastAsia="zh-CN" w:bidi="hi-IN"/>
        </w:rPr>
        <w:t>Podczas realizacji przedmiotu umowy osiągnięcie odpowiednich poziomów recyklingu odbieranych odpadów komunalnych zgodnie z art. 3b i 3c ustawy         o utrzymaniu czystości    i porządku w gminach oraz rozporządzeniami wykonawczymi.</w:t>
      </w:r>
    </w:p>
    <w:p w14:paraId="2E84E247" w14:textId="77777777" w:rsidR="007461CF" w:rsidRPr="00BB5B50" w:rsidRDefault="007461CF" w:rsidP="00045DAC">
      <w:pPr>
        <w:widowControl w:val="0"/>
        <w:numPr>
          <w:ilvl w:val="0"/>
          <w:numId w:val="34"/>
        </w:numPr>
        <w:shd w:val="clear" w:color="auto" w:fill="FFFFFF"/>
        <w:spacing w:after="0" w:line="240" w:lineRule="auto"/>
        <w:ind w:left="851"/>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Prawidłowe gospodarowanie odebranymi odpadami zgodnie z przepisami prawa obowiązującymi w tym zakresie.</w:t>
      </w:r>
    </w:p>
    <w:p w14:paraId="3AE97949" w14:textId="77777777" w:rsidR="007461CF" w:rsidRPr="00BB5B50" w:rsidRDefault="007461CF" w:rsidP="00045DAC">
      <w:pPr>
        <w:widowControl w:val="0"/>
        <w:numPr>
          <w:ilvl w:val="0"/>
          <w:numId w:val="34"/>
        </w:numPr>
        <w:shd w:val="clear" w:color="auto" w:fill="FFFFFF"/>
        <w:spacing w:after="0" w:line="240" w:lineRule="auto"/>
        <w:ind w:left="851"/>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Przekazywanie odebranych zmieszanych odpadów komunalnych, bioodpadów oraz pozostałości z sortowania zmieszanych odpadów komunalnych przeznaczonych do składowania do Instalacji Komunalnej.</w:t>
      </w:r>
    </w:p>
    <w:p w14:paraId="29DEC7E7" w14:textId="77777777" w:rsidR="007461CF" w:rsidRPr="00BB5B50" w:rsidRDefault="007461CF" w:rsidP="00045DAC">
      <w:pPr>
        <w:widowControl w:val="0"/>
        <w:numPr>
          <w:ilvl w:val="0"/>
          <w:numId w:val="34"/>
        </w:numPr>
        <w:shd w:val="clear" w:color="auto" w:fill="FFFFFF"/>
        <w:spacing w:after="0" w:line="240" w:lineRule="auto"/>
        <w:ind w:left="851"/>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Przekazywanie selektywne zebranych odpadów komunalnych do instalacji odzysku</w:t>
      </w:r>
      <w:r w:rsidRPr="00BB5B50">
        <w:rPr>
          <w:rFonts w:ascii="Times New Roman" w:eastAsia="Arial Unicode MS" w:hAnsi="Times New Roman" w:cs="Tahoma"/>
          <w:color w:val="000000" w:themeColor="text1"/>
          <w:kern w:val="3"/>
          <w:sz w:val="24"/>
          <w:szCs w:val="24"/>
          <w:lang w:eastAsia="zh-CN" w:bidi="hi-IN"/>
        </w:rPr>
        <w:br/>
        <w:t>i unieszkodliwiania zgodnie z hierarchią postępowania z odpadami, o której mowa    w art. 17 ustawy z dn. 14 grudnia 2012 r. o odpadach (Dz. U. z 2020 r. poz. 797 tj.).</w:t>
      </w:r>
    </w:p>
    <w:p w14:paraId="62A7AF59" w14:textId="77777777" w:rsidR="007461CF" w:rsidRPr="00BB5B50" w:rsidRDefault="007461CF" w:rsidP="00045DAC">
      <w:pPr>
        <w:widowControl w:val="0"/>
        <w:numPr>
          <w:ilvl w:val="0"/>
          <w:numId w:val="34"/>
        </w:numPr>
        <w:shd w:val="clear" w:color="auto" w:fill="FFFFFF"/>
        <w:spacing w:after="0" w:line="240" w:lineRule="auto"/>
        <w:ind w:left="851"/>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b/>
          <w:color w:val="000000" w:themeColor="text1"/>
          <w:kern w:val="3"/>
          <w:sz w:val="24"/>
          <w:szCs w:val="24"/>
          <w:lang w:eastAsia="zh-CN" w:bidi="hi-IN"/>
        </w:rPr>
        <w:t xml:space="preserve">Spełnianie wymagań określonych dla przedsiębiorców odbierających odpady komunalne od właścicieli nieruchomości zgodnie z </w:t>
      </w:r>
      <w:r w:rsidRPr="00BB5B50">
        <w:rPr>
          <w:rFonts w:ascii="Times New Roman" w:eastAsia="Arial Unicode MS" w:hAnsi="Times New Roman" w:cs="Tahoma"/>
          <w:b/>
          <w:color w:val="000000" w:themeColor="text1"/>
          <w:kern w:val="3"/>
          <w:sz w:val="24"/>
          <w:szCs w:val="24"/>
          <w:u w:val="single"/>
          <w:lang w:eastAsia="zh-CN" w:bidi="hi-IN"/>
        </w:rPr>
        <w:t>Rozporządzeniem Ministra Środowiska z dnia 11 stycznia 2013 r.</w:t>
      </w:r>
      <w:r w:rsidRPr="00BB5B50">
        <w:rPr>
          <w:rFonts w:ascii="Times New Roman" w:eastAsia="Arial Unicode MS" w:hAnsi="Times New Roman"/>
          <w:b/>
          <w:color w:val="000000" w:themeColor="text1"/>
          <w:kern w:val="3"/>
          <w:sz w:val="24"/>
          <w:szCs w:val="24"/>
          <w:u w:val="single"/>
          <w:lang w:eastAsia="zh-CN" w:bidi="hi-IN"/>
        </w:rPr>
        <w:t xml:space="preserve"> </w:t>
      </w:r>
      <w:r w:rsidRPr="00BB5B50">
        <w:rPr>
          <w:rFonts w:ascii="Times New Roman" w:eastAsia="Arial Unicode MS" w:hAnsi="Times New Roman" w:cs="Tahoma"/>
          <w:b/>
          <w:color w:val="000000" w:themeColor="text1"/>
          <w:kern w:val="3"/>
          <w:sz w:val="24"/>
          <w:szCs w:val="24"/>
          <w:u w:val="single"/>
          <w:lang w:eastAsia="zh-CN" w:bidi="hi-IN"/>
        </w:rPr>
        <w:t>w sprawie szczegółowych wymagań w zakresie odbierania odpadów komunalnych od właścicieli nieruchomości.</w:t>
      </w:r>
    </w:p>
    <w:p w14:paraId="55FEDFA5" w14:textId="77777777" w:rsidR="007461CF" w:rsidRPr="00BB5B50" w:rsidRDefault="007461CF" w:rsidP="00045DAC">
      <w:pPr>
        <w:widowControl w:val="0"/>
        <w:numPr>
          <w:ilvl w:val="0"/>
          <w:numId w:val="34"/>
        </w:numPr>
        <w:shd w:val="clear" w:color="auto" w:fill="FFFFFF"/>
        <w:spacing w:after="0" w:line="240" w:lineRule="auto"/>
        <w:ind w:left="851"/>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Zamawiający wymaga, aby Wykonawca stosował przy realizacji usługi pojazdy             samochodowe spełniające co najmniej normy w zakresie emisji spalin</w:t>
      </w:r>
      <w:r w:rsidRPr="00BB5B50">
        <w:rPr>
          <w:rFonts w:ascii="Times New Roman" w:eastAsia="Arial Unicode MS" w:hAnsi="Times New Roman" w:cs="Tahoma"/>
          <w:b/>
          <w:color w:val="000000" w:themeColor="text1"/>
          <w:kern w:val="3"/>
          <w:sz w:val="24"/>
          <w:szCs w:val="24"/>
          <w:lang w:eastAsia="zh-CN" w:bidi="hi-IN"/>
        </w:rPr>
        <w:t xml:space="preserve"> </w:t>
      </w:r>
      <w:r w:rsidRPr="00BB5B50">
        <w:rPr>
          <w:rFonts w:ascii="Times New Roman" w:eastAsia="Arial Unicode MS" w:hAnsi="Times New Roman" w:cs="Tahoma"/>
          <w:b/>
          <w:bCs/>
          <w:color w:val="000000" w:themeColor="text1"/>
          <w:kern w:val="3"/>
          <w:sz w:val="24"/>
          <w:szCs w:val="24"/>
          <w:lang w:eastAsia="zh-CN" w:bidi="hi-IN"/>
        </w:rPr>
        <w:t>EURO 4</w:t>
      </w:r>
    </w:p>
    <w:p w14:paraId="2DD68F84" w14:textId="77777777" w:rsidR="007461CF" w:rsidRPr="00BB5B50" w:rsidRDefault="007461CF" w:rsidP="00045DAC">
      <w:pPr>
        <w:widowControl w:val="0"/>
        <w:numPr>
          <w:ilvl w:val="0"/>
          <w:numId w:val="34"/>
        </w:numPr>
        <w:shd w:val="clear" w:color="auto" w:fill="FFFFFF"/>
        <w:spacing w:after="0" w:line="240" w:lineRule="auto"/>
        <w:ind w:left="851"/>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Zainstalowanie w terminie do 7 dni roboczych, od dnia zawarcia umowy na wskazanych przez Zamawiającego stanowiskach komputerowych,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 prawidłowości świadczenia usługi zgodnie z przedmiotem zamówienia.</w:t>
      </w:r>
    </w:p>
    <w:p w14:paraId="1B4C74E0" w14:textId="77777777" w:rsidR="007461CF" w:rsidRPr="00BB5B50" w:rsidRDefault="007461CF" w:rsidP="00045DAC">
      <w:pPr>
        <w:widowControl w:val="0"/>
        <w:numPr>
          <w:ilvl w:val="0"/>
          <w:numId w:val="34"/>
        </w:numPr>
        <w:shd w:val="clear" w:color="auto" w:fill="FFFFFF"/>
        <w:spacing w:after="0" w:line="240" w:lineRule="auto"/>
        <w:ind w:left="851"/>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 xml:space="preserve">W trakcie realizacji usługi zachowanie przez Wykonawcę  należytej staranności </w:t>
      </w:r>
      <w:r w:rsidRPr="00BB5B50">
        <w:rPr>
          <w:rFonts w:ascii="Times New Roman" w:eastAsia="Arial Unicode MS" w:hAnsi="Times New Roman" w:cs="Tahoma"/>
          <w:color w:val="000000" w:themeColor="text1"/>
          <w:kern w:val="3"/>
          <w:sz w:val="24"/>
          <w:szCs w:val="24"/>
          <w:lang w:eastAsia="zh-CN" w:bidi="hi-IN"/>
        </w:rPr>
        <w:br/>
        <w:t>w zakresie opróżniania pojemników z odpadami oraz odbioru wypełnionych odpadami worków. W przypadku wysypania się zawartości pojemnika lub worka, obowiązkiem Wykonawcy jest uprzątnięcie terenu z rozsypanych odpadów.</w:t>
      </w:r>
    </w:p>
    <w:p w14:paraId="5F2C7882" w14:textId="77777777" w:rsidR="007461CF" w:rsidRPr="00BB5B50" w:rsidRDefault="007461CF" w:rsidP="007461CF">
      <w:pPr>
        <w:shd w:val="clear" w:color="auto" w:fill="FFFFFF"/>
        <w:spacing w:after="200" w:line="240" w:lineRule="auto"/>
        <w:ind w:left="709"/>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Za szkody w majątku Zamawiającego lub osób trzecich spowodowane odbiorem odpadów odpowiedzialność ponosi Wykonawca.</w:t>
      </w:r>
    </w:p>
    <w:p w14:paraId="481809D6" w14:textId="77777777" w:rsidR="007461CF" w:rsidRPr="00BB5B50" w:rsidRDefault="007461CF" w:rsidP="00045DAC">
      <w:pPr>
        <w:widowControl w:val="0"/>
        <w:numPr>
          <w:ilvl w:val="0"/>
          <w:numId w:val="38"/>
        </w:numPr>
        <w:shd w:val="clear" w:color="auto" w:fill="FFFFFF"/>
        <w:spacing w:after="200" w:line="240"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Podczas realizacji przedmiotu zamówienia osiągnięcie przez Wykonawcę:</w:t>
      </w:r>
    </w:p>
    <w:p w14:paraId="5D3E452F" w14:textId="77777777" w:rsidR="007461CF" w:rsidRPr="00BB5B50" w:rsidRDefault="007461CF" w:rsidP="00045DAC">
      <w:pPr>
        <w:widowControl w:val="0"/>
        <w:numPr>
          <w:ilvl w:val="0"/>
          <w:numId w:val="39"/>
        </w:numPr>
        <w:shd w:val="clear" w:color="auto" w:fill="FFFFFF"/>
        <w:spacing w:after="0" w:line="240"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lastRenderedPageBreak/>
        <w:t>wymaganego poziomu recyklingu  i przygotowania do ponownego użycia następujących frakcji odpadów komunalnych: papieru, metali, tworzyw sztucznych i szkła, zgodnie z rozporządzeniem Ministra Środowiska z dnia 14 grudnia 2016 r. w sprawie poziomów recyklingu, przygotowania do ponownego użycia i odzysku innymi metodami niektórych frakcji odpadów komunalnych (Dz. U. z 2016 r. poz. 2167);</w:t>
      </w:r>
    </w:p>
    <w:p w14:paraId="38F1123D" w14:textId="77777777" w:rsidR="007461CF" w:rsidRPr="00BB5B50" w:rsidRDefault="007461CF" w:rsidP="00045DAC">
      <w:pPr>
        <w:widowControl w:val="0"/>
        <w:numPr>
          <w:ilvl w:val="0"/>
          <w:numId w:val="36"/>
        </w:numPr>
        <w:shd w:val="clear" w:color="auto" w:fill="FFFFFF"/>
        <w:spacing w:after="0" w:line="240"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wymaganego poziomu recyklingu,  przygotowania do ponownego użycia i odzysku innymi metodami innych niż niebezpieczne odpadów budowlanych i rozbiórkowych stanowiących odpady komunalne  zgodnie z rozporządzeniem Ministra Środowiska z dnia 14 grudnia 2016 r. w sprawie poziomów recyklingu, przygotowania do ponownego użycia i odzysku innymi metodami niektórych frakcji odpadów komunalnych (Dz. U. z 2016 r. poz. 2167);</w:t>
      </w:r>
    </w:p>
    <w:p w14:paraId="135572CC" w14:textId="77777777" w:rsidR="007461CF" w:rsidRPr="00BB5B50" w:rsidRDefault="007461CF" w:rsidP="00045DAC">
      <w:pPr>
        <w:widowControl w:val="0"/>
        <w:numPr>
          <w:ilvl w:val="0"/>
          <w:numId w:val="36"/>
        </w:numPr>
        <w:shd w:val="clear" w:color="auto" w:fill="FFFFFF"/>
        <w:spacing w:after="0" w:line="240"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wymaganego ograniczenia poziomu masy odpadów komunalnych ulegających biodegradacji przekazywanych do składowania, zgodnie z rozporządzeniem  Ministra Środowiska z dnia 25 maja 2012 r.  w sprawie poziomów ograniczenia masy odpadów komunalnych ulegających biodegradacji przekazywanych do składowania oraz sposobu obliczania poziomu ograniczania masy tych odpadów  (Dz. U. z 2017 r. poz. 2412).</w:t>
      </w:r>
    </w:p>
    <w:p w14:paraId="5021BE45" w14:textId="77777777" w:rsidR="007461CF" w:rsidRPr="00BB5B50" w:rsidRDefault="007461CF" w:rsidP="00045DAC">
      <w:pPr>
        <w:widowControl w:val="0"/>
        <w:numPr>
          <w:ilvl w:val="0"/>
          <w:numId w:val="32"/>
        </w:numPr>
        <w:shd w:val="clear" w:color="auto" w:fill="FFFFFF"/>
        <w:spacing w:after="0" w:line="240" w:lineRule="auto"/>
        <w:jc w:val="both"/>
        <w:rPr>
          <w:rFonts w:ascii="Times New Roman" w:eastAsia="Arial Unicode MS" w:hAnsi="Times New Roman"/>
          <w:color w:val="000000" w:themeColor="text1"/>
          <w:kern w:val="3"/>
          <w:sz w:val="24"/>
          <w:szCs w:val="24"/>
          <w:lang w:eastAsia="zh-CN" w:bidi="hi-IN"/>
        </w:rPr>
      </w:pPr>
      <w:r w:rsidRPr="00BB5B50">
        <w:rPr>
          <w:rFonts w:ascii="Times New Roman" w:eastAsia="Arial Unicode MS" w:hAnsi="Times New Roman" w:cs="Tahoma"/>
          <w:color w:val="000000" w:themeColor="text1"/>
          <w:kern w:val="3"/>
          <w:sz w:val="24"/>
          <w:szCs w:val="24"/>
          <w:lang w:eastAsia="zh-CN" w:bidi="hi-IN"/>
        </w:rPr>
        <w:t>Wskazanie przez Wykonawcę w swojej ofercie instalacji, do których będzie przekazywał odpady komunalne, odebrane od właścicieli nieruchomości.</w:t>
      </w:r>
    </w:p>
    <w:p w14:paraId="09A74C45" w14:textId="77777777" w:rsidR="007461CF" w:rsidRPr="00BB5B50" w:rsidRDefault="007461CF" w:rsidP="007461CF">
      <w:pPr>
        <w:pStyle w:val="Standard"/>
        <w:shd w:val="clear" w:color="auto" w:fill="FFFFFF"/>
        <w:tabs>
          <w:tab w:val="left" w:pos="2269"/>
        </w:tabs>
        <w:ind w:left="426"/>
        <w:jc w:val="both"/>
        <w:rPr>
          <w:color w:val="000000" w:themeColor="text1"/>
        </w:rPr>
      </w:pPr>
    </w:p>
    <w:p w14:paraId="490B70A6" w14:textId="5DB8ECCD" w:rsidR="00944E98" w:rsidRPr="00BB5B50" w:rsidRDefault="001F0D83">
      <w:pPr>
        <w:pStyle w:val="Standard"/>
        <w:numPr>
          <w:ilvl w:val="0"/>
          <w:numId w:val="29"/>
        </w:numPr>
        <w:shd w:val="clear" w:color="auto" w:fill="FFFFFF"/>
        <w:spacing w:after="0" w:line="240" w:lineRule="auto"/>
        <w:ind w:left="426"/>
        <w:jc w:val="both"/>
        <w:rPr>
          <w:color w:val="000000" w:themeColor="text1"/>
        </w:rPr>
      </w:pPr>
      <w:r w:rsidRPr="00BB5B50">
        <w:rPr>
          <w:color w:val="000000" w:themeColor="text1"/>
        </w:rPr>
        <w:t>Pkt I. 12. 1</w:t>
      </w:r>
      <w:r w:rsidR="00534BCD" w:rsidRPr="00BB5B50">
        <w:rPr>
          <w:color w:val="000000" w:themeColor="text1"/>
        </w:rPr>
        <w:t>6</w:t>
      </w:r>
      <w:r w:rsidRPr="00BB5B50">
        <w:rPr>
          <w:color w:val="000000" w:themeColor="text1"/>
        </w:rPr>
        <w:t>) SIWZ otrzymuje brzmienie:</w:t>
      </w:r>
    </w:p>
    <w:p w14:paraId="79B37F63" w14:textId="68C86266" w:rsidR="00710408" w:rsidRPr="00BB5B50" w:rsidRDefault="00710408" w:rsidP="00710408">
      <w:pPr>
        <w:pStyle w:val="Standard"/>
        <w:shd w:val="clear" w:color="auto" w:fill="FFFFFF"/>
        <w:spacing w:after="0" w:line="240" w:lineRule="auto"/>
        <w:ind w:left="426"/>
        <w:jc w:val="both"/>
        <w:rPr>
          <w:color w:val="000000" w:themeColor="text1"/>
        </w:rPr>
      </w:pPr>
      <w:r w:rsidRPr="00BB5B50">
        <w:rPr>
          <w:color w:val="000000" w:themeColor="text1"/>
        </w:rPr>
        <w:t>„(…) obowiązującymi na terenie gminy aktami prawa miejscowego:</w:t>
      </w:r>
    </w:p>
    <w:p w14:paraId="16D00C3E" w14:textId="5D623846" w:rsidR="00710408" w:rsidRPr="00BB5B50" w:rsidRDefault="00710408" w:rsidP="00045DAC">
      <w:pPr>
        <w:pStyle w:val="Standard"/>
        <w:numPr>
          <w:ilvl w:val="0"/>
          <w:numId w:val="42"/>
        </w:numPr>
        <w:shd w:val="clear" w:color="auto" w:fill="FFFFFF"/>
        <w:spacing w:after="0" w:line="240" w:lineRule="auto"/>
        <w:jc w:val="both"/>
        <w:rPr>
          <w:color w:val="000000" w:themeColor="text1"/>
        </w:rPr>
      </w:pPr>
      <w:r w:rsidRPr="00BB5B50">
        <w:rPr>
          <w:color w:val="000000" w:themeColor="text1"/>
        </w:rPr>
        <w:t>uchwałą Nr XXIII/176/2020 z dnia 26.08.2020 r. w sprawie przyjęcia Regulaminu utrzymania czystości i porządku na terenie Gminy i Miasta Szadek;</w:t>
      </w:r>
    </w:p>
    <w:p w14:paraId="6943F167" w14:textId="745C79AF" w:rsidR="00C70397" w:rsidRPr="00BB5B50" w:rsidRDefault="00710408" w:rsidP="00045DAC">
      <w:pPr>
        <w:pStyle w:val="Standard"/>
        <w:numPr>
          <w:ilvl w:val="0"/>
          <w:numId w:val="42"/>
        </w:numPr>
        <w:shd w:val="clear" w:color="auto" w:fill="FFFFFF"/>
        <w:spacing w:after="0" w:line="240" w:lineRule="auto"/>
        <w:jc w:val="both"/>
        <w:rPr>
          <w:color w:val="000000" w:themeColor="text1"/>
        </w:rPr>
      </w:pPr>
      <w:r w:rsidRPr="00BB5B50">
        <w:rPr>
          <w:color w:val="000000" w:themeColor="text1"/>
        </w:rPr>
        <w:t>uchwałą Nr XXII/167/2020 z dnia 30.06.2020 r. w sprawie szczegółowego sposobu i zakresu świadczenia usług  w zakresie odbierania odpadów komunalnych od właścicieli nieruchomości na terenie Gminy i Miasta Szadek i zagospodarowania tych odpadów</w:t>
      </w:r>
    </w:p>
    <w:p w14:paraId="232877AD" w14:textId="07BF2D26" w:rsidR="00710408" w:rsidRPr="00BB5B50" w:rsidRDefault="00C70397" w:rsidP="00FC0018">
      <w:pPr>
        <w:pStyle w:val="Standard"/>
        <w:shd w:val="clear" w:color="auto" w:fill="FFFFFF"/>
        <w:ind w:left="709"/>
        <w:jc w:val="both"/>
        <w:rPr>
          <w:color w:val="000000" w:themeColor="text1"/>
        </w:rPr>
      </w:pPr>
      <w:r w:rsidRPr="00BB5B50">
        <w:rPr>
          <w:color w:val="000000" w:themeColor="text1"/>
        </w:rPr>
        <w:t>wraz ze zmianami, których wprowadzenie będzie niezbędne wskutek zmiany przepisów powszechnie obowiązujących”.</w:t>
      </w:r>
    </w:p>
    <w:p w14:paraId="38A947E0" w14:textId="090C7E2C" w:rsidR="00E63723" w:rsidRPr="00BB5B50" w:rsidRDefault="00E63723" w:rsidP="00E63723">
      <w:pPr>
        <w:pStyle w:val="Standard"/>
        <w:numPr>
          <w:ilvl w:val="0"/>
          <w:numId w:val="29"/>
        </w:numPr>
        <w:shd w:val="clear" w:color="auto" w:fill="FFFFFF"/>
        <w:spacing w:after="0" w:line="240" w:lineRule="auto"/>
        <w:ind w:left="426"/>
        <w:jc w:val="both"/>
        <w:rPr>
          <w:color w:val="000000" w:themeColor="text1"/>
        </w:rPr>
      </w:pPr>
      <w:r w:rsidRPr="00BB5B50">
        <w:rPr>
          <w:color w:val="000000" w:themeColor="text1"/>
        </w:rPr>
        <w:t>Pkt II.1 SIWZ otrzymuje brzmienie:</w:t>
      </w:r>
    </w:p>
    <w:p w14:paraId="461C445D" w14:textId="2DE049F5" w:rsidR="00944E98" w:rsidRPr="00BB5B50" w:rsidRDefault="00E63723" w:rsidP="00E63723">
      <w:pPr>
        <w:pStyle w:val="Standard"/>
        <w:shd w:val="clear" w:color="auto" w:fill="FFFFFF"/>
        <w:ind w:left="426"/>
        <w:rPr>
          <w:color w:val="000000" w:themeColor="text1"/>
        </w:rPr>
      </w:pPr>
      <w:r w:rsidRPr="00BB5B50">
        <w:rPr>
          <w:color w:val="000000" w:themeColor="text1"/>
        </w:rPr>
        <w:t xml:space="preserve">„Planowany okres realizacji  zamówienia: </w:t>
      </w:r>
      <w:r w:rsidRPr="00BB5B50">
        <w:rPr>
          <w:b/>
          <w:color w:val="000000" w:themeColor="text1"/>
        </w:rPr>
        <w:t>od 01. 01. 2021 r. do 31. 12. 2021 r</w:t>
      </w:r>
      <w:r w:rsidRPr="00BB5B50">
        <w:rPr>
          <w:color w:val="000000" w:themeColor="text1"/>
        </w:rPr>
        <w:t>., przy czym obowiązki określone w pkt I.7.3), I.8.3), I.10.7) wykonane zostaną w terminach przewidzianych w Rozdziale I SIWZ (Przedmiot zamówienia).</w:t>
      </w:r>
    </w:p>
    <w:p w14:paraId="45778EDC" w14:textId="77777777" w:rsidR="00944E98" w:rsidRPr="00BB5B50" w:rsidRDefault="001F0D83">
      <w:pPr>
        <w:pStyle w:val="Standard"/>
        <w:numPr>
          <w:ilvl w:val="0"/>
          <w:numId w:val="29"/>
        </w:numPr>
        <w:shd w:val="clear" w:color="auto" w:fill="FFFFFF"/>
        <w:spacing w:after="0" w:line="240" w:lineRule="auto"/>
        <w:ind w:left="426"/>
        <w:jc w:val="both"/>
        <w:rPr>
          <w:color w:val="000000" w:themeColor="text1"/>
        </w:rPr>
      </w:pPr>
      <w:r w:rsidRPr="00BB5B50">
        <w:rPr>
          <w:color w:val="000000" w:themeColor="text1"/>
        </w:rPr>
        <w:t>Pkt IV. 5. 1) SIWZ otrzymuje brzmienie:</w:t>
      </w:r>
    </w:p>
    <w:p w14:paraId="16B0570E" w14:textId="77777777" w:rsidR="00944E98" w:rsidRPr="00BB5B50" w:rsidRDefault="001F0D83">
      <w:pPr>
        <w:pStyle w:val="Standard"/>
        <w:shd w:val="clear" w:color="auto" w:fill="FFFFFF"/>
        <w:spacing w:after="0" w:line="240" w:lineRule="auto"/>
        <w:ind w:left="426"/>
        <w:jc w:val="both"/>
        <w:rPr>
          <w:color w:val="000000" w:themeColor="text1"/>
        </w:rPr>
      </w:pPr>
      <w:r w:rsidRPr="00BB5B50">
        <w:rPr>
          <w:color w:val="000000" w:themeColor="text1"/>
        </w:rPr>
        <w:t>„Zamawiający nie stawia szczegółowego warunku w tym zakresie”.</w:t>
      </w:r>
    </w:p>
    <w:p w14:paraId="0608725B" w14:textId="77777777" w:rsidR="00944E98" w:rsidRPr="00BB5B50" w:rsidRDefault="00944E98">
      <w:pPr>
        <w:pStyle w:val="Standard"/>
        <w:shd w:val="clear" w:color="auto" w:fill="FFFFFF"/>
        <w:spacing w:after="0" w:line="240" w:lineRule="auto"/>
        <w:ind w:left="426"/>
        <w:jc w:val="both"/>
        <w:rPr>
          <w:color w:val="000000" w:themeColor="text1"/>
        </w:rPr>
      </w:pPr>
    </w:p>
    <w:p w14:paraId="0D17BE5D" w14:textId="77777777" w:rsidR="00944E98" w:rsidRPr="00BB5B50" w:rsidRDefault="001F0D83">
      <w:pPr>
        <w:pStyle w:val="Standard"/>
        <w:numPr>
          <w:ilvl w:val="0"/>
          <w:numId w:val="29"/>
        </w:numPr>
        <w:shd w:val="clear" w:color="auto" w:fill="FFFFFF"/>
        <w:spacing w:after="0" w:line="240" w:lineRule="auto"/>
        <w:ind w:left="426"/>
        <w:jc w:val="both"/>
        <w:rPr>
          <w:color w:val="000000" w:themeColor="text1"/>
        </w:rPr>
      </w:pPr>
      <w:r w:rsidRPr="00BB5B50">
        <w:rPr>
          <w:color w:val="000000" w:themeColor="text1"/>
        </w:rPr>
        <w:t>Pkt V. 3.A 1) SIWZ skreśla się.</w:t>
      </w:r>
    </w:p>
    <w:p w14:paraId="62EEBD31" w14:textId="77777777" w:rsidR="00944E98" w:rsidRPr="00BB5B50" w:rsidRDefault="00944E98">
      <w:pPr>
        <w:pStyle w:val="Standard"/>
        <w:shd w:val="clear" w:color="auto" w:fill="FFFFFF"/>
        <w:spacing w:after="0" w:line="240" w:lineRule="auto"/>
        <w:ind w:left="426"/>
        <w:jc w:val="both"/>
        <w:rPr>
          <w:color w:val="000000" w:themeColor="text1"/>
        </w:rPr>
      </w:pPr>
    </w:p>
    <w:p w14:paraId="7BDCDE9C" w14:textId="77777777" w:rsidR="00944E98" w:rsidRPr="00BB5B50" w:rsidRDefault="001F0D83">
      <w:pPr>
        <w:pStyle w:val="Standard"/>
        <w:numPr>
          <w:ilvl w:val="0"/>
          <w:numId w:val="29"/>
        </w:numPr>
        <w:shd w:val="clear" w:color="auto" w:fill="FFFFFF"/>
        <w:spacing w:after="0" w:line="240" w:lineRule="auto"/>
        <w:ind w:left="426"/>
        <w:jc w:val="both"/>
        <w:rPr>
          <w:color w:val="000000" w:themeColor="text1"/>
        </w:rPr>
      </w:pPr>
      <w:r w:rsidRPr="00BB5B50">
        <w:rPr>
          <w:color w:val="000000" w:themeColor="text1"/>
        </w:rPr>
        <w:t>Pkt IX. 1. SIWZ otrzymuje brzmienie:</w:t>
      </w:r>
    </w:p>
    <w:p w14:paraId="6354F065" w14:textId="2256962F" w:rsidR="00944E98" w:rsidRPr="00BB5B50" w:rsidRDefault="001F0D83">
      <w:pPr>
        <w:pStyle w:val="Standard"/>
        <w:shd w:val="clear" w:color="auto" w:fill="FFFFFF"/>
        <w:spacing w:after="0" w:line="240" w:lineRule="auto"/>
        <w:ind w:left="360"/>
        <w:jc w:val="both"/>
        <w:rPr>
          <w:color w:val="000000" w:themeColor="text1"/>
        </w:rPr>
      </w:pPr>
      <w:r w:rsidRPr="00BB5B50">
        <w:rPr>
          <w:color w:val="000000" w:themeColor="text1"/>
        </w:rPr>
        <w:t xml:space="preserve">„Ofertę należy złożyć w terminie do dnia </w:t>
      </w:r>
      <w:r w:rsidRPr="00BB5B50">
        <w:rPr>
          <w:b/>
          <w:color w:val="000000" w:themeColor="text1"/>
        </w:rPr>
        <w:t>2</w:t>
      </w:r>
      <w:r w:rsidR="00434FF1" w:rsidRPr="00BB5B50">
        <w:rPr>
          <w:b/>
          <w:color w:val="000000" w:themeColor="text1"/>
        </w:rPr>
        <w:t>0</w:t>
      </w:r>
      <w:r w:rsidRPr="00BB5B50">
        <w:rPr>
          <w:b/>
          <w:color w:val="000000" w:themeColor="text1"/>
        </w:rPr>
        <w:t>. 11. 2020 r</w:t>
      </w:r>
      <w:r w:rsidRPr="00BB5B50">
        <w:rPr>
          <w:b/>
          <w:bCs/>
          <w:color w:val="000000" w:themeColor="text1"/>
        </w:rPr>
        <w:t xml:space="preserve">. do godz. 10:00 na adres Elektronicznej Skrzynki Podawczej </w:t>
      </w:r>
      <w:r w:rsidRPr="00BB5B50">
        <w:rPr>
          <w:color w:val="000000" w:themeColor="text1"/>
        </w:rPr>
        <w:t xml:space="preserve">ESP (ePUAP) </w:t>
      </w:r>
      <w:r w:rsidRPr="00BB5B50">
        <w:rPr>
          <w:b/>
          <w:color w:val="000000" w:themeColor="text1"/>
        </w:rPr>
        <w:t>adres skrytki: /un9574rdy3/skrytka”</w:t>
      </w:r>
    </w:p>
    <w:p w14:paraId="4C9737EB" w14:textId="77777777" w:rsidR="00944E98" w:rsidRPr="00BB5B50" w:rsidRDefault="00944E98">
      <w:pPr>
        <w:pStyle w:val="Standard"/>
        <w:shd w:val="clear" w:color="auto" w:fill="FFFFFF"/>
        <w:spacing w:after="0" w:line="240" w:lineRule="auto"/>
        <w:ind w:left="426"/>
        <w:jc w:val="both"/>
        <w:rPr>
          <w:color w:val="000000" w:themeColor="text1"/>
        </w:rPr>
      </w:pPr>
    </w:p>
    <w:p w14:paraId="60491B6B" w14:textId="77777777" w:rsidR="00944E98" w:rsidRPr="00BB5B50" w:rsidRDefault="001F0D83">
      <w:pPr>
        <w:pStyle w:val="Standard"/>
        <w:numPr>
          <w:ilvl w:val="0"/>
          <w:numId w:val="29"/>
        </w:numPr>
        <w:shd w:val="clear" w:color="auto" w:fill="FFFFFF"/>
        <w:tabs>
          <w:tab w:val="left" w:pos="2269"/>
        </w:tabs>
        <w:ind w:left="426"/>
        <w:jc w:val="both"/>
        <w:rPr>
          <w:color w:val="000000" w:themeColor="text1"/>
        </w:rPr>
      </w:pPr>
      <w:r w:rsidRPr="00BB5B50">
        <w:rPr>
          <w:color w:val="000000" w:themeColor="text1"/>
        </w:rPr>
        <w:t>Pkt XIII. 2 SIWZ otrzymuje brzmienie:</w:t>
      </w:r>
    </w:p>
    <w:p w14:paraId="6FADCB09" w14:textId="30189268" w:rsidR="00944E98" w:rsidRPr="00BB5B50" w:rsidRDefault="001F0D83">
      <w:pPr>
        <w:pStyle w:val="Standard"/>
        <w:spacing w:after="0" w:line="240" w:lineRule="auto"/>
        <w:ind w:left="360"/>
        <w:jc w:val="both"/>
        <w:rPr>
          <w:color w:val="000000" w:themeColor="text1"/>
        </w:rPr>
      </w:pPr>
      <w:r w:rsidRPr="00BB5B50">
        <w:rPr>
          <w:color w:val="000000" w:themeColor="text1"/>
        </w:rPr>
        <w:lastRenderedPageBreak/>
        <w:t>„Otwarcie ofert nastąpi na posiedzeniu komisji przetargowej w dniu 2</w:t>
      </w:r>
      <w:r w:rsidR="00434FF1" w:rsidRPr="00BB5B50">
        <w:rPr>
          <w:color w:val="000000" w:themeColor="text1"/>
        </w:rPr>
        <w:t>0</w:t>
      </w:r>
      <w:r w:rsidRPr="00BB5B50">
        <w:rPr>
          <w:color w:val="000000" w:themeColor="text1"/>
        </w:rPr>
        <w:t xml:space="preserve">. 11. 2020 r. </w:t>
      </w:r>
      <w:r w:rsidRPr="00BB5B50">
        <w:rPr>
          <w:color w:val="000000" w:themeColor="text1"/>
        </w:rPr>
        <w:br/>
        <w:t>o godzinie 11:00, które odbędzie się w siedzibie Zamawiającego – w Sali Obrad Rady”.</w:t>
      </w:r>
    </w:p>
    <w:p w14:paraId="7952F913" w14:textId="77777777" w:rsidR="00944E98" w:rsidRPr="00BB5B50" w:rsidRDefault="00944E98">
      <w:pPr>
        <w:pStyle w:val="Standard"/>
        <w:spacing w:after="0" w:line="240" w:lineRule="auto"/>
        <w:jc w:val="both"/>
        <w:rPr>
          <w:color w:val="000000" w:themeColor="text1"/>
        </w:rPr>
      </w:pPr>
    </w:p>
    <w:p w14:paraId="20E500E1" w14:textId="6E080799" w:rsidR="006E11A7" w:rsidRPr="00BB5B50" w:rsidRDefault="006E11A7">
      <w:pPr>
        <w:pStyle w:val="Standard"/>
        <w:numPr>
          <w:ilvl w:val="0"/>
          <w:numId w:val="29"/>
        </w:numPr>
        <w:shd w:val="clear" w:color="auto" w:fill="FFFFFF"/>
        <w:tabs>
          <w:tab w:val="left" w:pos="2269"/>
        </w:tabs>
        <w:ind w:left="426"/>
        <w:jc w:val="both"/>
        <w:rPr>
          <w:color w:val="000000" w:themeColor="text1"/>
        </w:rPr>
      </w:pPr>
      <w:r w:rsidRPr="00BB5B50">
        <w:rPr>
          <w:color w:val="000000" w:themeColor="text1"/>
        </w:rPr>
        <w:t>Załącznik do SIWZ- Wzór umowy- § 2 otrzymuje brzmienie:</w:t>
      </w:r>
    </w:p>
    <w:p w14:paraId="02529050" w14:textId="6EF6C931" w:rsidR="006E11A7" w:rsidRPr="00BB5B50" w:rsidRDefault="006E11A7" w:rsidP="006E11A7">
      <w:pPr>
        <w:pStyle w:val="Standard"/>
        <w:shd w:val="clear" w:color="auto" w:fill="FFFFFF"/>
        <w:tabs>
          <w:tab w:val="left" w:pos="2269"/>
        </w:tabs>
        <w:ind w:left="426"/>
        <w:jc w:val="both"/>
        <w:rPr>
          <w:color w:val="000000" w:themeColor="text1"/>
        </w:rPr>
      </w:pPr>
      <w:r w:rsidRPr="00BB5B50">
        <w:rPr>
          <w:color w:val="000000" w:themeColor="text1"/>
        </w:rPr>
        <w:t>„Termin realizacji umowy od dnia 01. 01. 2021r. do dnia 31. 12. 2021r., ze szczególnym uwzględnieniem poniższych obowiązków:</w:t>
      </w:r>
    </w:p>
    <w:p w14:paraId="34770ACE" w14:textId="77777777" w:rsidR="006E11A7" w:rsidRPr="00BB5B50" w:rsidRDefault="006E11A7" w:rsidP="006E11A7">
      <w:pPr>
        <w:pStyle w:val="Standard"/>
        <w:shd w:val="clear" w:color="auto" w:fill="FFFFFF"/>
        <w:tabs>
          <w:tab w:val="left" w:pos="2269"/>
        </w:tabs>
        <w:ind w:left="426"/>
        <w:jc w:val="both"/>
        <w:rPr>
          <w:color w:val="000000" w:themeColor="text1"/>
        </w:rPr>
      </w:pPr>
      <w:r w:rsidRPr="00BB5B50">
        <w:rPr>
          <w:color w:val="000000" w:themeColor="text1"/>
        </w:rPr>
        <w:t>-  obowiązek wyposażenia nieruchomości zamieszkałych w pojemniki lub worki – do 7 dni roboczych od daty zawarcia umowy oraz obowiązek przedłożenia Zamawiającemu raportu o ilości i rodzaju pojemników dostarczonych na poszczególne nieruchomości wraz z informacją o posesjach, do których pojemników nie dostarczono (z podaniem przyczyny niedostarczenia) - do 10 dni roboczych od daty zawarcia umowy;</w:t>
      </w:r>
    </w:p>
    <w:p w14:paraId="55E64E17" w14:textId="77777777" w:rsidR="006E11A7" w:rsidRPr="00BB5B50" w:rsidRDefault="006E11A7" w:rsidP="006E11A7">
      <w:pPr>
        <w:pStyle w:val="Standard"/>
        <w:shd w:val="clear" w:color="auto" w:fill="FFFFFF"/>
        <w:tabs>
          <w:tab w:val="left" w:pos="2269"/>
        </w:tabs>
        <w:ind w:left="426"/>
        <w:jc w:val="both"/>
        <w:rPr>
          <w:color w:val="000000" w:themeColor="text1"/>
        </w:rPr>
      </w:pPr>
      <w:r w:rsidRPr="00BB5B50">
        <w:rPr>
          <w:color w:val="000000" w:themeColor="text1"/>
        </w:rPr>
        <w:t>-  obowiązek dostarczenia mieszkańcom harmonogramu odbioru  odpadów wraz z pojemnikami –  do 7 dni roboczych od dnia zawarcia umowy</w:t>
      </w:r>
    </w:p>
    <w:p w14:paraId="3201F2FF" w14:textId="0FD3E8B9" w:rsidR="006E11A7" w:rsidRPr="00BB5B50" w:rsidRDefault="006E11A7" w:rsidP="006E11A7">
      <w:pPr>
        <w:pStyle w:val="Standard"/>
        <w:shd w:val="clear" w:color="auto" w:fill="FFFFFF"/>
        <w:tabs>
          <w:tab w:val="left" w:pos="2269"/>
        </w:tabs>
        <w:ind w:left="426"/>
        <w:jc w:val="both"/>
        <w:rPr>
          <w:color w:val="000000" w:themeColor="text1"/>
        </w:rPr>
      </w:pPr>
      <w:r w:rsidRPr="00BB5B50">
        <w:rPr>
          <w:color w:val="000000" w:themeColor="text1"/>
        </w:rPr>
        <w:t>- obowiązek zainstalowania na wskazanych przez Zamawiającego stanowiskach komputerowych,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 prawidłowości świadczenia usługi zgodnie z przedmiotem zamówienia - do 7 dni roboczych, od dnia zawarcia umowy”.</w:t>
      </w:r>
    </w:p>
    <w:p w14:paraId="6F064093" w14:textId="5B155CDB" w:rsidR="006E11A7" w:rsidRPr="00BB5B50" w:rsidRDefault="006E11A7">
      <w:pPr>
        <w:pStyle w:val="Standard"/>
        <w:numPr>
          <w:ilvl w:val="0"/>
          <w:numId w:val="29"/>
        </w:numPr>
        <w:shd w:val="clear" w:color="auto" w:fill="FFFFFF"/>
        <w:tabs>
          <w:tab w:val="left" w:pos="2269"/>
        </w:tabs>
        <w:ind w:left="426"/>
        <w:jc w:val="both"/>
        <w:rPr>
          <w:color w:val="000000" w:themeColor="text1"/>
        </w:rPr>
      </w:pPr>
      <w:r w:rsidRPr="00BB5B50">
        <w:rPr>
          <w:color w:val="000000" w:themeColor="text1"/>
        </w:rPr>
        <w:t>Załącznik do SIWZ- Wzór umowy- § 4 ust. 2 otrzymuje brzmienie:</w:t>
      </w:r>
    </w:p>
    <w:p w14:paraId="119513D7" w14:textId="490DB5DC" w:rsidR="006E11A7" w:rsidRPr="00BB5B50" w:rsidRDefault="006E11A7" w:rsidP="006E11A7">
      <w:pPr>
        <w:pStyle w:val="Standard"/>
        <w:shd w:val="clear" w:color="auto" w:fill="FFFFFF"/>
        <w:tabs>
          <w:tab w:val="left" w:pos="2269"/>
        </w:tabs>
        <w:ind w:left="426"/>
        <w:rPr>
          <w:color w:val="000000" w:themeColor="text1"/>
        </w:rPr>
      </w:pPr>
      <w:r w:rsidRPr="00BB5B50">
        <w:rPr>
          <w:color w:val="000000" w:themeColor="text1"/>
        </w:rPr>
        <w:t>„Wraz z fakturą Wykonawca przedłoży Zamawiającemu:</w:t>
      </w:r>
    </w:p>
    <w:p w14:paraId="1F26E4A4" w14:textId="089EB5BA" w:rsidR="006E11A7" w:rsidRPr="00BB5B50" w:rsidRDefault="006E11A7" w:rsidP="00045DAC">
      <w:pPr>
        <w:pStyle w:val="Standard"/>
        <w:numPr>
          <w:ilvl w:val="0"/>
          <w:numId w:val="45"/>
        </w:numPr>
        <w:shd w:val="clear" w:color="auto" w:fill="FFFFFF"/>
        <w:tabs>
          <w:tab w:val="left" w:pos="2269"/>
        </w:tabs>
        <w:jc w:val="both"/>
        <w:rPr>
          <w:color w:val="000000" w:themeColor="text1"/>
        </w:rPr>
      </w:pPr>
      <w:r w:rsidRPr="00BB5B50">
        <w:rPr>
          <w:color w:val="000000" w:themeColor="text1"/>
        </w:rPr>
        <w:t>zestawienie miesięczne z ilości odebranych odpadów (zwane dalej jako „Zestawienie”) zawierające informacje o nazwie odpadu, ilości odpadów oraz instalacji do której trafił odpad;</w:t>
      </w:r>
    </w:p>
    <w:p w14:paraId="5D981F57" w14:textId="7800698C" w:rsidR="006E11A7" w:rsidRPr="00BB5B50" w:rsidRDefault="006E11A7" w:rsidP="00045DAC">
      <w:pPr>
        <w:pStyle w:val="Standard"/>
        <w:numPr>
          <w:ilvl w:val="0"/>
          <w:numId w:val="45"/>
        </w:numPr>
        <w:shd w:val="clear" w:color="auto" w:fill="FFFFFF"/>
        <w:tabs>
          <w:tab w:val="left" w:pos="2269"/>
        </w:tabs>
        <w:jc w:val="both"/>
        <w:rPr>
          <w:color w:val="000000" w:themeColor="text1"/>
        </w:rPr>
      </w:pPr>
      <w:r w:rsidRPr="00BB5B50">
        <w:rPr>
          <w:color w:val="000000" w:themeColor="text1"/>
        </w:rPr>
        <w:t>raport dwumiesięczny zawierający określenie ilości i rodzajów przekazywanych pojemników w danych miesiącach, których dotyczy wraz z uaktualnionym raportem o ilości i rodzaju pojemników znajdujących się na poszczególnych nieruchomościach”.</w:t>
      </w:r>
    </w:p>
    <w:p w14:paraId="7F2A41D0" w14:textId="4F93AAA4" w:rsidR="00944E98" w:rsidRPr="00BB5B50" w:rsidRDefault="001F0D83">
      <w:pPr>
        <w:pStyle w:val="Standard"/>
        <w:numPr>
          <w:ilvl w:val="0"/>
          <w:numId w:val="29"/>
        </w:numPr>
        <w:shd w:val="clear" w:color="auto" w:fill="FFFFFF"/>
        <w:tabs>
          <w:tab w:val="left" w:pos="2269"/>
        </w:tabs>
        <w:ind w:left="426"/>
        <w:jc w:val="both"/>
        <w:rPr>
          <w:color w:val="000000" w:themeColor="text1"/>
        </w:rPr>
      </w:pPr>
      <w:r w:rsidRPr="00BB5B50">
        <w:rPr>
          <w:color w:val="000000" w:themeColor="text1"/>
        </w:rPr>
        <w:t>Załącznik do SIWZ- Wzór umowy- § 7 otrzymuje brzmienie:</w:t>
      </w:r>
    </w:p>
    <w:p w14:paraId="132BC8C5" w14:textId="77777777" w:rsidR="00944E98" w:rsidRPr="00BB5B50" w:rsidRDefault="001F0D83">
      <w:pPr>
        <w:pStyle w:val="Standard"/>
        <w:shd w:val="clear" w:color="auto" w:fill="FFFFFF"/>
        <w:tabs>
          <w:tab w:val="left" w:pos="2269"/>
        </w:tabs>
        <w:ind w:left="851"/>
        <w:jc w:val="both"/>
        <w:rPr>
          <w:color w:val="000000" w:themeColor="text1"/>
        </w:rPr>
      </w:pPr>
      <w:r w:rsidRPr="00BB5B50">
        <w:rPr>
          <w:color w:val="000000" w:themeColor="text1"/>
        </w:rPr>
        <w:t>„1. ZAMAWIAJĄCY może odstąpić od umowy, jeżeli:</w:t>
      </w:r>
    </w:p>
    <w:p w14:paraId="11C1D8F4" w14:textId="77777777" w:rsidR="00944E98" w:rsidRPr="00BB5B50" w:rsidRDefault="001F0D83" w:rsidP="006E11A7">
      <w:pPr>
        <w:pStyle w:val="Standard"/>
        <w:numPr>
          <w:ilvl w:val="0"/>
          <w:numId w:val="14"/>
        </w:numPr>
        <w:shd w:val="clear" w:color="auto" w:fill="FFFFFF"/>
        <w:tabs>
          <w:tab w:val="left" w:pos="2269"/>
        </w:tabs>
        <w:ind w:left="1418"/>
        <w:jc w:val="both"/>
        <w:rPr>
          <w:color w:val="000000" w:themeColor="text1"/>
        </w:rPr>
      </w:pPr>
      <w:r w:rsidRPr="00BB5B50">
        <w:rPr>
          <w:color w:val="000000" w:themeColor="text1"/>
        </w:rPr>
        <w:t>wszczęte zostało postępowanie upadłościowe WYKONAWCY;</w:t>
      </w:r>
    </w:p>
    <w:p w14:paraId="54ACC2A2" w14:textId="77777777" w:rsidR="00944E98" w:rsidRPr="00BB5B50" w:rsidRDefault="001F0D83">
      <w:pPr>
        <w:pStyle w:val="Standard"/>
        <w:numPr>
          <w:ilvl w:val="0"/>
          <w:numId w:val="15"/>
        </w:numPr>
        <w:shd w:val="clear" w:color="auto" w:fill="FFFFFF"/>
        <w:tabs>
          <w:tab w:val="left" w:pos="829"/>
        </w:tabs>
        <w:jc w:val="both"/>
        <w:rPr>
          <w:color w:val="000000" w:themeColor="text1"/>
        </w:rPr>
      </w:pPr>
      <w:r w:rsidRPr="00BB5B50">
        <w:rPr>
          <w:color w:val="000000" w:themeColor="text1"/>
        </w:rPr>
        <w:t>rozpoczęto likwidację firmy WYKONAWCY;</w:t>
      </w:r>
    </w:p>
    <w:p w14:paraId="02B3B153" w14:textId="77777777" w:rsidR="00944E98" w:rsidRPr="00BB5B50" w:rsidRDefault="001F0D83">
      <w:pPr>
        <w:pStyle w:val="Standard"/>
        <w:numPr>
          <w:ilvl w:val="0"/>
          <w:numId w:val="15"/>
        </w:numPr>
        <w:shd w:val="clear" w:color="auto" w:fill="FFFFFF"/>
        <w:tabs>
          <w:tab w:val="left" w:pos="829"/>
        </w:tabs>
        <w:jc w:val="both"/>
        <w:rPr>
          <w:color w:val="000000" w:themeColor="text1"/>
        </w:rPr>
      </w:pPr>
      <w:r w:rsidRPr="00BB5B50">
        <w:rPr>
          <w:color w:val="000000" w:themeColor="text1"/>
        </w:rPr>
        <w:t>WYKONAWCA utracił uprawnienia do wykonywania przedmiotu umowy wynikające z przepisów szczególnych;</w:t>
      </w:r>
    </w:p>
    <w:p w14:paraId="42A662EB" w14:textId="77777777" w:rsidR="00944E98" w:rsidRPr="00BB5B50" w:rsidRDefault="001F0D83">
      <w:pPr>
        <w:pStyle w:val="Standard"/>
        <w:numPr>
          <w:ilvl w:val="0"/>
          <w:numId w:val="15"/>
        </w:numPr>
        <w:shd w:val="clear" w:color="auto" w:fill="FFFFFF"/>
        <w:tabs>
          <w:tab w:val="left" w:pos="829"/>
        </w:tabs>
        <w:jc w:val="both"/>
        <w:rPr>
          <w:color w:val="000000" w:themeColor="text1"/>
        </w:rPr>
      </w:pPr>
      <w:r w:rsidRPr="00BB5B50">
        <w:rPr>
          <w:color w:val="000000" w:themeColor="text1"/>
        </w:rPr>
        <w:lastRenderedPageBreak/>
        <w:t>Wykonawca nie   rozpoczął   wykonywania   usług   w   pełnym   zakresie   objętym   umową   z dnie 01. 01. 2021 r.;</w:t>
      </w:r>
    </w:p>
    <w:p w14:paraId="042D99D5" w14:textId="77777777" w:rsidR="00944E98" w:rsidRPr="00BB5B50" w:rsidRDefault="001F0D83">
      <w:pPr>
        <w:pStyle w:val="Standard"/>
        <w:numPr>
          <w:ilvl w:val="0"/>
          <w:numId w:val="15"/>
        </w:numPr>
        <w:shd w:val="clear" w:color="auto" w:fill="FFFFFF"/>
        <w:tabs>
          <w:tab w:val="left" w:pos="829"/>
        </w:tabs>
        <w:jc w:val="both"/>
        <w:rPr>
          <w:color w:val="000000" w:themeColor="text1"/>
        </w:rPr>
      </w:pPr>
      <w:r w:rsidRPr="00BB5B50">
        <w:rPr>
          <w:color w:val="000000" w:themeColor="text1"/>
        </w:rPr>
        <w:t>zaniechał realizacji umowy, tj. w sposób nieprzerwany nie realizuje jej przez kolejnych 7 dni kalendarzowych;</w:t>
      </w:r>
    </w:p>
    <w:p w14:paraId="64733D4B" w14:textId="77777777" w:rsidR="00944E98" w:rsidRPr="00BB5B50" w:rsidRDefault="001F0D83">
      <w:pPr>
        <w:pStyle w:val="Standard"/>
        <w:numPr>
          <w:ilvl w:val="0"/>
          <w:numId w:val="15"/>
        </w:numPr>
        <w:shd w:val="clear" w:color="auto" w:fill="FFFFFF"/>
        <w:tabs>
          <w:tab w:val="left" w:pos="829"/>
        </w:tabs>
        <w:jc w:val="both"/>
        <w:rPr>
          <w:color w:val="000000" w:themeColor="text1"/>
        </w:rPr>
      </w:pPr>
      <w:r w:rsidRPr="00BB5B50">
        <w:rPr>
          <w:color w:val="000000" w:themeColor="text1"/>
        </w:rPr>
        <w:t xml:space="preserve">pomimo   uprzednich,   pisemnych,   co   najmniej   dwukrotnych   zastrzeżeń   ze   strony ZAMAWIAJĄCEGO nie wykonuje przedmiotu umowy zgodnie </w:t>
      </w:r>
      <w:r w:rsidRPr="00BB5B50">
        <w:rPr>
          <w:color w:val="000000" w:themeColor="text1"/>
        </w:rPr>
        <w:br/>
        <w:t>z postanowieniami umowy lub w istotny sposób narusza zobowiązania umowne.</w:t>
      </w:r>
    </w:p>
    <w:p w14:paraId="340359F0" w14:textId="77777777" w:rsidR="00944E98" w:rsidRPr="00BB5B50" w:rsidRDefault="001F0D83">
      <w:pPr>
        <w:pStyle w:val="Standard"/>
        <w:numPr>
          <w:ilvl w:val="0"/>
          <w:numId w:val="30"/>
        </w:numPr>
        <w:shd w:val="clear" w:color="auto" w:fill="FFFFFF"/>
        <w:tabs>
          <w:tab w:val="left" w:pos="1189"/>
        </w:tabs>
        <w:jc w:val="both"/>
        <w:rPr>
          <w:color w:val="000000" w:themeColor="text1"/>
        </w:rPr>
      </w:pPr>
      <w:r w:rsidRPr="00BB5B50">
        <w:rPr>
          <w:color w:val="000000" w:themeColor="text1"/>
        </w:rPr>
        <w:t>W przypadkach wymienionych w ust. 1 tiret 4), 5), 6) ZAMAWIAJĄCY może w terminie 7 dni roboczych, po pisemnym uprzedzeniu WYKONAWCY, przejąć sam prowadzenie usług określonych niniejszą umową lub powierzyć je innemu podmiotowi, a kosztami tych usług obciąży WYKONAWCĘ.</w:t>
      </w:r>
    </w:p>
    <w:p w14:paraId="7F9E110B" w14:textId="77777777" w:rsidR="00944E98" w:rsidRPr="00BB5B50" w:rsidRDefault="001F0D83">
      <w:pPr>
        <w:pStyle w:val="Standard"/>
        <w:numPr>
          <w:ilvl w:val="0"/>
          <w:numId w:val="30"/>
        </w:numPr>
        <w:shd w:val="clear" w:color="auto" w:fill="FFFFFF"/>
        <w:tabs>
          <w:tab w:val="left" w:pos="1189"/>
        </w:tabs>
        <w:jc w:val="both"/>
        <w:rPr>
          <w:color w:val="000000" w:themeColor="text1"/>
        </w:rPr>
      </w:pPr>
      <w:r w:rsidRPr="00BB5B50">
        <w:rPr>
          <w:color w:val="000000" w:themeColor="text1"/>
        </w:rPr>
        <w:t xml:space="preserve">Uprawnienie do odstąpienia od umowy przysługiwać będzie Zamawiającemu </w:t>
      </w:r>
      <w:r w:rsidRPr="00BB5B50">
        <w:rPr>
          <w:color w:val="000000" w:themeColor="text1"/>
        </w:rPr>
        <w:br/>
        <w:t xml:space="preserve"> w terminie 30 dni od zaistnienia powyższych okoliczności.”</w:t>
      </w:r>
    </w:p>
    <w:p w14:paraId="6E00D06C" w14:textId="77777777" w:rsidR="00944E98" w:rsidRPr="00BB5B50" w:rsidRDefault="001F0D83">
      <w:pPr>
        <w:pStyle w:val="Standard"/>
        <w:numPr>
          <w:ilvl w:val="0"/>
          <w:numId w:val="29"/>
        </w:numPr>
        <w:shd w:val="clear" w:color="auto" w:fill="FFFFFF"/>
        <w:tabs>
          <w:tab w:val="left" w:pos="1549"/>
        </w:tabs>
        <w:jc w:val="both"/>
        <w:rPr>
          <w:color w:val="000000" w:themeColor="text1"/>
        </w:rPr>
      </w:pPr>
      <w:r w:rsidRPr="00BB5B50">
        <w:rPr>
          <w:color w:val="000000" w:themeColor="text1"/>
        </w:rPr>
        <w:t>Załącznik do SIWZ- wzór umowy- §8 otrzymuje brzmienie:</w:t>
      </w:r>
    </w:p>
    <w:p w14:paraId="3048C223" w14:textId="5B2542AD" w:rsidR="00944E98" w:rsidRPr="00BB5B50" w:rsidRDefault="001F0D83">
      <w:pPr>
        <w:pStyle w:val="Standard"/>
        <w:numPr>
          <w:ilvl w:val="0"/>
          <w:numId w:val="28"/>
        </w:numPr>
        <w:tabs>
          <w:tab w:val="left" w:pos="2269"/>
        </w:tabs>
        <w:ind w:left="1134"/>
        <w:jc w:val="both"/>
        <w:rPr>
          <w:b/>
          <w:bCs/>
          <w:color w:val="000000" w:themeColor="text1"/>
        </w:rPr>
      </w:pPr>
      <w:r w:rsidRPr="00BB5B50">
        <w:rPr>
          <w:b/>
          <w:bCs/>
          <w:color w:val="000000" w:themeColor="text1"/>
        </w:rPr>
        <w:t>Zamawiający jako Administrator powierza Wykonawcy, jako Podmiotowi przetwarzającemu do przetwarzania dane osobowe, w celu realizacji niniejszej umowy</w:t>
      </w:r>
      <w:r w:rsidR="006E11A7" w:rsidRPr="00BB5B50">
        <w:rPr>
          <w:b/>
          <w:bCs/>
          <w:color w:val="000000" w:themeColor="text1"/>
        </w:rPr>
        <w:t>.</w:t>
      </w:r>
    </w:p>
    <w:p w14:paraId="724C78C7" w14:textId="77777777" w:rsidR="00944E98" w:rsidRPr="00BB5B50" w:rsidRDefault="001F0D83">
      <w:pPr>
        <w:pStyle w:val="Standard"/>
        <w:numPr>
          <w:ilvl w:val="0"/>
          <w:numId w:val="28"/>
        </w:numPr>
        <w:tabs>
          <w:tab w:val="left" w:pos="2269"/>
        </w:tabs>
        <w:ind w:left="1134"/>
        <w:jc w:val="both"/>
        <w:rPr>
          <w:color w:val="000000" w:themeColor="text1"/>
        </w:rPr>
      </w:pPr>
      <w:r w:rsidRPr="00BB5B50">
        <w:rPr>
          <w:color w:val="000000" w:themeColor="text1"/>
        </w:rPr>
        <w:t>Wykonawca zapewnia przestrzeganie w trakcie realizacji przedmiotu umowy zasad przetwarzania i ochrony danych osobowych zgodnie z  R</w:t>
      </w:r>
      <w:r w:rsidRPr="00BB5B50">
        <w:rPr>
          <w:b/>
          <w:bCs/>
          <w:color w:val="000000" w:themeColor="text1"/>
        </w:rPr>
        <w:t>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AC24FBE" w14:textId="77777777" w:rsidR="00944E98" w:rsidRPr="00BB5B50" w:rsidRDefault="001F0D83">
      <w:pPr>
        <w:pStyle w:val="Standard"/>
        <w:numPr>
          <w:ilvl w:val="0"/>
          <w:numId w:val="28"/>
        </w:numPr>
        <w:tabs>
          <w:tab w:val="left" w:pos="2269"/>
        </w:tabs>
        <w:ind w:left="1134"/>
        <w:jc w:val="both"/>
        <w:rPr>
          <w:color w:val="000000" w:themeColor="text1"/>
        </w:rPr>
      </w:pPr>
      <w:r w:rsidRPr="00BB5B50">
        <w:rPr>
          <w:color w:val="000000" w:themeColor="text1"/>
        </w:rPr>
        <w:t>Wykonawca ponosi odpowiedzialność określoną przepisami prawa za ewentualne skutki działania niezgodnego z przepisami, o których mowa w ust. 1.</w:t>
      </w:r>
    </w:p>
    <w:p w14:paraId="0B7A2A22" w14:textId="77777777" w:rsidR="00944E98" w:rsidRPr="00BB5B50" w:rsidRDefault="001F0D83">
      <w:pPr>
        <w:pStyle w:val="Standard"/>
        <w:numPr>
          <w:ilvl w:val="0"/>
          <w:numId w:val="28"/>
        </w:numPr>
        <w:tabs>
          <w:tab w:val="left" w:pos="2269"/>
        </w:tabs>
        <w:ind w:left="1134"/>
        <w:jc w:val="both"/>
        <w:rPr>
          <w:color w:val="000000" w:themeColor="text1"/>
        </w:rPr>
      </w:pPr>
      <w:r w:rsidRPr="00BB5B50">
        <w:rPr>
          <w:color w:val="000000" w:themeColor="text1"/>
        </w:rPr>
        <w:t>Wykonawca oświadcza, że systemy wykorzystywane w procesie przetwarzania danych osobowych spełniają wymogi określone w ustawie o ochronie danych osobowych oraz rozporządzeniach wykonawczych do niej.</w:t>
      </w:r>
    </w:p>
    <w:p w14:paraId="68AF0270" w14:textId="77777777" w:rsidR="00944E98" w:rsidRPr="00BB5B50" w:rsidRDefault="001F0D83">
      <w:pPr>
        <w:pStyle w:val="Standard"/>
        <w:numPr>
          <w:ilvl w:val="0"/>
          <w:numId w:val="28"/>
        </w:numPr>
        <w:tabs>
          <w:tab w:val="left" w:pos="2269"/>
        </w:tabs>
        <w:ind w:left="1134"/>
        <w:jc w:val="both"/>
        <w:rPr>
          <w:color w:val="000000" w:themeColor="text1"/>
        </w:rPr>
      </w:pPr>
      <w:r w:rsidRPr="00BB5B50">
        <w:rPr>
          <w:color w:val="000000" w:themeColor="text1"/>
        </w:rPr>
        <w:t>Wykonawca zapewnia, że przetwarzane dane osobowe będą wykorzystywane wyłącznie w celu realizacji umowy.</w:t>
      </w:r>
    </w:p>
    <w:p w14:paraId="1CFD6359" w14:textId="77777777" w:rsidR="00944E98" w:rsidRPr="00BB5B50" w:rsidRDefault="001F0D83">
      <w:pPr>
        <w:pStyle w:val="Standard"/>
        <w:numPr>
          <w:ilvl w:val="0"/>
          <w:numId w:val="28"/>
        </w:numPr>
        <w:tabs>
          <w:tab w:val="left" w:pos="2269"/>
        </w:tabs>
        <w:ind w:left="1134"/>
        <w:jc w:val="both"/>
        <w:rPr>
          <w:color w:val="000000" w:themeColor="text1"/>
        </w:rPr>
      </w:pPr>
      <w:r w:rsidRPr="00BB5B50">
        <w:rPr>
          <w:color w:val="000000" w:themeColor="text1"/>
        </w:rPr>
        <w:t>Wykonawca jest zobowiązany do natychmiastowego powiadamiania Zamawiającego o stwierdzeniu próby lub faktu naruszenia poufności danych osobowych przetwarzanych w związku z realizacją umowy.</w:t>
      </w:r>
    </w:p>
    <w:p w14:paraId="3FD90CF2" w14:textId="77777777" w:rsidR="00944E98" w:rsidRPr="00BB5B50" w:rsidRDefault="001F0D83">
      <w:pPr>
        <w:pStyle w:val="Standard"/>
        <w:shd w:val="clear" w:color="auto" w:fill="FFFFFF"/>
        <w:tabs>
          <w:tab w:val="left" w:pos="2269"/>
        </w:tabs>
        <w:ind w:left="1134"/>
        <w:jc w:val="both"/>
        <w:rPr>
          <w:color w:val="000000" w:themeColor="text1"/>
        </w:rPr>
      </w:pPr>
      <w:r w:rsidRPr="00BB5B50">
        <w:rPr>
          <w:color w:val="000000" w:themeColor="text1"/>
        </w:rPr>
        <w:t>Szczegółowe warunki dotyczące przetwarzania danych osobowych reguluje Umowa powierzenia, stanowiąca Załącznik nr….do niniejszej umowy.</w:t>
      </w:r>
    </w:p>
    <w:p w14:paraId="04D281ED" w14:textId="77777777" w:rsidR="00944E98" w:rsidRPr="00BB5B50" w:rsidRDefault="001F0D83">
      <w:pPr>
        <w:pStyle w:val="Standard"/>
        <w:numPr>
          <w:ilvl w:val="0"/>
          <w:numId w:val="29"/>
        </w:numPr>
        <w:shd w:val="clear" w:color="auto" w:fill="FFFFFF"/>
        <w:tabs>
          <w:tab w:val="left" w:pos="1549"/>
        </w:tabs>
        <w:jc w:val="both"/>
        <w:rPr>
          <w:color w:val="000000" w:themeColor="text1"/>
        </w:rPr>
      </w:pPr>
      <w:r w:rsidRPr="00BB5B50">
        <w:rPr>
          <w:color w:val="000000" w:themeColor="text1"/>
        </w:rPr>
        <w:lastRenderedPageBreak/>
        <w:t>Załącznik do SIWZ- wzór umowy- w § 11 po ust. 3 dodaje się ust. 4  w brzmieniu:</w:t>
      </w:r>
    </w:p>
    <w:p w14:paraId="1ACF04B1" w14:textId="67E678DF" w:rsidR="00944E98" w:rsidRPr="00BB5B50" w:rsidRDefault="001F0D83">
      <w:pPr>
        <w:pStyle w:val="Standard"/>
        <w:shd w:val="clear" w:color="auto" w:fill="FFFFFF"/>
        <w:tabs>
          <w:tab w:val="left" w:pos="2269"/>
        </w:tabs>
        <w:ind w:left="720"/>
        <w:jc w:val="both"/>
        <w:rPr>
          <w:color w:val="000000" w:themeColor="text1"/>
        </w:rPr>
      </w:pPr>
      <w:r w:rsidRPr="00BB5B50">
        <w:rPr>
          <w:color w:val="000000" w:themeColor="text1"/>
          <w:spacing w:val="-5"/>
        </w:rPr>
        <w:t xml:space="preserve">„Wykonawcy przysługuje kara umowna w wysokości </w:t>
      </w:r>
      <w:r w:rsidRPr="00BB5B50">
        <w:rPr>
          <w:color w:val="000000" w:themeColor="text1"/>
        </w:rPr>
        <w:t xml:space="preserve">20% </w:t>
      </w:r>
      <w:r w:rsidRPr="00BB5B50">
        <w:rPr>
          <w:color w:val="000000" w:themeColor="text1"/>
          <w:spacing w:val="-3"/>
        </w:rPr>
        <w:t>wynagrodzenia umownego brutto określonego w § 3 ust. 1</w:t>
      </w:r>
      <w:r w:rsidRPr="00BB5B50">
        <w:rPr>
          <w:color w:val="000000" w:themeColor="text1"/>
        </w:rPr>
        <w:t xml:space="preserve"> umowy w przypadku odstąpienia od umowy przez Wykonawcę z przyczyn leżących po stronie Zamawiającego”</w:t>
      </w:r>
      <w:r w:rsidR="006E11A7" w:rsidRPr="00BB5B50">
        <w:rPr>
          <w:color w:val="000000" w:themeColor="text1"/>
        </w:rPr>
        <w:t>.</w:t>
      </w:r>
    </w:p>
    <w:p w14:paraId="0FB80192" w14:textId="1706176E" w:rsidR="000A2C45" w:rsidRPr="00BB5B50" w:rsidRDefault="000A2C45" w:rsidP="000A2C45">
      <w:pPr>
        <w:pStyle w:val="Standard"/>
        <w:numPr>
          <w:ilvl w:val="0"/>
          <w:numId w:val="29"/>
        </w:numPr>
        <w:shd w:val="clear" w:color="auto" w:fill="FFFFFF"/>
        <w:tabs>
          <w:tab w:val="left" w:pos="2269"/>
        </w:tabs>
        <w:jc w:val="both"/>
        <w:rPr>
          <w:color w:val="000000" w:themeColor="text1"/>
        </w:rPr>
      </w:pPr>
      <w:r w:rsidRPr="00BB5B50">
        <w:rPr>
          <w:color w:val="000000" w:themeColor="text1"/>
        </w:rPr>
        <w:t>Załącznik do SIWZ- wzór umowy- § 12 otrzymuje brzmienie:</w:t>
      </w:r>
    </w:p>
    <w:p w14:paraId="0E6D4A92" w14:textId="26BD04CA" w:rsidR="000A2C45" w:rsidRPr="00BB5B50" w:rsidRDefault="000A2C45" w:rsidP="00045DAC">
      <w:pPr>
        <w:pStyle w:val="Standard"/>
        <w:numPr>
          <w:ilvl w:val="0"/>
          <w:numId w:val="47"/>
        </w:numPr>
        <w:tabs>
          <w:tab w:val="left" w:pos="2269"/>
        </w:tabs>
        <w:ind w:left="1134"/>
        <w:jc w:val="both"/>
        <w:rPr>
          <w:color w:val="000000" w:themeColor="text1"/>
        </w:rPr>
      </w:pPr>
      <w:r w:rsidRPr="00BB5B50">
        <w:rPr>
          <w:color w:val="000000" w:themeColor="text1"/>
        </w:rPr>
        <w:t>Wszelkie zmiany i uzupełnienia warunków umowy mogą być dokonywane za zgodą umawiających się stron, wyrażoną na piśmie w formie aneksu pod rygorem nieważności, o ile nie będzie to sprzeczne z ustawą Prawo zamówień publicznych.</w:t>
      </w:r>
    </w:p>
    <w:p w14:paraId="11D27F49" w14:textId="77777777" w:rsidR="000A2C45" w:rsidRPr="00BB5B50" w:rsidRDefault="000A2C45" w:rsidP="00045DAC">
      <w:pPr>
        <w:pStyle w:val="Standard"/>
        <w:numPr>
          <w:ilvl w:val="0"/>
          <w:numId w:val="47"/>
        </w:numPr>
        <w:tabs>
          <w:tab w:val="left" w:pos="2269"/>
        </w:tabs>
        <w:ind w:left="1134"/>
        <w:jc w:val="both"/>
        <w:rPr>
          <w:color w:val="000000" w:themeColor="text1"/>
        </w:rPr>
      </w:pPr>
      <w:r w:rsidRPr="00BB5B50">
        <w:rPr>
          <w:color w:val="000000" w:themeColor="text1"/>
        </w:rPr>
        <w:t>Zgodnie z możliwością przewidzianą w art. 144 Prawa zamówień publicznych, Zamawiający oraz Wykonawca przewidują, że istotne zmiany do Umowy mogą być dokonane w następujących okolicznościach</w:t>
      </w:r>
      <w:r w:rsidRPr="00BB5B50">
        <w:rPr>
          <w:bCs/>
          <w:color w:val="000000" w:themeColor="text1"/>
        </w:rPr>
        <w:t>:</w:t>
      </w:r>
    </w:p>
    <w:p w14:paraId="5369C87E" w14:textId="1A8EDE87" w:rsidR="000A2C45" w:rsidRPr="00BB5B50" w:rsidRDefault="000A2C45" w:rsidP="00045DAC">
      <w:pPr>
        <w:pStyle w:val="Standard"/>
        <w:numPr>
          <w:ilvl w:val="0"/>
          <w:numId w:val="48"/>
        </w:numPr>
        <w:shd w:val="clear" w:color="auto" w:fill="FFFFFF"/>
        <w:tabs>
          <w:tab w:val="left" w:pos="2269"/>
        </w:tabs>
        <w:ind w:left="1560"/>
        <w:jc w:val="both"/>
        <w:rPr>
          <w:color w:val="000000" w:themeColor="text1"/>
        </w:rPr>
      </w:pPr>
      <w:r w:rsidRPr="00BB5B50">
        <w:rPr>
          <w:color w:val="000000" w:themeColor="text1"/>
        </w:rPr>
        <w:t xml:space="preserve">w przypadku wystąpienia „siły wyższej”. „Siła wyższa” oznacza wydarzenie zewnętrzne, nieprzewidywalne i poza kontrolą Stron niniejszej Umowy, którego skutkom nie można zapobiec, występujące po podpisaniu Umowy, </w:t>
      </w:r>
      <w:r w:rsidRPr="00BB5B50">
        <w:rPr>
          <w:color w:val="000000" w:themeColor="text1"/>
        </w:rPr>
        <w:br/>
        <w:t>a powodujące niemożliwość wywiązania się z Umowy w jej obecnym brzmieniu - w takim przypadku możliwa jest zmiana postanowień Umowy w zakresie niezbędnym do uwzględnienia skutków działania Siły wyższej, w szczególności postanowień dotyczących terminów wykonania Umowy, sposobu wykonania Umowy oraz wysokości i sposobu zapłaty wynagrodzenia</w:t>
      </w:r>
    </w:p>
    <w:p w14:paraId="1C3D73B9" w14:textId="77777777" w:rsidR="000A2C45" w:rsidRPr="00BB5B50" w:rsidRDefault="000A2C45" w:rsidP="00045DAC">
      <w:pPr>
        <w:pStyle w:val="Standard"/>
        <w:numPr>
          <w:ilvl w:val="0"/>
          <w:numId w:val="48"/>
        </w:numPr>
        <w:shd w:val="clear" w:color="auto" w:fill="FFFFFF"/>
        <w:tabs>
          <w:tab w:val="left" w:pos="2269"/>
        </w:tabs>
        <w:ind w:left="1560"/>
        <w:jc w:val="both"/>
        <w:rPr>
          <w:color w:val="000000" w:themeColor="text1"/>
        </w:rPr>
      </w:pPr>
      <w:r w:rsidRPr="00BB5B50">
        <w:rPr>
          <w:color w:val="000000" w:themeColor="text1"/>
        </w:rPr>
        <w:t>w przypadku zmian w prawie mających istotny wpływ na zakres lub sposób wykonania Umowy, przy czym zmianę w prawie strony rozumieją jako wejście w życie nowych przepisów prawa powszechnie obowiązującego lub zmian obowiązujących przepisów prawa, norm technicznych, a także zmianę aktów prawa miejscowego związanych z przedmiotem Umowy której konieczność zmiany wystąpiła wskutek zmiany przepisów prawa powszechnie obowiązującego, w szczególności w zakresie sposobu i zakresu segregacji odpadów lub organizacji systemu odbioru odpadów - w takim przypadku możliwa jest zmiana każdego z postanowień Umowy w celu dostosowania jego treści do stosownych przepisów</w:t>
      </w:r>
    </w:p>
    <w:p w14:paraId="7C8D53E6" w14:textId="77777777" w:rsidR="000A2C45" w:rsidRPr="00BB5B50" w:rsidRDefault="000A2C45" w:rsidP="00045DAC">
      <w:pPr>
        <w:pStyle w:val="Standard"/>
        <w:numPr>
          <w:ilvl w:val="0"/>
          <w:numId w:val="48"/>
        </w:numPr>
        <w:shd w:val="clear" w:color="auto" w:fill="FFFFFF"/>
        <w:tabs>
          <w:tab w:val="left" w:pos="2269"/>
        </w:tabs>
        <w:ind w:left="1560"/>
        <w:jc w:val="both"/>
        <w:rPr>
          <w:color w:val="000000" w:themeColor="text1"/>
        </w:rPr>
      </w:pPr>
      <w:r w:rsidRPr="00BB5B50">
        <w:rPr>
          <w:color w:val="000000" w:themeColor="text1"/>
        </w:rPr>
        <w:t>w razie wydania aktów administracyjnych  (decyzji  lub innych aktów organów administracji publicznej wiążących Zamawiającego) mających istotny wpływ na zakres lub sposób wykonania Umowy - w takim przypadku możliwa jest zmiana każdego z postanowień Umowy w celu dostosowania jego treści do tych aktów</w:t>
      </w:r>
    </w:p>
    <w:p w14:paraId="54D89AA3" w14:textId="77777777" w:rsidR="000A2C45" w:rsidRPr="00BB5B50" w:rsidRDefault="000A2C45" w:rsidP="00045DAC">
      <w:pPr>
        <w:pStyle w:val="Standard"/>
        <w:numPr>
          <w:ilvl w:val="0"/>
          <w:numId w:val="48"/>
        </w:numPr>
        <w:shd w:val="clear" w:color="auto" w:fill="FFFFFF"/>
        <w:tabs>
          <w:tab w:val="left" w:pos="2269"/>
        </w:tabs>
        <w:ind w:left="1560"/>
        <w:jc w:val="both"/>
        <w:rPr>
          <w:color w:val="000000" w:themeColor="text1"/>
        </w:rPr>
      </w:pPr>
      <w:r w:rsidRPr="00BB5B50">
        <w:rPr>
          <w:color w:val="000000" w:themeColor="text1"/>
        </w:rPr>
        <w:t xml:space="preserve">w przypadku wprowadzenia rozwiązań korzystnych dla Zamawiającego (w tym właścicieli nieruchomości) ze względów organizacyjnych, technicznych lub ekonomicznych prowadzących do podniesienia poziomu jakości  usługi odbioru odpadów lub zwiększenia bezpieczeństwa i nadzoru nad systemem gospodarowania odpadami komunalnymi przez Zamawiającego - w takim </w:t>
      </w:r>
      <w:r w:rsidRPr="00BB5B50">
        <w:rPr>
          <w:color w:val="000000" w:themeColor="text1"/>
        </w:rPr>
        <w:lastRenderedPageBreak/>
        <w:t>przypadku możliwa jest zmiana postanowień Umowy dotyczących zobowiązań Wykonawcy poprzez modyfikację zakresu i sposobu realizacji Umowy, jak również zmiana innych powiązanych postanowień, w  tym dotyczących terminów wykonania Umowy oraz wysokości i sposobu zapłaty wynagrodzenia;</w:t>
      </w:r>
    </w:p>
    <w:p w14:paraId="73E1DB44" w14:textId="77777777" w:rsidR="000A2C45" w:rsidRPr="00BB5B50" w:rsidRDefault="000A2C45" w:rsidP="00045DAC">
      <w:pPr>
        <w:pStyle w:val="Akapitzlist"/>
        <w:numPr>
          <w:ilvl w:val="0"/>
          <w:numId w:val="49"/>
        </w:numPr>
        <w:shd w:val="clear" w:color="auto" w:fill="FFFFFF"/>
        <w:tabs>
          <w:tab w:val="left" w:pos="2269"/>
        </w:tabs>
        <w:spacing w:after="200" w:line="276" w:lineRule="auto"/>
        <w:ind w:left="1134"/>
        <w:jc w:val="both"/>
        <w:rPr>
          <w:rFonts w:ascii="Times New Roman" w:eastAsia="Arial Unicode MS" w:hAnsi="Times New Roman"/>
          <w:vanish/>
          <w:color w:val="000000" w:themeColor="text1"/>
          <w:kern w:val="3"/>
          <w:sz w:val="24"/>
          <w:szCs w:val="24"/>
          <w:lang w:eastAsia="zh-CN" w:bidi="hi-IN"/>
        </w:rPr>
      </w:pPr>
    </w:p>
    <w:p w14:paraId="14B13144" w14:textId="3AA5A994" w:rsidR="000A2C45" w:rsidRPr="00BB5B50" w:rsidRDefault="000A2C45" w:rsidP="00045DAC">
      <w:pPr>
        <w:pStyle w:val="Standard"/>
        <w:numPr>
          <w:ilvl w:val="0"/>
          <w:numId w:val="49"/>
        </w:numPr>
        <w:shd w:val="clear" w:color="auto" w:fill="FFFFFF"/>
        <w:tabs>
          <w:tab w:val="left" w:pos="2269"/>
        </w:tabs>
        <w:ind w:left="1134"/>
        <w:jc w:val="both"/>
        <w:rPr>
          <w:color w:val="000000" w:themeColor="text1"/>
        </w:rPr>
      </w:pPr>
      <w:r w:rsidRPr="00BB5B50">
        <w:rPr>
          <w:color w:val="000000" w:themeColor="text1"/>
        </w:rPr>
        <w:t xml:space="preserve">W przypadku zmian, o których mowa w ust. 2, wnioskowanych przez Zamawiającego, Wykonawca jest zobowiązany odnieść się niezwłocznie do przedstawionych propozycji. Ponadto w każdym przypadku złożenia wniosku którejkolwiek ze Stron o zmianę umowy, Wykonawca zobowiązany jest przedstawić Zamawiającemu dokumentację zawierającą opis wpływu zmiany na dotychczasowy sposób realizacji Umowy, w tym ewentualnie na stawki jednostkowe stanowiące podstawę do ustalenia należnego Wykonawcy wynagrodzenia. W  szczególności Wykonawca przedstawia kosztorys </w:t>
      </w:r>
      <w:r w:rsidRPr="00BB5B50">
        <w:rPr>
          <w:color w:val="000000" w:themeColor="text1"/>
        </w:rPr>
        <w:br/>
        <w:t>z wyjaśnieniem sposobu wyliczenia tego wpływu – całość dokumentacji w terminie nie dłuższym niż 14 dni od własnego wniosku lub wniosku Zamawiającego. Zamawiający ma uprawnienie do wezwania Wykonawcy do złożenia dodatkowych wyjaśnień, kopii dokumentów źródłowych czy wyliczeń, w zakresie niezbędnym do oceny zasadności zmian, na które Wykonawca zobowiązany jest udzielić odpowiedzi w terminie nie dłuższym niż 14 dni. Zamawiający w powyższym trybie może zwrócić się o wyjaśnienie do Wykonawcy czy wnioskowana zmiana nie wpływa na zmianę stawek jednostkowych i poprosić o przedłożenie kalkulacji na powyższe. Zmiana będzie obowiązywała w terminie uzgodnionym przez Strony stosownie do charakteru i przyczyn zmian.</w:t>
      </w:r>
    </w:p>
    <w:p w14:paraId="5FBD8DBB" w14:textId="29158B97" w:rsidR="000A2C45" w:rsidRPr="00BB5B50" w:rsidRDefault="00260706" w:rsidP="00045DAC">
      <w:pPr>
        <w:pStyle w:val="Standard"/>
        <w:numPr>
          <w:ilvl w:val="0"/>
          <w:numId w:val="50"/>
        </w:numPr>
        <w:shd w:val="clear" w:color="auto" w:fill="FFFFFF"/>
        <w:tabs>
          <w:tab w:val="left" w:pos="2269"/>
        </w:tabs>
        <w:ind w:left="709"/>
        <w:jc w:val="both"/>
        <w:rPr>
          <w:color w:val="000000" w:themeColor="text1"/>
        </w:rPr>
      </w:pPr>
      <w:r w:rsidRPr="00BB5B50">
        <w:rPr>
          <w:color w:val="000000" w:themeColor="text1"/>
        </w:rPr>
        <w:t>Zmianie ulega załącznik nr 2 do SIWZ- formularz oferty (w załączeniu do niniejszej modyfikacji)</w:t>
      </w:r>
      <w:r w:rsidR="00FD301C" w:rsidRPr="00BB5B50">
        <w:rPr>
          <w:color w:val="000000" w:themeColor="text1"/>
        </w:rPr>
        <w:t>.</w:t>
      </w:r>
    </w:p>
    <w:p w14:paraId="3A98FB91" w14:textId="75AFE59A" w:rsidR="00FD301C" w:rsidRPr="00BB5B50" w:rsidRDefault="00FD301C" w:rsidP="00045DAC">
      <w:pPr>
        <w:pStyle w:val="Standard"/>
        <w:numPr>
          <w:ilvl w:val="0"/>
          <w:numId w:val="50"/>
        </w:numPr>
        <w:shd w:val="clear" w:color="auto" w:fill="FFFFFF"/>
        <w:tabs>
          <w:tab w:val="left" w:pos="2269"/>
        </w:tabs>
        <w:ind w:left="709"/>
        <w:jc w:val="both"/>
        <w:rPr>
          <w:color w:val="000000" w:themeColor="text1"/>
        </w:rPr>
      </w:pPr>
      <w:r w:rsidRPr="00BB5B50">
        <w:rPr>
          <w:color w:val="000000" w:themeColor="text1"/>
        </w:rPr>
        <w:t>Zmianie ulega załącznik nr 6 do SIWZ- wykaz ilości deklaracji z podziałem na poszczególne miejscowości oraz z podziałem na nieruchomości z zadeklarowanym kompostownikiem przydomowym z uwzględnieniem ilości pojemników i worków dla poszczególnych frakcji.</w:t>
      </w:r>
    </w:p>
    <w:p w14:paraId="64F4FCCE" w14:textId="1597757A" w:rsidR="00260706" w:rsidRPr="00BB5B50" w:rsidRDefault="00260706" w:rsidP="00045DAC">
      <w:pPr>
        <w:pStyle w:val="Standard"/>
        <w:numPr>
          <w:ilvl w:val="0"/>
          <w:numId w:val="50"/>
        </w:numPr>
        <w:shd w:val="clear" w:color="auto" w:fill="FFFFFF"/>
        <w:tabs>
          <w:tab w:val="left" w:pos="2269"/>
        </w:tabs>
        <w:ind w:left="709"/>
        <w:jc w:val="both"/>
        <w:rPr>
          <w:color w:val="000000" w:themeColor="text1"/>
        </w:rPr>
      </w:pPr>
      <w:r w:rsidRPr="00BB5B50">
        <w:rPr>
          <w:color w:val="000000" w:themeColor="text1"/>
        </w:rPr>
        <w:t>Zamawiający informuje, iż w wyniku modyfikacji treści SIWZ, nastąpiła aktualizacja numeracji załączników.</w:t>
      </w:r>
    </w:p>
    <w:sectPr w:rsidR="00260706" w:rsidRPr="00BB5B5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FF52" w14:textId="77777777" w:rsidR="00E206B7" w:rsidRDefault="00E206B7">
      <w:pPr>
        <w:spacing w:after="0" w:line="240" w:lineRule="auto"/>
      </w:pPr>
      <w:r>
        <w:separator/>
      </w:r>
    </w:p>
  </w:endnote>
  <w:endnote w:type="continuationSeparator" w:id="0">
    <w:p w14:paraId="7DCDF5D4" w14:textId="77777777" w:rsidR="00E206B7" w:rsidRDefault="00E2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9FF6" w14:textId="77777777" w:rsidR="00E206B7" w:rsidRDefault="00E206B7">
      <w:pPr>
        <w:spacing w:after="0" w:line="240" w:lineRule="auto"/>
      </w:pPr>
      <w:r>
        <w:rPr>
          <w:color w:val="000000"/>
        </w:rPr>
        <w:separator/>
      </w:r>
    </w:p>
  </w:footnote>
  <w:footnote w:type="continuationSeparator" w:id="0">
    <w:p w14:paraId="377E83CD" w14:textId="77777777" w:rsidR="00E206B7" w:rsidRDefault="00E20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00E7"/>
    <w:multiLevelType w:val="multilevel"/>
    <w:tmpl w:val="BA7CB09C"/>
    <w:styleLink w:val="WWNum3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DBA3D00"/>
    <w:multiLevelType w:val="multilevel"/>
    <w:tmpl w:val="ECE814C6"/>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left"/>
      <w:pPr>
        <w:ind w:left="6480" w:hanging="180"/>
      </w:pPr>
      <w:rPr>
        <w:rFonts w:cs="Times New Roman"/>
      </w:rPr>
    </w:lvl>
  </w:abstractNum>
  <w:abstractNum w:abstractNumId="2" w15:restartNumberingAfterBreak="0">
    <w:nsid w:val="155F7F2E"/>
    <w:multiLevelType w:val="multilevel"/>
    <w:tmpl w:val="B6D450F6"/>
    <w:styleLink w:val="WWNum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16D06290"/>
    <w:multiLevelType w:val="multilevel"/>
    <w:tmpl w:val="16DA26FC"/>
    <w:styleLink w:val="WWNum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17AC5297"/>
    <w:multiLevelType w:val="multilevel"/>
    <w:tmpl w:val="60F27EB2"/>
    <w:styleLink w:val="WWNum7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 w15:restartNumberingAfterBreak="0">
    <w:nsid w:val="192A1EDD"/>
    <w:multiLevelType w:val="hybridMultilevel"/>
    <w:tmpl w:val="7EF84F02"/>
    <w:lvl w:ilvl="0" w:tplc="B0486536">
      <w:start w:val="2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21D1C"/>
    <w:multiLevelType w:val="multilevel"/>
    <w:tmpl w:val="D2208D4C"/>
    <w:styleLink w:val="WWNum21"/>
    <w:lvl w:ilvl="0">
      <w:start w:val="1"/>
      <w:numFmt w:val="decimal"/>
      <w:lvlText w:val="%1)"/>
      <w:lvlJc w:val="left"/>
      <w:pPr>
        <w:ind w:left="928" w:hanging="360"/>
      </w:pPr>
      <w:rPr>
        <w:rFonts w:cs="Times New Roman"/>
      </w:rPr>
    </w:lvl>
    <w:lvl w:ilvl="1">
      <w:start w:val="1"/>
      <w:numFmt w:val="decimal"/>
      <w:lvlText w:val="%2."/>
      <w:lvlJc w:val="left"/>
      <w:pPr>
        <w:ind w:left="1993" w:hanging="705"/>
      </w:pPr>
      <w:rPr>
        <w:rFonts w:cs="Times New Roman"/>
        <w:sz w:val="24"/>
      </w:rPr>
    </w:lvl>
    <w:lvl w:ilvl="2">
      <w:start w:val="1"/>
      <w:numFmt w:val="lowerRoman"/>
      <w:lvlText w:val="%1.%2.%3."/>
      <w:lvlJc w:val="right"/>
      <w:pPr>
        <w:ind w:left="2368" w:hanging="180"/>
      </w:pPr>
      <w:rPr>
        <w:rFonts w:cs="Times New Roman"/>
      </w:rPr>
    </w:lvl>
    <w:lvl w:ilvl="3">
      <w:start w:val="1"/>
      <w:numFmt w:val="decimal"/>
      <w:lvlText w:val="%1.%2.%3.%4."/>
      <w:lvlJc w:val="left"/>
      <w:pPr>
        <w:ind w:left="3088" w:hanging="360"/>
      </w:pPr>
      <w:rPr>
        <w:rFonts w:cs="Times New Roman"/>
      </w:rPr>
    </w:lvl>
    <w:lvl w:ilvl="4">
      <w:start w:val="1"/>
      <w:numFmt w:val="lowerLetter"/>
      <w:lvlText w:val="%1.%2.%3.%4.%5."/>
      <w:lvlJc w:val="left"/>
      <w:pPr>
        <w:ind w:left="3808" w:hanging="360"/>
      </w:pPr>
      <w:rPr>
        <w:rFonts w:cs="Times New Roman"/>
      </w:rPr>
    </w:lvl>
    <w:lvl w:ilvl="5">
      <w:start w:val="1"/>
      <w:numFmt w:val="lowerRoman"/>
      <w:lvlText w:val="%1.%2.%3.%4.%5.%6."/>
      <w:lvlJc w:val="right"/>
      <w:pPr>
        <w:ind w:left="4528" w:hanging="180"/>
      </w:pPr>
      <w:rPr>
        <w:rFonts w:cs="Times New Roman"/>
      </w:rPr>
    </w:lvl>
    <w:lvl w:ilvl="6">
      <w:start w:val="1"/>
      <w:numFmt w:val="decimal"/>
      <w:lvlText w:val="%1.%2.%3.%4.%5.%6.%7."/>
      <w:lvlJc w:val="left"/>
      <w:pPr>
        <w:ind w:left="5248" w:hanging="360"/>
      </w:pPr>
      <w:rPr>
        <w:rFonts w:cs="Times New Roman"/>
      </w:rPr>
    </w:lvl>
    <w:lvl w:ilvl="7">
      <w:start w:val="1"/>
      <w:numFmt w:val="lowerLetter"/>
      <w:lvlText w:val="%1.%2.%3.%4.%5.%6.%7.%8."/>
      <w:lvlJc w:val="left"/>
      <w:pPr>
        <w:ind w:left="5968" w:hanging="360"/>
      </w:pPr>
      <w:rPr>
        <w:rFonts w:cs="Times New Roman"/>
      </w:rPr>
    </w:lvl>
    <w:lvl w:ilvl="8">
      <w:start w:val="1"/>
      <w:numFmt w:val="lowerRoman"/>
      <w:lvlText w:val="%1.%2.%3.%4.%5.%6.%7.%8.%9."/>
      <w:lvlJc w:val="right"/>
      <w:pPr>
        <w:ind w:left="6688" w:hanging="180"/>
      </w:pPr>
      <w:rPr>
        <w:rFonts w:cs="Times New Roman"/>
      </w:rPr>
    </w:lvl>
  </w:abstractNum>
  <w:abstractNum w:abstractNumId="7" w15:restartNumberingAfterBreak="0">
    <w:nsid w:val="219920E4"/>
    <w:multiLevelType w:val="multilevel"/>
    <w:tmpl w:val="12C68A54"/>
    <w:styleLink w:val="WWNum6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26542B43"/>
    <w:multiLevelType w:val="multilevel"/>
    <w:tmpl w:val="C4DE2D86"/>
    <w:styleLink w:val="WWNum94"/>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6635205"/>
    <w:multiLevelType w:val="multilevel"/>
    <w:tmpl w:val="BC92B4A2"/>
    <w:styleLink w:val="WWNum56"/>
    <w:lvl w:ilvl="0">
      <w:start w:val="1"/>
      <w:numFmt w:val="decimal"/>
      <w:lvlText w:val="%1."/>
      <w:lvlJc w:val="left"/>
      <w:pPr>
        <w:ind w:left="36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26FA728E"/>
    <w:multiLevelType w:val="multilevel"/>
    <w:tmpl w:val="007626A2"/>
    <w:styleLink w:val="WWNum8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1" w15:restartNumberingAfterBreak="0">
    <w:nsid w:val="2BC564CA"/>
    <w:multiLevelType w:val="multilevel"/>
    <w:tmpl w:val="AE3E2838"/>
    <w:styleLink w:val="WWNum7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306F4018"/>
    <w:multiLevelType w:val="multilevel"/>
    <w:tmpl w:val="21E6BA6A"/>
    <w:styleLink w:val="WWNum14"/>
    <w:lvl w:ilvl="0">
      <w:start w:val="2"/>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31997978"/>
    <w:multiLevelType w:val="multilevel"/>
    <w:tmpl w:val="7D0A4862"/>
    <w:styleLink w:val="WWNum7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32A35DC2"/>
    <w:multiLevelType w:val="multilevel"/>
    <w:tmpl w:val="6D106E8E"/>
    <w:styleLink w:val="WWNum98"/>
    <w:lvl w:ilvl="0">
      <w:start w:val="1"/>
      <w:numFmt w:val="lowerLetter"/>
      <w:lvlText w:val="%1."/>
      <w:lvlJc w:val="left"/>
      <w:pPr>
        <w:ind w:left="1068" w:hanging="360"/>
      </w:pPr>
      <w:rPr>
        <w:rFonts w:cs="Times New Roman"/>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5" w15:restartNumberingAfterBreak="0">
    <w:nsid w:val="35EB2E4E"/>
    <w:multiLevelType w:val="multilevel"/>
    <w:tmpl w:val="47AAD22E"/>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15:restartNumberingAfterBreak="0">
    <w:nsid w:val="362724FA"/>
    <w:multiLevelType w:val="multilevel"/>
    <w:tmpl w:val="92D0BC92"/>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96F23DE"/>
    <w:multiLevelType w:val="multilevel"/>
    <w:tmpl w:val="688299BC"/>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9D85B0F"/>
    <w:multiLevelType w:val="multilevel"/>
    <w:tmpl w:val="37A2C888"/>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B0D308A"/>
    <w:multiLevelType w:val="multilevel"/>
    <w:tmpl w:val="A84CF8C0"/>
    <w:styleLink w:val="WW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0" w15:restartNumberingAfterBreak="0">
    <w:nsid w:val="3BB26717"/>
    <w:multiLevelType w:val="multilevel"/>
    <w:tmpl w:val="76449244"/>
    <w:styleLink w:val="WWNum164"/>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3C55535E"/>
    <w:multiLevelType w:val="multilevel"/>
    <w:tmpl w:val="FDBA8F5E"/>
    <w:styleLink w:val="WWNum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3EC55F21"/>
    <w:multiLevelType w:val="multilevel"/>
    <w:tmpl w:val="8E1EADD2"/>
    <w:styleLink w:val="WWNum87"/>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23" w15:restartNumberingAfterBreak="0">
    <w:nsid w:val="4346169C"/>
    <w:multiLevelType w:val="multilevel"/>
    <w:tmpl w:val="49DAB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BE6384"/>
    <w:multiLevelType w:val="multilevel"/>
    <w:tmpl w:val="35DE1094"/>
    <w:styleLink w:val="WWNum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5" w15:restartNumberingAfterBreak="0">
    <w:nsid w:val="513C3E12"/>
    <w:multiLevelType w:val="multilevel"/>
    <w:tmpl w:val="D088955C"/>
    <w:styleLink w:val="WWNum2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6" w15:restartNumberingAfterBreak="0">
    <w:nsid w:val="5209682A"/>
    <w:multiLevelType w:val="multilevel"/>
    <w:tmpl w:val="E2C8B0EC"/>
    <w:styleLink w:val="WWNum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AA54E6"/>
    <w:multiLevelType w:val="multilevel"/>
    <w:tmpl w:val="87900304"/>
    <w:styleLink w:val="WWNum6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567D462A"/>
    <w:multiLevelType w:val="multilevel"/>
    <w:tmpl w:val="D3AE2FF6"/>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6EA0D05"/>
    <w:multiLevelType w:val="multilevel"/>
    <w:tmpl w:val="65B2F852"/>
    <w:styleLink w:val="WWNum99"/>
    <w:lvl w:ilvl="0">
      <w:start w:val="1"/>
      <w:numFmt w:val="decimal"/>
      <w:lvlText w:val="%1."/>
      <w:lvlJc w:val="left"/>
      <w:pPr>
        <w:ind w:left="720" w:hanging="360"/>
      </w:pPr>
      <w:rPr>
        <w:rFonts w:cs="Times New Roman"/>
        <w:b/>
        <w:sz w:val="22"/>
        <w:szCs w:val="2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0" w15:restartNumberingAfterBreak="0">
    <w:nsid w:val="606F5628"/>
    <w:multiLevelType w:val="multilevel"/>
    <w:tmpl w:val="23C21FF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15:restartNumberingAfterBreak="0">
    <w:nsid w:val="651B7E7D"/>
    <w:multiLevelType w:val="multilevel"/>
    <w:tmpl w:val="A6BE7BAC"/>
    <w:styleLink w:val="WWNum24"/>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32" w15:restartNumberingAfterBreak="0">
    <w:nsid w:val="698B3479"/>
    <w:multiLevelType w:val="multilevel"/>
    <w:tmpl w:val="ADEA73C8"/>
    <w:styleLink w:val="WWNum138"/>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69E303FD"/>
    <w:multiLevelType w:val="multilevel"/>
    <w:tmpl w:val="6DB0951A"/>
    <w:styleLink w:val="WWNum8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4" w15:restartNumberingAfterBreak="0">
    <w:nsid w:val="6A18592B"/>
    <w:multiLevelType w:val="multilevel"/>
    <w:tmpl w:val="104EF2CE"/>
    <w:styleLink w:val="WWNum9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5" w15:restartNumberingAfterBreak="0">
    <w:nsid w:val="6A6D1C95"/>
    <w:multiLevelType w:val="multilevel"/>
    <w:tmpl w:val="669CF898"/>
    <w:styleLink w:val="WWNum3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6BEE6538"/>
    <w:multiLevelType w:val="multilevel"/>
    <w:tmpl w:val="E974844E"/>
    <w:styleLink w:val="WWNum9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D8F4649"/>
    <w:multiLevelType w:val="multilevel"/>
    <w:tmpl w:val="3EE2D4D0"/>
    <w:styleLink w:val="WWNum921"/>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1.%2.%3."/>
      <w:lvlJc w:val="right"/>
      <w:pPr>
        <w:ind w:left="2699" w:hanging="180"/>
      </w:pPr>
    </w:lvl>
    <w:lvl w:ilvl="3">
      <w:start w:val="1"/>
      <w:numFmt w:val="decimal"/>
      <w:lvlText w:val="%1.%2.%3.%4."/>
      <w:lvlJc w:val="left"/>
      <w:pPr>
        <w:ind w:left="3419" w:hanging="360"/>
      </w:pPr>
    </w:lvl>
    <w:lvl w:ilvl="4">
      <w:start w:val="1"/>
      <w:numFmt w:val="lowerLetter"/>
      <w:lvlText w:val="%1.%2.%3.%4.%5."/>
      <w:lvlJc w:val="left"/>
      <w:pPr>
        <w:ind w:left="4139" w:hanging="360"/>
      </w:pPr>
    </w:lvl>
    <w:lvl w:ilvl="5">
      <w:start w:val="1"/>
      <w:numFmt w:val="lowerRoman"/>
      <w:lvlText w:val="%1.%2.%3.%4.%5.%6."/>
      <w:lvlJc w:val="right"/>
      <w:pPr>
        <w:ind w:left="4859" w:hanging="180"/>
      </w:pPr>
    </w:lvl>
    <w:lvl w:ilvl="6">
      <w:start w:val="1"/>
      <w:numFmt w:val="decimal"/>
      <w:lvlText w:val="%1.%2.%3.%4.%5.%6.%7."/>
      <w:lvlJc w:val="left"/>
      <w:pPr>
        <w:ind w:left="5579" w:hanging="360"/>
      </w:pPr>
    </w:lvl>
    <w:lvl w:ilvl="7">
      <w:start w:val="1"/>
      <w:numFmt w:val="lowerLetter"/>
      <w:lvlText w:val="%1.%2.%3.%4.%5.%6.%7.%8."/>
      <w:lvlJc w:val="left"/>
      <w:pPr>
        <w:ind w:left="6299" w:hanging="360"/>
      </w:pPr>
    </w:lvl>
    <w:lvl w:ilvl="8">
      <w:start w:val="1"/>
      <w:numFmt w:val="lowerRoman"/>
      <w:lvlText w:val="%1.%2.%3.%4.%5.%6.%7.%8.%9."/>
      <w:lvlJc w:val="right"/>
      <w:pPr>
        <w:ind w:left="7019" w:hanging="180"/>
      </w:pPr>
    </w:lvl>
  </w:abstractNum>
  <w:abstractNum w:abstractNumId="38" w15:restartNumberingAfterBreak="0">
    <w:nsid w:val="715F12F8"/>
    <w:multiLevelType w:val="multilevel"/>
    <w:tmpl w:val="DEFE35E8"/>
    <w:styleLink w:val="WWNum161"/>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6323477"/>
    <w:multiLevelType w:val="multilevel"/>
    <w:tmpl w:val="EEA6D732"/>
    <w:styleLink w:val="WWNum7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0" w15:restartNumberingAfterBreak="0">
    <w:nsid w:val="7A6B3D05"/>
    <w:multiLevelType w:val="multilevel"/>
    <w:tmpl w:val="2FD46412"/>
    <w:styleLink w:val="WWNum7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B874650"/>
    <w:multiLevelType w:val="multilevel"/>
    <w:tmpl w:val="684204A0"/>
    <w:styleLink w:val="WWNum92"/>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1.%2.%3."/>
      <w:lvlJc w:val="right"/>
      <w:pPr>
        <w:ind w:left="2699" w:hanging="180"/>
      </w:pPr>
    </w:lvl>
    <w:lvl w:ilvl="3">
      <w:start w:val="1"/>
      <w:numFmt w:val="decimal"/>
      <w:lvlText w:val="%1.%2.%3.%4."/>
      <w:lvlJc w:val="left"/>
      <w:pPr>
        <w:ind w:left="3419" w:hanging="360"/>
      </w:pPr>
    </w:lvl>
    <w:lvl w:ilvl="4">
      <w:start w:val="1"/>
      <w:numFmt w:val="lowerLetter"/>
      <w:lvlText w:val="%1.%2.%3.%4.%5."/>
      <w:lvlJc w:val="left"/>
      <w:pPr>
        <w:ind w:left="4139" w:hanging="360"/>
      </w:pPr>
    </w:lvl>
    <w:lvl w:ilvl="5">
      <w:start w:val="1"/>
      <w:numFmt w:val="lowerRoman"/>
      <w:lvlText w:val="%1.%2.%3.%4.%5.%6."/>
      <w:lvlJc w:val="right"/>
      <w:pPr>
        <w:ind w:left="4859" w:hanging="180"/>
      </w:pPr>
    </w:lvl>
    <w:lvl w:ilvl="6">
      <w:start w:val="1"/>
      <w:numFmt w:val="decimal"/>
      <w:lvlText w:val="%1.%2.%3.%4.%5.%6.%7."/>
      <w:lvlJc w:val="left"/>
      <w:pPr>
        <w:ind w:left="5579" w:hanging="360"/>
      </w:pPr>
    </w:lvl>
    <w:lvl w:ilvl="7">
      <w:start w:val="1"/>
      <w:numFmt w:val="lowerLetter"/>
      <w:lvlText w:val="%1.%2.%3.%4.%5.%6.%7.%8."/>
      <w:lvlJc w:val="left"/>
      <w:pPr>
        <w:ind w:left="6299" w:hanging="360"/>
      </w:pPr>
    </w:lvl>
    <w:lvl w:ilvl="8">
      <w:start w:val="1"/>
      <w:numFmt w:val="lowerRoman"/>
      <w:lvlText w:val="%1.%2.%3.%4.%5.%6.%7.%8.%9."/>
      <w:lvlJc w:val="right"/>
      <w:pPr>
        <w:ind w:left="7019" w:hanging="180"/>
      </w:pPr>
    </w:lvl>
  </w:abstractNum>
  <w:abstractNum w:abstractNumId="42" w15:restartNumberingAfterBreak="0">
    <w:nsid w:val="7CA3573A"/>
    <w:multiLevelType w:val="multilevel"/>
    <w:tmpl w:val="38E62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5"/>
  </w:num>
  <w:num w:numId="3">
    <w:abstractNumId w:val="31"/>
  </w:num>
  <w:num w:numId="4">
    <w:abstractNumId w:val="0"/>
  </w:num>
  <w:num w:numId="5">
    <w:abstractNumId w:val="35"/>
  </w:num>
  <w:num w:numId="6">
    <w:abstractNumId w:val="18"/>
  </w:num>
  <w:num w:numId="7">
    <w:abstractNumId w:val="27"/>
  </w:num>
  <w:num w:numId="8">
    <w:abstractNumId w:val="39"/>
  </w:num>
  <w:num w:numId="9">
    <w:abstractNumId w:val="11"/>
  </w:num>
  <w:num w:numId="10">
    <w:abstractNumId w:val="13"/>
  </w:num>
  <w:num w:numId="11">
    <w:abstractNumId w:val="4"/>
  </w:num>
  <w:num w:numId="12">
    <w:abstractNumId w:val="40"/>
  </w:num>
  <w:num w:numId="13">
    <w:abstractNumId w:val="16"/>
  </w:num>
  <w:num w:numId="14">
    <w:abstractNumId w:val="38"/>
  </w:num>
  <w:num w:numId="15">
    <w:abstractNumId w:val="19"/>
  </w:num>
  <w:num w:numId="16">
    <w:abstractNumId w:val="25"/>
  </w:num>
  <w:num w:numId="17">
    <w:abstractNumId w:val="17"/>
  </w:num>
  <w:num w:numId="18">
    <w:abstractNumId w:val="10"/>
  </w:num>
  <w:num w:numId="19">
    <w:abstractNumId w:val="24"/>
  </w:num>
  <w:num w:numId="20">
    <w:abstractNumId w:val="22"/>
  </w:num>
  <w:num w:numId="21">
    <w:abstractNumId w:val="33"/>
  </w:num>
  <w:num w:numId="22">
    <w:abstractNumId w:val="20"/>
  </w:num>
  <w:num w:numId="23">
    <w:abstractNumId w:val="26"/>
  </w:num>
  <w:num w:numId="24">
    <w:abstractNumId w:val="41"/>
  </w:num>
  <w:num w:numId="25">
    <w:abstractNumId w:val="32"/>
  </w:num>
  <w:num w:numId="26">
    <w:abstractNumId w:val="9"/>
  </w:num>
  <w:num w:numId="27">
    <w:abstractNumId w:val="3"/>
  </w:num>
  <w:num w:numId="28">
    <w:abstractNumId w:val="1"/>
  </w:num>
  <w:num w:numId="29">
    <w:abstractNumId w:val="23"/>
  </w:num>
  <w:num w:numId="30">
    <w:abstractNumId w:val="28"/>
  </w:num>
  <w:num w:numId="31">
    <w:abstractNumId w:val="7"/>
  </w:num>
  <w:num w:numId="32">
    <w:abstractNumId w:val="36"/>
  </w:num>
  <w:num w:numId="33">
    <w:abstractNumId w:val="36"/>
    <w:lvlOverride w:ilvl="0">
      <w:startOverride w:val="1"/>
    </w:lvlOverride>
  </w:num>
  <w:num w:numId="34">
    <w:abstractNumId w:val="37"/>
  </w:num>
  <w:num w:numId="35">
    <w:abstractNumId w:val="8"/>
  </w:num>
  <w:num w:numId="36">
    <w:abstractNumId w:val="34"/>
  </w:num>
  <w:num w:numId="37">
    <w:abstractNumId w:val="37"/>
    <w:lvlOverride w:ilvl="0">
      <w:startOverride w:val="1"/>
    </w:lvlOverride>
  </w:num>
  <w:num w:numId="38">
    <w:abstractNumId w:val="8"/>
    <w:lvlOverride w:ilvl="0">
      <w:startOverride w:val="11"/>
    </w:lvlOverride>
  </w:num>
  <w:num w:numId="39">
    <w:abstractNumId w:val="34"/>
    <w:lvlOverride w:ilvl="0">
      <w:startOverride w:val="1"/>
    </w:lvlOverride>
  </w:num>
  <w:num w:numId="40">
    <w:abstractNumId w:val="29"/>
  </w:num>
  <w:num w:numId="41">
    <w:abstractNumId w:val="14"/>
  </w:num>
  <w:num w:numId="42">
    <w:abstractNumId w:val="14"/>
    <w:lvlOverride w:ilvl="0">
      <w:startOverride w:val="1"/>
    </w:lvlOverride>
  </w:num>
  <w:num w:numId="43">
    <w:abstractNumId w:val="2"/>
  </w:num>
  <w:num w:numId="44">
    <w:abstractNumId w:val="6"/>
  </w:num>
  <w:num w:numId="45">
    <w:abstractNumId w:val="6"/>
    <w:lvlOverride w:ilvl="0">
      <w:startOverride w:val="1"/>
    </w:lvlOverride>
  </w:num>
  <w:num w:numId="46">
    <w:abstractNumId w:val="12"/>
  </w:num>
  <w:num w:numId="47">
    <w:abstractNumId w:val="42"/>
  </w:num>
  <w:num w:numId="48">
    <w:abstractNumId w:val="30"/>
  </w:num>
  <w:num w:numId="49">
    <w:abstractNumId w:val="12"/>
    <w:lvlOverride w:ilvl="0">
      <w:startOverride w:val="2"/>
    </w:lvlOverride>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98"/>
    <w:rsid w:val="00045DAC"/>
    <w:rsid w:val="000A2C45"/>
    <w:rsid w:val="001F0D83"/>
    <w:rsid w:val="00260706"/>
    <w:rsid w:val="00434FF1"/>
    <w:rsid w:val="00534BCD"/>
    <w:rsid w:val="0055368E"/>
    <w:rsid w:val="005764A5"/>
    <w:rsid w:val="006728E3"/>
    <w:rsid w:val="006E11A7"/>
    <w:rsid w:val="00710408"/>
    <w:rsid w:val="007461CF"/>
    <w:rsid w:val="00944E98"/>
    <w:rsid w:val="00B573B2"/>
    <w:rsid w:val="00B815D8"/>
    <w:rsid w:val="00BB5B50"/>
    <w:rsid w:val="00C70397"/>
    <w:rsid w:val="00E206B7"/>
    <w:rsid w:val="00E47526"/>
    <w:rsid w:val="00E63723"/>
    <w:rsid w:val="00FC0018"/>
    <w:rsid w:val="00FD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548E"/>
  <w15:docId w15:val="{7671956A-8588-47B3-B10F-66C39FE4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customStyle="1" w:styleId="Standard">
    <w:name w:val="Standard"/>
    <w:pPr>
      <w:suppressAutoHyphens/>
      <w:spacing w:after="200" w:line="276" w:lineRule="auto"/>
    </w:pPr>
    <w:rPr>
      <w:rFonts w:ascii="Times New Roman" w:eastAsia="Arial Unicode MS" w:hAnsi="Times New Roman"/>
      <w:kern w:val="3"/>
      <w:sz w:val="24"/>
      <w:szCs w:val="24"/>
      <w:lang w:eastAsia="zh-CN" w:bidi="hi-IN"/>
    </w:rPr>
  </w:style>
  <w:style w:type="paragraph" w:customStyle="1" w:styleId="TableContents">
    <w:name w:val="Table Contents"/>
    <w:basedOn w:val="Standard"/>
    <w:pPr>
      <w:suppressLineNumbers/>
    </w:pPr>
    <w:rPr>
      <w:rFonts w:eastAsia="SimSun" w:cs="Mangal"/>
    </w:rPr>
  </w:style>
  <w:style w:type="paragraph" w:styleId="Tekstdymka">
    <w:name w:val="Balloon Text"/>
    <w:basedOn w:val="Normalny"/>
    <w:link w:val="TekstdymkaZnak"/>
    <w:uiPriority w:val="99"/>
    <w:semiHidden/>
    <w:unhideWhenUsed/>
    <w:rsid w:val="00B573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73B2"/>
    <w:rPr>
      <w:rFonts w:ascii="Segoe UI" w:hAnsi="Segoe UI" w:cs="Segoe UI"/>
      <w:sz w:val="18"/>
      <w:szCs w:val="18"/>
    </w:rPr>
  </w:style>
  <w:style w:type="numbering" w:customStyle="1" w:styleId="WWNum661">
    <w:name w:val="WWNum661"/>
    <w:basedOn w:val="Bezlisty"/>
    <w:rsid w:val="007461CF"/>
    <w:pPr>
      <w:numPr>
        <w:numId w:val="31"/>
      </w:numPr>
    </w:pPr>
  </w:style>
  <w:style w:type="numbering" w:customStyle="1" w:styleId="WWNum901">
    <w:name w:val="WWNum901"/>
    <w:basedOn w:val="Bezlisty"/>
    <w:rsid w:val="007461CF"/>
    <w:pPr>
      <w:numPr>
        <w:numId w:val="32"/>
      </w:numPr>
    </w:pPr>
  </w:style>
  <w:style w:type="numbering" w:customStyle="1" w:styleId="WWNum902">
    <w:name w:val="WWNum902"/>
    <w:basedOn w:val="Bezlisty"/>
    <w:rsid w:val="007461CF"/>
  </w:style>
  <w:style w:type="numbering" w:customStyle="1" w:styleId="WWNum921">
    <w:name w:val="WWNum921"/>
    <w:basedOn w:val="Bezlisty"/>
    <w:rsid w:val="007461CF"/>
    <w:pPr>
      <w:numPr>
        <w:numId w:val="34"/>
      </w:numPr>
    </w:pPr>
  </w:style>
  <w:style w:type="numbering" w:customStyle="1" w:styleId="WWNum94">
    <w:name w:val="WWNum94"/>
    <w:basedOn w:val="Bezlisty"/>
    <w:rsid w:val="007461CF"/>
    <w:pPr>
      <w:numPr>
        <w:numId w:val="35"/>
      </w:numPr>
    </w:pPr>
  </w:style>
  <w:style w:type="numbering" w:customStyle="1" w:styleId="WWNum95">
    <w:name w:val="WWNum95"/>
    <w:basedOn w:val="Bezlisty"/>
    <w:rsid w:val="007461CF"/>
    <w:pPr>
      <w:numPr>
        <w:numId w:val="36"/>
      </w:numPr>
    </w:pPr>
  </w:style>
  <w:style w:type="numbering" w:customStyle="1" w:styleId="WWNum99">
    <w:name w:val="WWNum99"/>
    <w:basedOn w:val="Bezlisty"/>
    <w:rsid w:val="00E63723"/>
    <w:pPr>
      <w:numPr>
        <w:numId w:val="40"/>
      </w:numPr>
    </w:pPr>
  </w:style>
  <w:style w:type="numbering" w:customStyle="1" w:styleId="WWNum66">
    <w:name w:val="WWNum66"/>
    <w:basedOn w:val="Bezlisty"/>
    <w:pPr>
      <w:numPr>
        <w:numId w:val="1"/>
      </w:numPr>
    </w:pPr>
  </w:style>
  <w:style w:type="numbering" w:customStyle="1" w:styleId="WWNum4">
    <w:name w:val="WWNum4"/>
    <w:basedOn w:val="Bezlisty"/>
    <w:pPr>
      <w:numPr>
        <w:numId w:val="2"/>
      </w:numPr>
    </w:pPr>
  </w:style>
  <w:style w:type="numbering" w:customStyle="1" w:styleId="WWNum24">
    <w:name w:val="WWNum24"/>
    <w:basedOn w:val="Bezlisty"/>
    <w:pPr>
      <w:numPr>
        <w:numId w:val="3"/>
      </w:numPr>
    </w:pPr>
  </w:style>
  <w:style w:type="numbering" w:customStyle="1" w:styleId="WWNum33">
    <w:name w:val="WWNum33"/>
    <w:basedOn w:val="Bezlisty"/>
    <w:pPr>
      <w:numPr>
        <w:numId w:val="4"/>
      </w:numPr>
    </w:pPr>
  </w:style>
  <w:style w:type="numbering" w:customStyle="1" w:styleId="WWNum34">
    <w:name w:val="WWNum34"/>
    <w:basedOn w:val="Bezlisty"/>
    <w:pPr>
      <w:numPr>
        <w:numId w:val="5"/>
      </w:numPr>
    </w:pPr>
  </w:style>
  <w:style w:type="numbering" w:customStyle="1" w:styleId="WWNum68">
    <w:name w:val="WWNum68"/>
    <w:basedOn w:val="Bezlisty"/>
    <w:pPr>
      <w:numPr>
        <w:numId w:val="6"/>
      </w:numPr>
    </w:pPr>
  </w:style>
  <w:style w:type="numbering" w:customStyle="1" w:styleId="WWNum69">
    <w:name w:val="WWNum69"/>
    <w:basedOn w:val="Bezlisty"/>
    <w:pPr>
      <w:numPr>
        <w:numId w:val="7"/>
      </w:numPr>
    </w:pPr>
  </w:style>
  <w:style w:type="numbering" w:customStyle="1" w:styleId="WWNum70">
    <w:name w:val="WWNum70"/>
    <w:basedOn w:val="Bezlisty"/>
    <w:pPr>
      <w:numPr>
        <w:numId w:val="8"/>
      </w:numPr>
    </w:pPr>
  </w:style>
  <w:style w:type="numbering" w:customStyle="1" w:styleId="WWNum71">
    <w:name w:val="WWNum71"/>
    <w:basedOn w:val="Bezlisty"/>
    <w:pPr>
      <w:numPr>
        <w:numId w:val="9"/>
      </w:numPr>
    </w:pPr>
  </w:style>
  <w:style w:type="numbering" w:customStyle="1" w:styleId="WWNum72">
    <w:name w:val="WWNum72"/>
    <w:basedOn w:val="Bezlisty"/>
    <w:pPr>
      <w:numPr>
        <w:numId w:val="10"/>
      </w:numPr>
    </w:pPr>
  </w:style>
  <w:style w:type="numbering" w:customStyle="1" w:styleId="WWNum73">
    <w:name w:val="WWNum73"/>
    <w:basedOn w:val="Bezlisty"/>
    <w:pPr>
      <w:numPr>
        <w:numId w:val="11"/>
      </w:numPr>
    </w:pPr>
  </w:style>
  <w:style w:type="numbering" w:customStyle="1" w:styleId="WWNum74">
    <w:name w:val="WWNum74"/>
    <w:basedOn w:val="Bezlisty"/>
    <w:pPr>
      <w:numPr>
        <w:numId w:val="12"/>
      </w:numPr>
    </w:pPr>
  </w:style>
  <w:style w:type="numbering" w:customStyle="1" w:styleId="WWNum75">
    <w:name w:val="WWNum75"/>
    <w:basedOn w:val="Bezlisty"/>
    <w:pPr>
      <w:numPr>
        <w:numId w:val="13"/>
      </w:numPr>
    </w:pPr>
  </w:style>
  <w:style w:type="numbering" w:customStyle="1" w:styleId="WWNum161">
    <w:name w:val="WWNum161"/>
    <w:basedOn w:val="Bezlisty"/>
    <w:pPr>
      <w:numPr>
        <w:numId w:val="14"/>
      </w:numPr>
    </w:pPr>
  </w:style>
  <w:style w:type="numbering" w:customStyle="1" w:styleId="WWNum27">
    <w:name w:val="WWNum27"/>
    <w:basedOn w:val="Bezlisty"/>
    <w:pPr>
      <w:numPr>
        <w:numId w:val="15"/>
      </w:numPr>
    </w:pPr>
  </w:style>
  <w:style w:type="numbering" w:customStyle="1" w:styleId="WWNum29">
    <w:name w:val="WWNum29"/>
    <w:basedOn w:val="Bezlisty"/>
    <w:pPr>
      <w:numPr>
        <w:numId w:val="16"/>
      </w:numPr>
    </w:pPr>
  </w:style>
  <w:style w:type="numbering" w:customStyle="1" w:styleId="WWNum84">
    <w:name w:val="WWNum84"/>
    <w:basedOn w:val="Bezlisty"/>
    <w:pPr>
      <w:numPr>
        <w:numId w:val="17"/>
      </w:numPr>
    </w:pPr>
  </w:style>
  <w:style w:type="numbering" w:customStyle="1" w:styleId="WWNum85">
    <w:name w:val="WWNum85"/>
    <w:basedOn w:val="Bezlisty"/>
    <w:pPr>
      <w:numPr>
        <w:numId w:val="18"/>
      </w:numPr>
    </w:pPr>
  </w:style>
  <w:style w:type="numbering" w:customStyle="1" w:styleId="WWNum86">
    <w:name w:val="WWNum86"/>
    <w:basedOn w:val="Bezlisty"/>
    <w:pPr>
      <w:numPr>
        <w:numId w:val="19"/>
      </w:numPr>
    </w:pPr>
  </w:style>
  <w:style w:type="numbering" w:customStyle="1" w:styleId="WWNum87">
    <w:name w:val="WWNum87"/>
    <w:basedOn w:val="Bezlisty"/>
    <w:pPr>
      <w:numPr>
        <w:numId w:val="20"/>
      </w:numPr>
    </w:pPr>
  </w:style>
  <w:style w:type="numbering" w:customStyle="1" w:styleId="WWNum88">
    <w:name w:val="WWNum88"/>
    <w:basedOn w:val="Bezlisty"/>
    <w:pPr>
      <w:numPr>
        <w:numId w:val="21"/>
      </w:numPr>
    </w:pPr>
  </w:style>
  <w:style w:type="numbering" w:customStyle="1" w:styleId="WWNum164">
    <w:name w:val="WWNum164"/>
    <w:basedOn w:val="Bezlisty"/>
    <w:pPr>
      <w:numPr>
        <w:numId w:val="22"/>
      </w:numPr>
    </w:pPr>
  </w:style>
  <w:style w:type="numbering" w:customStyle="1" w:styleId="WWNum90">
    <w:name w:val="WWNum90"/>
    <w:basedOn w:val="Bezlisty"/>
    <w:pPr>
      <w:numPr>
        <w:numId w:val="23"/>
      </w:numPr>
    </w:pPr>
  </w:style>
  <w:style w:type="numbering" w:customStyle="1" w:styleId="WWNum92">
    <w:name w:val="WWNum92"/>
    <w:basedOn w:val="Bezlisty"/>
    <w:pPr>
      <w:numPr>
        <w:numId w:val="24"/>
      </w:numPr>
    </w:pPr>
  </w:style>
  <w:style w:type="numbering" w:customStyle="1" w:styleId="WWNum138">
    <w:name w:val="WWNum138"/>
    <w:basedOn w:val="Bezlisty"/>
    <w:pPr>
      <w:numPr>
        <w:numId w:val="25"/>
      </w:numPr>
    </w:pPr>
  </w:style>
  <w:style w:type="numbering" w:customStyle="1" w:styleId="WWNum56">
    <w:name w:val="WWNum56"/>
    <w:basedOn w:val="Bezlisty"/>
    <w:pPr>
      <w:numPr>
        <w:numId w:val="26"/>
      </w:numPr>
    </w:pPr>
  </w:style>
  <w:style w:type="numbering" w:customStyle="1" w:styleId="WWNum26">
    <w:name w:val="WWNum26"/>
    <w:basedOn w:val="Bezlisty"/>
    <w:pPr>
      <w:numPr>
        <w:numId w:val="27"/>
      </w:numPr>
    </w:pPr>
  </w:style>
  <w:style w:type="numbering" w:customStyle="1" w:styleId="WWNum7">
    <w:name w:val="WWNum7"/>
    <w:basedOn w:val="Bezlisty"/>
    <w:pPr>
      <w:numPr>
        <w:numId w:val="28"/>
      </w:numPr>
    </w:pPr>
  </w:style>
  <w:style w:type="numbering" w:customStyle="1" w:styleId="WWNum98">
    <w:name w:val="WWNum98"/>
    <w:basedOn w:val="Bezlisty"/>
    <w:rsid w:val="00710408"/>
    <w:pPr>
      <w:numPr>
        <w:numId w:val="41"/>
      </w:numPr>
    </w:pPr>
  </w:style>
  <w:style w:type="numbering" w:customStyle="1" w:styleId="WWNum20">
    <w:name w:val="WWNum20"/>
    <w:basedOn w:val="Bezlisty"/>
    <w:rsid w:val="006E11A7"/>
    <w:pPr>
      <w:numPr>
        <w:numId w:val="43"/>
      </w:numPr>
    </w:pPr>
  </w:style>
  <w:style w:type="numbering" w:customStyle="1" w:styleId="WWNum21">
    <w:name w:val="WWNum21"/>
    <w:basedOn w:val="Bezlisty"/>
    <w:rsid w:val="006E11A7"/>
    <w:pPr>
      <w:numPr>
        <w:numId w:val="44"/>
      </w:numPr>
    </w:pPr>
  </w:style>
  <w:style w:type="numbering" w:customStyle="1" w:styleId="WWNum14">
    <w:name w:val="WWNum14"/>
    <w:basedOn w:val="Bezlisty"/>
    <w:rsid w:val="000A2C45"/>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5192</Words>
  <Characters>31155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dc:description/>
  <cp:lastModifiedBy>Wójtowicz Piotr</cp:lastModifiedBy>
  <cp:revision>9</cp:revision>
  <cp:lastPrinted>2020-10-12T11:24:00Z</cp:lastPrinted>
  <dcterms:created xsi:type="dcterms:W3CDTF">2020-10-12T14:03:00Z</dcterms:created>
  <dcterms:modified xsi:type="dcterms:W3CDTF">2020-10-23T08:49:00Z</dcterms:modified>
</cp:coreProperties>
</file>