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5DF3B" w14:textId="77777777" w:rsidR="00B96C7D" w:rsidRDefault="00497E13">
      <w:pPr>
        <w:pStyle w:val="Standard"/>
        <w:tabs>
          <w:tab w:val="left" w:pos="207"/>
        </w:tabs>
        <w:spacing w:after="0" w:line="240" w:lineRule="auto"/>
        <w:jc w:val="right"/>
      </w:pPr>
      <w:r>
        <w:rPr>
          <w:rFonts w:cs="Calibri"/>
          <w:b/>
          <w:color w:val="000000"/>
        </w:rPr>
        <w:t>Załącznik nr 8 do SIWZ</w:t>
      </w:r>
    </w:p>
    <w:p w14:paraId="51D1C01C" w14:textId="77777777" w:rsidR="00B96C7D" w:rsidRDefault="00497E13">
      <w:pPr>
        <w:pStyle w:val="Standard"/>
        <w:tabs>
          <w:tab w:val="left" w:pos="207"/>
        </w:tabs>
        <w:spacing w:after="0" w:line="240" w:lineRule="auto"/>
        <w:jc w:val="right"/>
      </w:pPr>
      <w:r>
        <w:rPr>
          <w:rFonts w:cs="Calibri"/>
          <w:b/>
          <w:color w:val="000000"/>
        </w:rPr>
        <w:t>Numer sprawy RG. 271.19.2020</w:t>
      </w:r>
    </w:p>
    <w:p w14:paraId="76C3DEAA" w14:textId="77777777" w:rsidR="00B96C7D" w:rsidRDefault="00B96C7D">
      <w:pPr>
        <w:pStyle w:val="Standard"/>
        <w:tabs>
          <w:tab w:val="left" w:pos="207"/>
        </w:tabs>
        <w:spacing w:after="0" w:line="240" w:lineRule="auto"/>
        <w:jc w:val="both"/>
        <w:rPr>
          <w:rFonts w:cs="Calibri"/>
          <w:b/>
          <w:i/>
          <w:color w:val="000000"/>
        </w:rPr>
      </w:pPr>
    </w:p>
    <w:p w14:paraId="5342208F" w14:textId="77777777" w:rsidR="00B96C7D" w:rsidRDefault="00497E13">
      <w:pPr>
        <w:pStyle w:val="Standard"/>
        <w:tabs>
          <w:tab w:val="left" w:pos="207"/>
        </w:tabs>
        <w:spacing w:after="0" w:line="240" w:lineRule="auto"/>
        <w:jc w:val="both"/>
      </w:pPr>
      <w:r>
        <w:rPr>
          <w:rFonts w:cs="Calibri"/>
          <w:b/>
          <w:color w:val="000000"/>
        </w:rPr>
        <w:t>Przykładowy katalog rodzajów odpadów, jakie mogą być wrzucane do poszczególnych rodzajów pojemników (worków)</w:t>
      </w:r>
    </w:p>
    <w:p w14:paraId="2AE7F115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mallCaps/>
          <w:sz w:val="22"/>
          <w:szCs w:val="22"/>
        </w:rPr>
        <w:t>PAPIER</w:t>
      </w:r>
    </w:p>
    <w:p w14:paraId="1F187205" w14:textId="77777777" w:rsidR="00B96C7D" w:rsidRDefault="00497E13">
      <w:pPr>
        <w:pStyle w:val="standard0"/>
        <w:numPr>
          <w:ilvl w:val="0"/>
          <w:numId w:val="1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gazety, książki, czasopisma kolorowe, zeszyty, zadrukowane lub nie </w:t>
      </w:r>
      <w:r>
        <w:rPr>
          <w:rFonts w:ascii="Calibri" w:hAnsi="Calibri" w:cs="Calibri"/>
          <w:sz w:val="22"/>
          <w:szCs w:val="22"/>
        </w:rPr>
        <w:t>zadrukowane papiery biurowe, broszury, foldery, ulotki reklamowe,</w:t>
      </w:r>
    </w:p>
    <w:p w14:paraId="07DAF6EC" w14:textId="77777777" w:rsidR="00B96C7D" w:rsidRDefault="00497E13">
      <w:pPr>
        <w:pStyle w:val="standard0"/>
        <w:numPr>
          <w:ilvl w:val="0"/>
          <w:numId w:val="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opakowania z papieru i tektury.</w:t>
      </w:r>
    </w:p>
    <w:p w14:paraId="763F6BAF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b/>
          <w:sz w:val="22"/>
          <w:szCs w:val="22"/>
        </w:rPr>
        <w:t>PAPIER - NIE WRZUCAMY</w:t>
      </w:r>
    </w:p>
    <w:p w14:paraId="7A13225D" w14:textId="77777777" w:rsidR="00B96C7D" w:rsidRDefault="00497E13">
      <w:pPr>
        <w:pStyle w:val="standard0"/>
        <w:numPr>
          <w:ilvl w:val="0"/>
          <w:numId w:val="1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odpadów higienicznych np. ręczników papierowych i zużytych chusteczek,</w:t>
      </w:r>
    </w:p>
    <w:p w14:paraId="4B1A4B7C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kartonów po mleku i napojach,</w:t>
      </w:r>
    </w:p>
    <w:p w14:paraId="4ACEBE12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papieru lakierowanego i </w:t>
      </w:r>
      <w:r>
        <w:rPr>
          <w:rFonts w:ascii="Calibri" w:hAnsi="Calibri" w:cs="Calibri"/>
          <w:sz w:val="22"/>
          <w:szCs w:val="22"/>
        </w:rPr>
        <w:t>powlekanego folią,</w:t>
      </w:r>
    </w:p>
    <w:p w14:paraId="785E9333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kalki,</w:t>
      </w:r>
    </w:p>
    <w:p w14:paraId="5F42037C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zanieczyszczonego papieru,</w:t>
      </w:r>
    </w:p>
    <w:p w14:paraId="028CA4E9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papierowych worków po nawozach i materiałach budowlanych,</w:t>
      </w:r>
    </w:p>
    <w:p w14:paraId="689F3198" w14:textId="77777777" w:rsidR="00B96C7D" w:rsidRDefault="00497E13">
      <w:pPr>
        <w:pStyle w:val="standard0"/>
        <w:numPr>
          <w:ilvl w:val="0"/>
          <w:numId w:val="3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tapety.</w:t>
      </w:r>
    </w:p>
    <w:p w14:paraId="3E3E81D7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mallCaps/>
          <w:sz w:val="22"/>
          <w:szCs w:val="22"/>
        </w:rPr>
        <w:t>TWORZYWA SZTUCZNE i  METALE</w:t>
      </w:r>
    </w:p>
    <w:p w14:paraId="7F07FBFA" w14:textId="77777777" w:rsidR="00B96C7D" w:rsidRDefault="00497E13">
      <w:pPr>
        <w:pStyle w:val="standard0"/>
        <w:numPr>
          <w:ilvl w:val="0"/>
          <w:numId w:val="1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plastikowe butelki typu PET po napojach, mogą być z nakrętkami,</w:t>
      </w:r>
    </w:p>
    <w:p w14:paraId="705AB515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nakrętki, kapsle i zakrętki od słoików,</w:t>
      </w:r>
    </w:p>
    <w:p w14:paraId="62E1CBDB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plast</w:t>
      </w:r>
      <w:r>
        <w:rPr>
          <w:rFonts w:ascii="Calibri" w:hAnsi="Calibri" w:cs="Calibri"/>
          <w:sz w:val="22"/>
          <w:szCs w:val="22"/>
        </w:rPr>
        <w:t>ikowe butelki po olejach spożywczych,</w:t>
      </w:r>
    </w:p>
    <w:p w14:paraId="0B5679B0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opakowania po płynach gospodarczych (po produktach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płyn do mycia naczyń, płyn do płukania tkanin, itp.),</w:t>
      </w:r>
    </w:p>
    <w:p w14:paraId="0F870259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opakowania po kosmetykach (po produktach 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>. szampony, żele pod prysznic, płyny do kąpieli, itp.),</w:t>
      </w:r>
    </w:p>
    <w:p w14:paraId="4971C6A8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folia op</w:t>
      </w:r>
      <w:r>
        <w:rPr>
          <w:rFonts w:ascii="Calibri" w:hAnsi="Calibri" w:cs="Calibri"/>
          <w:sz w:val="22"/>
          <w:szCs w:val="22"/>
        </w:rPr>
        <w:t>akowaniowa (opakowania po chipsach, wafelkach, itp.), folia budowlana, zgrzewki po napojach, torebki jednorazowe, reklamówki,</w:t>
      </w:r>
    </w:p>
    <w:p w14:paraId="2CDEE8F5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wiaderka plastikowe, wieczka od wiaderek, doniczki plastikowe, miski,</w:t>
      </w:r>
    </w:p>
    <w:p w14:paraId="7E9BD53E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opakowania stalowe i aluminiowe (puszki po napojach i konser</w:t>
      </w:r>
      <w:r>
        <w:rPr>
          <w:rFonts w:ascii="Calibri" w:hAnsi="Calibri" w:cs="Calibri"/>
          <w:sz w:val="22"/>
          <w:szCs w:val="22"/>
        </w:rPr>
        <w:t>wach),</w:t>
      </w:r>
    </w:p>
    <w:p w14:paraId="3B50AE59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folia aluminiowa,</w:t>
      </w:r>
    </w:p>
    <w:p w14:paraId="213D6BDE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opakowania kartonowe po sokach/mleku,</w:t>
      </w:r>
    </w:p>
    <w:p w14:paraId="4C5FEDD4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opakowania po artykułach spożywczych (maśle, jogurtach, serkach, itp.),</w:t>
      </w:r>
    </w:p>
    <w:p w14:paraId="1733B11D" w14:textId="77777777" w:rsidR="00B96C7D" w:rsidRDefault="00497E13">
      <w:pPr>
        <w:pStyle w:val="standard0"/>
        <w:numPr>
          <w:ilvl w:val="0"/>
          <w:numId w:val="4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styropian opakowaniowy (np. po rozpakowaniu sprzętu AGD itp.)</w:t>
      </w:r>
    </w:p>
    <w:p w14:paraId="351E69DF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mallCaps/>
          <w:sz w:val="22"/>
          <w:szCs w:val="22"/>
        </w:rPr>
        <w:t xml:space="preserve">TWORZYWA SZTUCZNE i  METALE - </w:t>
      </w:r>
      <w:r>
        <w:rPr>
          <w:rFonts w:ascii="Calibri" w:hAnsi="Calibri" w:cs="Calibri"/>
          <w:sz w:val="22"/>
          <w:szCs w:val="22"/>
        </w:rPr>
        <w:t>NIE WRZUCAMY</w:t>
      </w:r>
    </w:p>
    <w:p w14:paraId="6AD05CA9" w14:textId="77777777" w:rsidR="00B96C7D" w:rsidRDefault="00497E13">
      <w:pPr>
        <w:pStyle w:val="standard0"/>
        <w:numPr>
          <w:ilvl w:val="0"/>
          <w:numId w:val="16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styropianu (budowlanego),</w:t>
      </w:r>
    </w:p>
    <w:p w14:paraId="567FB8A1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opakowań po olejach niespożywczych  i smarach,</w:t>
      </w:r>
    </w:p>
    <w:p w14:paraId="7CDACE6D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przeterminowanych leków oraz opakowań po lekarstwach,</w:t>
      </w:r>
    </w:p>
    <w:p w14:paraId="712E38E9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pieluch jednorazowych i innych odpadów higienicznych,</w:t>
      </w:r>
    </w:p>
    <w:p w14:paraId="154A32AA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lastRenderedPageBreak/>
        <w:t>zanieczyszczonych opakowań po produktach spożywczych,</w:t>
      </w:r>
    </w:p>
    <w:p w14:paraId="5A866C83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puszek </w:t>
      </w:r>
      <w:r>
        <w:rPr>
          <w:rFonts w:ascii="Calibri" w:hAnsi="Calibri" w:cs="Calibri"/>
          <w:sz w:val="22"/>
          <w:szCs w:val="22"/>
        </w:rPr>
        <w:t>i pojemników po farbach i lakierach,</w:t>
      </w:r>
    </w:p>
    <w:p w14:paraId="71FDC5BD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opakowań po środkach </w:t>
      </w:r>
      <w:proofErr w:type="spellStart"/>
      <w:r>
        <w:rPr>
          <w:rFonts w:ascii="Calibri" w:hAnsi="Calibri" w:cs="Calibri"/>
          <w:sz w:val="22"/>
          <w:szCs w:val="22"/>
        </w:rPr>
        <w:t>chwasto</w:t>
      </w:r>
      <w:proofErr w:type="spellEnd"/>
      <w:r>
        <w:rPr>
          <w:rFonts w:ascii="Calibri" w:hAnsi="Calibri" w:cs="Calibri"/>
          <w:sz w:val="22"/>
          <w:szCs w:val="22"/>
        </w:rPr>
        <w:t>- i owadobójczych,</w:t>
      </w:r>
    </w:p>
    <w:p w14:paraId="2F97CFEF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żarówek, lamp neonowych i halogenowych,</w:t>
      </w:r>
    </w:p>
    <w:p w14:paraId="6E10C96E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baterii i akumulatorów,</w:t>
      </w:r>
    </w:p>
    <w:p w14:paraId="150C775A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zużytego sprzętu elektronicznego i AGD,</w:t>
      </w:r>
    </w:p>
    <w:p w14:paraId="1A4B6AE0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plastikowych zabawek,</w:t>
      </w:r>
    </w:p>
    <w:p w14:paraId="5A4FC92C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części samochodowych,</w:t>
      </w:r>
    </w:p>
    <w:p w14:paraId="41E586DC" w14:textId="77777777" w:rsidR="00B96C7D" w:rsidRDefault="00497E13">
      <w:pPr>
        <w:pStyle w:val="standard0"/>
        <w:numPr>
          <w:ilvl w:val="0"/>
          <w:numId w:val="5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worków po nawozach.</w:t>
      </w:r>
    </w:p>
    <w:p w14:paraId="1D7372A7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SZKŁ</w:t>
      </w:r>
      <w:r>
        <w:rPr>
          <w:rFonts w:ascii="Calibri" w:hAnsi="Calibri" w:cs="Calibri"/>
          <w:sz w:val="22"/>
          <w:szCs w:val="22"/>
        </w:rPr>
        <w:t>O</w:t>
      </w:r>
    </w:p>
    <w:p w14:paraId="71022424" w14:textId="77777777" w:rsidR="00B96C7D" w:rsidRDefault="00497E13">
      <w:pPr>
        <w:pStyle w:val="standard0"/>
        <w:numPr>
          <w:ilvl w:val="0"/>
          <w:numId w:val="1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butelki i słoiki ze szkła bezbarwnego i kolorowego po napojach i żywności (w tym butelki po napojach alkoholowych i olejach roślinnych) bez kapsli i nakrętek,</w:t>
      </w:r>
    </w:p>
    <w:p w14:paraId="7A31711C" w14:textId="77777777" w:rsidR="00B96C7D" w:rsidRDefault="00497E13">
      <w:pPr>
        <w:pStyle w:val="standard0"/>
        <w:numPr>
          <w:ilvl w:val="0"/>
          <w:numId w:val="6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szklane opakowania po kosmetykach.</w:t>
      </w:r>
    </w:p>
    <w:p w14:paraId="55CD3F13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SZKŁO - NIE WRZUCAMY</w:t>
      </w:r>
    </w:p>
    <w:p w14:paraId="3DF99824" w14:textId="77777777" w:rsidR="00B96C7D" w:rsidRDefault="00497E13">
      <w:pPr>
        <w:pStyle w:val="standard0"/>
        <w:numPr>
          <w:ilvl w:val="0"/>
          <w:numId w:val="18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 xml:space="preserve">ceramiki, doniczek, </w:t>
      </w:r>
      <w:r>
        <w:rPr>
          <w:rFonts w:ascii="Calibri" w:hAnsi="Calibri" w:cs="Calibri"/>
          <w:sz w:val="22"/>
          <w:szCs w:val="22"/>
        </w:rPr>
        <w:t>porcelany, fajansu, kryształów,</w:t>
      </w:r>
    </w:p>
    <w:p w14:paraId="2B4E678F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szkła okularowego,</w:t>
      </w:r>
    </w:p>
    <w:p w14:paraId="79E7A18D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szkła żaroodpornego,</w:t>
      </w:r>
    </w:p>
    <w:p w14:paraId="462D9ECD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zniczy z zawartością wosku,</w:t>
      </w:r>
    </w:p>
    <w:p w14:paraId="5F31EC9F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żarówek i świetlówek,</w:t>
      </w:r>
    </w:p>
    <w:p w14:paraId="194F7AE9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reflektorów samochodowych,</w:t>
      </w:r>
    </w:p>
    <w:p w14:paraId="192B0CBF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opakowań po lekach, rozpuszczalnikach, olejach silnikowych,</w:t>
      </w:r>
    </w:p>
    <w:p w14:paraId="2394B588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luster, witraży,</w:t>
      </w:r>
    </w:p>
    <w:p w14:paraId="1B04FA73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szyb okiennych i zbrojonych,</w:t>
      </w:r>
    </w:p>
    <w:p w14:paraId="2908D1AA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ermometrów i strzykawek,</w:t>
      </w:r>
    </w:p>
    <w:p w14:paraId="52602FF6" w14:textId="77777777" w:rsidR="00B96C7D" w:rsidRDefault="00497E13">
      <w:pPr>
        <w:pStyle w:val="standard0"/>
        <w:numPr>
          <w:ilvl w:val="0"/>
          <w:numId w:val="7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monitorów i lamp telewizyjnych.</w:t>
      </w:r>
    </w:p>
    <w:p w14:paraId="4F1CDBF7" w14:textId="77777777" w:rsidR="00B96C7D" w:rsidRDefault="00B96C7D">
      <w:pPr>
        <w:pStyle w:val="standard0"/>
        <w:shd w:val="clear" w:color="auto" w:fill="F8F8F8"/>
        <w:jc w:val="both"/>
        <w:rPr>
          <w:rFonts w:ascii="Calibri" w:hAnsi="Calibri" w:cs="Calibri"/>
          <w:b/>
          <w:sz w:val="22"/>
          <w:szCs w:val="22"/>
        </w:rPr>
      </w:pPr>
    </w:p>
    <w:p w14:paraId="212F6647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b/>
          <w:sz w:val="22"/>
          <w:szCs w:val="22"/>
        </w:rPr>
        <w:t>POPIÓŁ</w:t>
      </w:r>
    </w:p>
    <w:p w14:paraId="32737993" w14:textId="77777777" w:rsidR="00B96C7D" w:rsidRDefault="00497E13">
      <w:pPr>
        <w:pStyle w:val="standard0"/>
        <w:numPr>
          <w:ilvl w:val="0"/>
          <w:numId w:val="19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wystudzony popiół.</w:t>
      </w:r>
    </w:p>
    <w:p w14:paraId="130BD6B2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POPIÓŁ - NIE WRZUCAMY</w:t>
      </w:r>
    </w:p>
    <w:p w14:paraId="4838196B" w14:textId="77777777" w:rsidR="00B96C7D" w:rsidRDefault="00497E13">
      <w:pPr>
        <w:pStyle w:val="standard0"/>
        <w:numPr>
          <w:ilvl w:val="0"/>
          <w:numId w:val="9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gorącego popiołu.</w:t>
      </w:r>
    </w:p>
    <w:p w14:paraId="2B3404E6" w14:textId="77777777" w:rsidR="00B96C7D" w:rsidRDefault="00B96C7D">
      <w:pPr>
        <w:pStyle w:val="standard0"/>
        <w:shd w:val="clear" w:color="auto" w:fill="F8F8F8"/>
        <w:jc w:val="both"/>
        <w:rPr>
          <w:rFonts w:ascii="Calibri" w:hAnsi="Calibri" w:cs="Calibri"/>
          <w:sz w:val="22"/>
          <w:szCs w:val="22"/>
        </w:rPr>
      </w:pPr>
    </w:p>
    <w:p w14:paraId="05ACBC08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ODPADY KOMUNALNE ZMIESZANE</w:t>
      </w:r>
    </w:p>
    <w:p w14:paraId="4EB63587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Zmieszane odpady komunalne, czyli wszystkie pozostałe odpady nie nadające się do segregacji.</w:t>
      </w:r>
    </w:p>
    <w:p w14:paraId="3F3065D8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ODPADY KOMU</w:t>
      </w:r>
      <w:r>
        <w:rPr>
          <w:rFonts w:ascii="Calibri" w:hAnsi="Calibri" w:cs="Calibri"/>
          <w:sz w:val="22"/>
          <w:szCs w:val="22"/>
        </w:rPr>
        <w:t>NALNE ZMIESZANE - NIE WRZUCAMY</w:t>
      </w:r>
    </w:p>
    <w:p w14:paraId="3EBFD53A" w14:textId="77777777" w:rsidR="00B96C7D" w:rsidRDefault="00497E13">
      <w:pPr>
        <w:pStyle w:val="standard0"/>
        <w:numPr>
          <w:ilvl w:val="0"/>
          <w:numId w:val="20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gruzu, ziemi, żużlu, gałęzi, śniegu, lodu, szlamu, substancji toksycznych, wybuchowych i żrących,</w:t>
      </w:r>
    </w:p>
    <w:p w14:paraId="6063F007" w14:textId="77777777" w:rsidR="00B96C7D" w:rsidRDefault="00497E13">
      <w:pPr>
        <w:pStyle w:val="standard0"/>
        <w:numPr>
          <w:ilvl w:val="0"/>
          <w:numId w:val="10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lastRenderedPageBreak/>
        <w:t>odpadów przemysłowych i medycznych,</w:t>
      </w:r>
    </w:p>
    <w:p w14:paraId="74FC3433" w14:textId="77777777" w:rsidR="00B96C7D" w:rsidRDefault="00497E13">
      <w:pPr>
        <w:pStyle w:val="standard0"/>
        <w:numPr>
          <w:ilvl w:val="0"/>
          <w:numId w:val="10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zużytego sprzętu elektronicznego i AGD,</w:t>
      </w:r>
    </w:p>
    <w:p w14:paraId="0A6B8BCE" w14:textId="77777777" w:rsidR="00B96C7D" w:rsidRDefault="00497E13">
      <w:pPr>
        <w:pStyle w:val="standard0"/>
        <w:numPr>
          <w:ilvl w:val="0"/>
          <w:numId w:val="10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baterii i akumulatorów.</w:t>
      </w:r>
    </w:p>
    <w:p w14:paraId="5ADF1A4D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3C00EC37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BIOODPADY</w:t>
      </w:r>
    </w:p>
    <w:p w14:paraId="0A72D792" w14:textId="77777777" w:rsidR="00B96C7D" w:rsidRDefault="00497E13">
      <w:pPr>
        <w:pStyle w:val="standard0"/>
        <w:numPr>
          <w:ilvl w:val="0"/>
          <w:numId w:val="2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organiczne odpady komunalne,</w:t>
      </w:r>
    </w:p>
    <w:p w14:paraId="72C4AA7E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liście, kwiaty, skoszona trawa,</w:t>
      </w:r>
    </w:p>
    <w:p w14:paraId="7DCD9549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nienadające się do spożycia warzywa i owoce,</w:t>
      </w:r>
    </w:p>
    <w:p w14:paraId="52E518EA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resztki produktów mlecznych i skorupki jaj,</w:t>
      </w:r>
    </w:p>
    <w:p w14:paraId="39F9AB8A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drobne gałęzie drzew i krzewów,</w:t>
      </w:r>
    </w:p>
    <w:p w14:paraId="3A36A181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pieczywo oraz wyroby cukiernicze,</w:t>
      </w:r>
    </w:p>
    <w:p w14:paraId="5CDE9991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odpady opakowaniowe ulegające biodegrada</w:t>
      </w:r>
      <w:r>
        <w:rPr>
          <w:rFonts w:ascii="Calibri" w:hAnsi="Calibri" w:cs="Calibri"/>
          <w:sz w:val="22"/>
          <w:szCs w:val="22"/>
        </w:rPr>
        <w:t>cji,</w:t>
      </w:r>
    </w:p>
    <w:p w14:paraId="62B6495C" w14:textId="77777777" w:rsidR="00B96C7D" w:rsidRDefault="00497E13">
      <w:pPr>
        <w:pStyle w:val="standard0"/>
        <w:numPr>
          <w:ilvl w:val="0"/>
          <w:numId w:val="11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trociny, kora drzew.</w:t>
      </w:r>
    </w:p>
    <w:p w14:paraId="062927AA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BIOODPADY - NIE WRZUCAMY</w:t>
      </w:r>
    </w:p>
    <w:p w14:paraId="73E3650B" w14:textId="77777777" w:rsidR="00B96C7D" w:rsidRDefault="00497E13">
      <w:pPr>
        <w:pStyle w:val="standard0"/>
        <w:numPr>
          <w:ilvl w:val="0"/>
          <w:numId w:val="2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drewna impregnowanego, płyt wiórowych i MDF,</w:t>
      </w:r>
    </w:p>
    <w:p w14:paraId="75A8515A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ziemi i kamieni,</w:t>
      </w:r>
    </w:p>
    <w:p w14:paraId="5545DB5C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oleju jadalnego,</w:t>
      </w:r>
    </w:p>
    <w:p w14:paraId="73FD4763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kości zwierząt,</w:t>
      </w:r>
    </w:p>
    <w:p w14:paraId="56A8A18A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mięsa i padliny zwierząt,</w:t>
      </w:r>
    </w:p>
    <w:p w14:paraId="1E4A1FA6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odchodów zwierząt,</w:t>
      </w:r>
    </w:p>
    <w:p w14:paraId="1CACE817" w14:textId="77777777" w:rsidR="00B96C7D" w:rsidRDefault="00497E13">
      <w:pPr>
        <w:pStyle w:val="standard0"/>
        <w:numPr>
          <w:ilvl w:val="0"/>
          <w:numId w:val="12"/>
        </w:numPr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p</w:t>
      </w:r>
      <w:bookmarkStart w:id="0" w:name="Bookmark"/>
      <w:bookmarkEnd w:id="0"/>
      <w:r>
        <w:rPr>
          <w:rFonts w:ascii="Calibri" w:hAnsi="Calibri" w:cs="Calibri"/>
          <w:sz w:val="22"/>
          <w:szCs w:val="22"/>
        </w:rPr>
        <w:t>opiołu z węgla kamiennego.</w:t>
      </w:r>
    </w:p>
    <w:p w14:paraId="30508A75" w14:textId="77777777" w:rsidR="00B96C7D" w:rsidRDefault="00497E13">
      <w:pPr>
        <w:pStyle w:val="standard0"/>
        <w:shd w:val="clear" w:color="auto" w:fill="F8F8F8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14:paraId="1CDC64A7" w14:textId="77777777" w:rsidR="00B96C7D" w:rsidRDefault="00B96C7D">
      <w:pPr>
        <w:pStyle w:val="Standard"/>
      </w:pPr>
    </w:p>
    <w:sectPr w:rsidR="00B96C7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A8829" w14:textId="77777777" w:rsidR="00497E13" w:rsidRDefault="00497E13">
      <w:r>
        <w:separator/>
      </w:r>
    </w:p>
  </w:endnote>
  <w:endnote w:type="continuationSeparator" w:id="0">
    <w:p w14:paraId="3E247DD5" w14:textId="77777777" w:rsidR="00497E13" w:rsidRDefault="0049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83BD6" w14:textId="77777777" w:rsidR="00497E13" w:rsidRDefault="00497E13">
      <w:r>
        <w:rPr>
          <w:color w:val="000000"/>
        </w:rPr>
        <w:separator/>
      </w:r>
    </w:p>
  </w:footnote>
  <w:footnote w:type="continuationSeparator" w:id="0">
    <w:p w14:paraId="6E2F0CDD" w14:textId="77777777" w:rsidR="00497E13" w:rsidRDefault="00497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6F77"/>
    <w:multiLevelType w:val="multilevel"/>
    <w:tmpl w:val="00A63176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C29E2"/>
    <w:multiLevelType w:val="multilevel"/>
    <w:tmpl w:val="D5A0F708"/>
    <w:styleLink w:val="WWNum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680357"/>
    <w:multiLevelType w:val="multilevel"/>
    <w:tmpl w:val="8340BA78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66503B"/>
    <w:multiLevelType w:val="multilevel"/>
    <w:tmpl w:val="6532A236"/>
    <w:styleLink w:val="WWNum8"/>
    <w:lvl w:ilvl="0">
      <w:numFmt w:val="bullet"/>
      <w:lvlText w:val=""/>
      <w:lvlJc w:val="left"/>
      <w:pPr>
        <w:ind w:left="11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85" w:hanging="360"/>
      </w:pPr>
      <w:rPr>
        <w:rFonts w:ascii="Wingdings" w:hAnsi="Wingdings"/>
      </w:rPr>
    </w:lvl>
  </w:abstractNum>
  <w:abstractNum w:abstractNumId="4" w15:restartNumberingAfterBreak="0">
    <w:nsid w:val="1F9B390E"/>
    <w:multiLevelType w:val="multilevel"/>
    <w:tmpl w:val="FF3C685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2081BD4"/>
    <w:multiLevelType w:val="multilevel"/>
    <w:tmpl w:val="A878ACD0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AB7CEE"/>
    <w:multiLevelType w:val="multilevel"/>
    <w:tmpl w:val="FBFCC030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00113C"/>
    <w:multiLevelType w:val="multilevel"/>
    <w:tmpl w:val="9B626EC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F0C5670"/>
    <w:multiLevelType w:val="multilevel"/>
    <w:tmpl w:val="9E3E392A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50161D8"/>
    <w:multiLevelType w:val="multilevel"/>
    <w:tmpl w:val="DF28C44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A9206DC"/>
    <w:multiLevelType w:val="multilevel"/>
    <w:tmpl w:val="8C14601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D716BC"/>
    <w:multiLevelType w:val="multilevel"/>
    <w:tmpl w:val="E102A644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9"/>
    <w:lvlOverride w:ilvl="0"/>
  </w:num>
  <w:num w:numId="14">
    <w:abstractNumId w:val="5"/>
    <w:lvlOverride w:ilvl="0"/>
  </w:num>
  <w:num w:numId="15">
    <w:abstractNumId w:val="0"/>
    <w:lvlOverride w:ilvl="0"/>
  </w:num>
  <w:num w:numId="16">
    <w:abstractNumId w:val="10"/>
    <w:lvlOverride w:ilvl="0"/>
  </w:num>
  <w:num w:numId="17">
    <w:abstractNumId w:val="11"/>
    <w:lvlOverride w:ilvl="0"/>
  </w:num>
  <w:num w:numId="18">
    <w:abstractNumId w:val="2"/>
    <w:lvlOverride w:ilvl="0"/>
  </w:num>
  <w:num w:numId="19">
    <w:abstractNumId w:val="6"/>
    <w:lvlOverride w:ilvl="0"/>
  </w:num>
  <w:num w:numId="20">
    <w:abstractNumId w:val="8"/>
    <w:lvlOverride w:ilvl="0"/>
  </w:num>
  <w:num w:numId="21">
    <w:abstractNumId w:val="7"/>
    <w:lvlOverride w:ilvl="0"/>
  </w:num>
  <w:num w:numId="2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6C7D"/>
    <w:rsid w:val="000226E1"/>
    <w:rsid w:val="00497E13"/>
    <w:rsid w:val="00B9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79F1"/>
  <w15:docId w15:val="{6A62EEC6-19DA-4C57-8286-E3C6848D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andard0">
    <w:name w:val="standard"/>
    <w:basedOn w:val="Stand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Zbigniew Augustyniak</dc:creator>
  <cp:lastModifiedBy>Wójtowicz Piotr</cp:lastModifiedBy>
  <cp:revision>2</cp:revision>
  <dcterms:created xsi:type="dcterms:W3CDTF">2020-10-13T09:35:00Z</dcterms:created>
  <dcterms:modified xsi:type="dcterms:W3CDTF">2020-10-13T09:35:00Z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