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Uchwała nr XIV/91/2015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Rady Gminy i Miasta Szadek</w:t>
      </w:r>
    </w:p>
    <w:p>
      <w:pPr>
        <w:pStyle w:val="Normal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 dnia 28.10.2015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 sprawie szczegółowego sposobu i zakresu świadczenia usług w zakresie odbierania odpadów komunalnych od właścicieli nieruchomości i zagospodarowania tych odpadów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Na podstawie art. 18 ust. 2 pkt 15 i art. 40 ust. 1 ustawy z dnia 8 marca 1990 r. o samorządzie gminnym (Dz. U. </w:t>
      </w:r>
      <w:r>
        <w:rPr>
          <w:rFonts w:ascii="Calibri" w:hAnsi="Calibri" w:asciiTheme="minorHAnsi" w:hAnsiTheme="minorHAnsi"/>
          <w:bCs/>
          <w:sz w:val="20"/>
          <w:szCs w:val="20"/>
        </w:rPr>
        <w:t>z 2015 r. poz. 1515), art. 6r ust. 3 ustawy z dnia 13 września 1996 r. o utrzymaniu czystości i porządku</w:t>
        <w:br/>
        <w:t>w gminach (</w:t>
      </w:r>
      <w:r>
        <w:rPr>
          <w:rFonts w:ascii="Calibri" w:hAnsi="Calibri" w:asciiTheme="minorHAnsi" w:hAnsiTheme="minorHAnsi"/>
          <w:sz w:val="20"/>
          <w:szCs w:val="20"/>
        </w:rPr>
        <w:t>Dz. U. z 2013 r. poz. 1399, 1593; z 2015 r. poz. 87, 122)</w:t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Rada Gminy i Miasta Szadek uchwala: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1.</w:t>
      </w:r>
      <w:r>
        <w:rPr>
          <w:rFonts w:ascii="Calibri" w:hAnsi="Calibri" w:asciiTheme="minorHAnsi" w:hAnsiTheme="minorHAnsi"/>
          <w:sz w:val="20"/>
          <w:szCs w:val="20"/>
        </w:rPr>
        <w:t xml:space="preserve"> Określa się szczegółowy sposób i zakres świadczenia usług w zakresie odbierania odpadów komunalnych od właścicieli nieruchomości i zagospodarowania tych odpadów, w zamian za uiszczoną przez właściciela nieruchomości opłatę za odbiór i gospodarowanie odpadami komunalnymi.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2.</w:t>
      </w:r>
      <w:r>
        <w:rPr>
          <w:rFonts w:ascii="Calibri" w:hAnsi="Calibri" w:asciiTheme="minorHAnsi" w:hAnsiTheme="minorHAnsi"/>
          <w:sz w:val="20"/>
          <w:szCs w:val="20"/>
        </w:rPr>
        <w:t xml:space="preserve"> 1. Ustala się następującą częstotliwość odbierania odpadów komunalnych: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dla zabudowy jednorodzinnej części miejskiej gminy: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komunalne zmieszane – 1 raz na 2 tygodnie w miesiącach od kwietnia do października i 1 raz na miesiąc w miesiącach styczeń, luty, marzec oraz listopad i grudzień;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komunalne zbierane selektywnie (papier, tektura, tworzywa sztuczne, opakowania wielomateriałowe, metale, szkło) – 1 raz w miesiącu;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ulegające biodegradacji – 1 raz na 2 tygodnie w miesiącach od kwietnia do października i 1 raz na miesiąc w miesiącach styczeń, luty, marzec oraz listopad i grudzień;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wielkogabarytowe, elektroodpady, odbierane bezpośrednio od właścicieli nieruchomości – 2 razy w roku;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dla zabudowy jednorodzinnej części wiejskiej gminy i domków letniskowych lub innych nieruchomości wykorzystywanych na cele rekreacyjno – wypoczynkowe:</w:t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komunalne zmieszane – 1 raz w miesiącu;</w:t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komunalne zbierane selektywnie (papier, tektura, tworzywa sztuczne, opakowania wielomateriałowe, metale, szkło) – 1 raz w miesiącu;</w:t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ulegające biodegradacji – 1 raz w miesiącu;</w:t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wielkogabarytowe, elektroodpady, odbierane bezpośrednio od właścicieli nieruchomości – 2 razy w roku;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dla zabudowy wielorodzinnej:</w:t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komunalne zmieszane – 1 raz w tygodniu;</w:t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komunalne zbierane selektywnie (papier, tektura, tworzywa sztuczne, opakowania wielomateriałowe, metale, szkło) – 1 raz w tygodniu;</w:t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ulegające biodegradacji – 1 raz w tygodniu;</w:t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wielkogabarytowe, elektroodpady, odbierane bezpośrednio od właścicieli nieruchomości – 2 razy w roku.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2. Odpady komunalne, o których mowa w § 2 ust. 1 pkt 1 lit. b), c), d), § 2 ust. 1 pkt 2 lit. b), c), d) oraz w § 2 ust. 1 pkt 3 lit. b), c), d) mieszkańcy mogą dostarczać samodzielnie, w sposób ciągły, do Punktu Selektywnej Zbiórki Odpadów.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3. Wyposażenie nieruchomości w pojemniki i worki służące do zbierania odpadów komunalnych należy do obowiązków wykonawcy usługi w zakresie odbierania odpadów.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3.</w:t>
      </w:r>
      <w:r>
        <w:rPr>
          <w:rFonts w:ascii="Calibri" w:hAnsi="Calibri" w:asciiTheme="minorHAnsi" w:hAnsiTheme="minorHAnsi"/>
          <w:sz w:val="20"/>
          <w:szCs w:val="20"/>
        </w:rPr>
        <w:t xml:space="preserve"> Harmonogram określający terminy odbioru odpadów zostanie dostarczony do każdej nieruchomości oraz będzie dostępny na stronie internetowej Urzędu Gminy i Miasta Szadek.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ab/>
      </w:r>
      <w:r>
        <w:rPr>
          <w:rFonts w:ascii="Calibri" w:hAnsi="Calibri" w:asciiTheme="minorHAnsi" w:hAnsiTheme="minorHAnsi"/>
          <w:b/>
          <w:sz w:val="20"/>
          <w:szCs w:val="20"/>
        </w:rPr>
        <w:t>§ 4.</w:t>
      </w:r>
      <w:r>
        <w:rPr>
          <w:rFonts w:ascii="Calibri" w:hAnsi="Calibri" w:asciiTheme="minorHAnsi" w:hAnsiTheme="minorHAnsi"/>
          <w:sz w:val="20"/>
          <w:szCs w:val="20"/>
        </w:rPr>
        <w:t xml:space="preserve"> 1. Punkt Selektywnej Zbiórki Odpadów Komunalnych przyjmuje odpady w ramach opłaty za gospodarowanie odpadami komunalnymi, pochodzące wyłącznie z nieruchomości z terenu Gminy i Miasta Szadek, objętych gminnym systemem gospodarowania odpadami.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2. W Punkcie Selektywnej Zbiórki Odpadów Komunalnych przyjmowane są następujące grupy odpadów: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przeterminowane leki i chemikalia;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zużyte baterie i akumulatory;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zużyty sprzęt elektryczny i elektroniczny;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meble i inne odpady wielkogabarytowe;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zużyte opony;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zielone;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budowlane i rozbiórkowe.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5.</w:t>
      </w:r>
      <w:r>
        <w:rPr>
          <w:rFonts w:ascii="Calibri" w:hAnsi="Calibri" w:asciiTheme="minorHAnsi" w:hAnsiTheme="minorHAnsi"/>
          <w:sz w:val="20"/>
          <w:szCs w:val="20"/>
        </w:rPr>
        <w:t xml:space="preserve"> Odpady komunalne odebrane od właścicieli nieruchomości w ramach gminnego systemu gospodarki odpadami przekazywane są uprawnionym podmiotom w celu poddania procesom odzysku lub unieszkodliwiania, zgodnie z obowiązującymi w tym zakresie przepisami.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6.</w:t>
      </w:r>
      <w:r>
        <w:rPr>
          <w:rFonts w:ascii="Calibri" w:hAnsi="Calibri" w:asciiTheme="minorHAnsi" w:hAnsiTheme="minorHAnsi"/>
          <w:sz w:val="20"/>
          <w:szCs w:val="20"/>
        </w:rPr>
        <w:t xml:space="preserve"> 1. Wszelkie zastrzeżenia dotyczące jakości świadczonych usług odbioru odpadów komunalnych, zarówno przez firmę odbierającą odpady jak i przez Punkt Selektywnej Zbiórki Odpadów Komunalnych, powinny być zgłaszane przez właścicieli nieruchomości do Urzędu Gminy i Miasta Szadek.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2. W przypadku stwierdzenia nieprawidłowości leżących po stronie podmiotu odbierającego odpady komunalne, podmiot ten jest zobowiązany prawidłowo zrealizować usługę, po wcześniejszym ustaleniu warunków odbioru ze zgłaszającym.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3. Nie uznaje się jako niewłaściwego świadczenia usług w przypadku: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1) wystawienia odpadów w pojemnikach lub workach niezgodnych z przyjętym systemem gospodarowania odpadami;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2) niewystawienia odpadów przed posesję bądź wystawienie ich po czasie objazdu samochodów odbierających odpady;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3) wystawienia odpadów, które nie są przewidziane do odbioru w danym dniu harmonogramu.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7.</w:t>
      </w:r>
      <w:r>
        <w:rPr>
          <w:rFonts w:ascii="Calibri" w:hAnsi="Calibri" w:asciiTheme="minorHAnsi" w:hAnsiTheme="minorHAnsi"/>
          <w:sz w:val="20"/>
          <w:szCs w:val="20"/>
        </w:rPr>
        <w:t xml:space="preserve"> Wykonanie uchwały powierza się Burmistrzowi Gminy i Miasta Szadek.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 xml:space="preserve">§ 8. </w:t>
      </w:r>
      <w:r>
        <w:rPr>
          <w:rFonts w:ascii="Calibri" w:hAnsi="Calibri" w:asciiTheme="minorHAnsi" w:hAnsiTheme="minorHAnsi"/>
          <w:sz w:val="20"/>
          <w:szCs w:val="20"/>
        </w:rPr>
        <w:t>Traci moc uchwała nr XXVI/186/2012 Rady Gminy i Miasta Szadek z dnia 19 grudnia 2012 r.</w:t>
        <w:br/>
        <w:t>w sprawie ustalenia szczegółowego sposobu i zakresu świadczenia usług w zakresie odbierania odpadów komunalnych od właścicieli nieruchomości na terenie Gminy i Miasta Szadek i zagospodarowania tych odpadów (Dz. U. WOJ. ŁÓDZ. z 2012 r. poz. 453), zmieniona uchwałą nr XXX/213/2013 z dnia 22 marca 2013 r. (Dz. U. WOJ. ŁÓDZ. z 2013 r. poz. 2280)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9.</w:t>
      </w:r>
      <w:r>
        <w:rPr>
          <w:rFonts w:ascii="Calibri" w:hAnsi="Calibri" w:asciiTheme="minorHAnsi" w:hAnsiTheme="minorHAnsi"/>
          <w:sz w:val="20"/>
          <w:szCs w:val="20"/>
        </w:rPr>
        <w:t xml:space="preserve"> Uchwała wchodzi w życie po upływie 14 dni od dnia jej ogłoszenia w Dzienniku Urzędowym Województwa Łódzkiego, z mocą obowiązującą od dnia 1 stycznia 2016 roku.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spacing w:before="0" w:after="480"/>
        <w:ind w:left="4956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      </w:t>
      </w:r>
      <w:r>
        <w:rPr>
          <w:rFonts w:ascii="Calibri" w:hAnsi="Calibri" w:asciiTheme="minorHAnsi" w:hAnsiTheme="minorHAnsi"/>
          <w:sz w:val="20"/>
          <w:szCs w:val="20"/>
        </w:rPr>
        <w:t>Przewodnicząca Rady Gminy i Miasta Szadek</w:t>
      </w:r>
    </w:p>
    <w:p>
      <w:pPr>
        <w:pStyle w:val="Default"/>
        <w:ind w:left="5664" w:firstLine="708"/>
        <w:jc w:val="both"/>
        <w:rPr/>
      </w:pPr>
      <w:r>
        <w:rPr>
          <w:rFonts w:ascii="Calibri" w:hAnsi="Calibri" w:asciiTheme="minorHAnsi" w:hAnsiTheme="minorHAnsi"/>
          <w:sz w:val="20"/>
          <w:szCs w:val="20"/>
        </w:rPr>
        <w:t>Janina Ogińska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a3e3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287b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a3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D67E-31FA-4C7D-A752-9B936CF7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LibreOffice/4.4.2.2$Windows_x86 LibreOffice_project/c4c7d32d0d49397cad38d62472b0bc8acff48dd6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2015-10-08T10:07:00Z</dcterms:created>
  <dc:creator>Urząd Gminy i Miasta Szadek</dc:creator>
  <dc:language>pl-PL</dc:language>
  <cp:lastModifiedBy>Urząd Gminy i Miasta Szadek</cp:lastModifiedBy>
  <cp:lastPrinted>2015-10-30T08:59:00Z</cp:lastPrinted>
  <dcterms:modified xsi:type="dcterms:W3CDTF">2015-10-30T09:00:00Z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