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F7E263" w14:textId="32622941" w:rsidR="00EA5277" w:rsidRDefault="0023769A" w:rsidP="009A331A">
      <w:pPr>
        <w:spacing w:after="0"/>
        <w:jc w:val="right"/>
        <w:rPr>
          <w:sz w:val="18"/>
          <w:szCs w:val="18"/>
        </w:rPr>
      </w:pPr>
      <w:r>
        <w:rPr>
          <w:sz w:val="18"/>
          <w:szCs w:val="18"/>
        </w:rPr>
        <w:t xml:space="preserve">Załącznik do Uchwały Nr </w:t>
      </w:r>
      <w:r w:rsidR="00BF3E09">
        <w:rPr>
          <w:sz w:val="18"/>
          <w:szCs w:val="18"/>
        </w:rPr>
        <w:t>XXXIII/219</w:t>
      </w:r>
      <w:bookmarkStart w:id="0" w:name="_GoBack"/>
      <w:bookmarkEnd w:id="0"/>
      <w:r w:rsidR="009A331A">
        <w:rPr>
          <w:sz w:val="18"/>
          <w:szCs w:val="18"/>
        </w:rPr>
        <w:t>/2021</w:t>
      </w:r>
    </w:p>
    <w:p w14:paraId="31B4A5FD" w14:textId="60292F9F" w:rsidR="00EA5277" w:rsidRDefault="0023769A" w:rsidP="009A331A">
      <w:pPr>
        <w:spacing w:after="0"/>
        <w:jc w:val="right"/>
        <w:rPr>
          <w:sz w:val="18"/>
          <w:szCs w:val="18"/>
        </w:rPr>
      </w:pPr>
      <w:r>
        <w:rPr>
          <w:sz w:val="18"/>
          <w:szCs w:val="18"/>
        </w:rPr>
        <w:t>Rady Gminy i Miasta Szadek</w:t>
      </w:r>
    </w:p>
    <w:p w14:paraId="7A50B353" w14:textId="2714DAAD" w:rsidR="00EA5277" w:rsidRDefault="0023769A" w:rsidP="009A331A">
      <w:pPr>
        <w:spacing w:after="0"/>
        <w:jc w:val="right"/>
        <w:rPr>
          <w:sz w:val="18"/>
          <w:szCs w:val="18"/>
        </w:rPr>
      </w:pPr>
      <w:r>
        <w:rPr>
          <w:sz w:val="18"/>
          <w:szCs w:val="18"/>
        </w:rPr>
        <w:t xml:space="preserve">  z dnia</w:t>
      </w:r>
      <w:r w:rsidR="009A331A">
        <w:rPr>
          <w:sz w:val="18"/>
          <w:szCs w:val="18"/>
        </w:rPr>
        <w:t xml:space="preserve"> 31.03.2021 r. </w:t>
      </w:r>
    </w:p>
    <w:p w14:paraId="04FC5DE2" w14:textId="77777777" w:rsidR="00EA5277" w:rsidRDefault="00EA5277" w:rsidP="009A331A">
      <w:pPr>
        <w:spacing w:after="0"/>
        <w:jc w:val="right"/>
      </w:pPr>
    </w:p>
    <w:p w14:paraId="60AA5BC6" w14:textId="77777777" w:rsidR="00EA5277" w:rsidRDefault="0023769A">
      <w:pPr>
        <w:spacing w:after="0"/>
        <w:ind w:left="2080"/>
      </w:pPr>
      <w:r>
        <w:rPr>
          <w:rFonts w:ascii="Cambria" w:hAnsi="Cambria"/>
          <w:noProof/>
          <w:color w:val="244061" w:themeColor="accent1" w:themeShade="80"/>
          <w:lang w:eastAsia="pl-PL"/>
        </w:rPr>
        <mc:AlternateContent>
          <mc:Choice Requires="wpg">
            <w:drawing>
              <wp:anchor distT="0" distB="0" distL="114300" distR="114300" simplePos="0" relativeHeight="251659264" behindDoc="1" locked="0" layoutInCell="1" allowOverlap="1" wp14:anchorId="1286B429" wp14:editId="54BA4C2E">
                <wp:simplePos x="0" y="0"/>
                <wp:positionH relativeFrom="page">
                  <wp:posOffset>632460</wp:posOffset>
                </wp:positionH>
                <wp:positionV relativeFrom="page">
                  <wp:posOffset>1722120</wp:posOffset>
                </wp:positionV>
                <wp:extent cx="6294120" cy="1548130"/>
                <wp:effectExtent l="0" t="0" r="0" b="0"/>
                <wp:wrapNone/>
                <wp:docPr id="1" name="Obraz 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
                        <a:stretch/>
                      </pic:blipFill>
                      <pic:spPr bwMode="auto">
                        <a:xfrm>
                          <a:off x="0" y="0"/>
                          <a:ext cx="6294120" cy="1548130"/>
                        </a:xfrm>
                        <a:prstGeom prst="rect">
                          <a:avLst/>
                        </a:prstGeom>
                        <a:noFill/>
                        <a:ln>
                          <a:noFill/>
                          <a:bevel/>
                        </a:ln>
                      </pic:spPr>
                    </pic:pic>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59264;o:allowoverlap:true;o:allowincell:true;mso-position-horizontal-relative:page;margin-left:49.8pt;mso-position-horizontal:absolute;mso-position-vertical-relative:page;margin-top:135.6pt;mso-position-vertical:absolute;width:495.6pt;height:121.9pt;">
                <v:path textboxrect="0,0,0,0"/>
                <v:imagedata r:id="rId11" o:title=""/>
              </v:shape>
            </w:pict>
          </mc:Fallback>
        </mc:AlternateContent>
      </w:r>
    </w:p>
    <w:p w14:paraId="028FAF5F" w14:textId="77777777" w:rsidR="00EA5277" w:rsidRDefault="00EA5277">
      <w:pPr>
        <w:spacing w:after="0"/>
        <w:ind w:left="2080"/>
      </w:pPr>
    </w:p>
    <w:p w14:paraId="5D478D53" w14:textId="77777777" w:rsidR="00EA5277" w:rsidRDefault="00EA5277">
      <w:pPr>
        <w:spacing w:after="0"/>
        <w:ind w:left="2080"/>
      </w:pPr>
    </w:p>
    <w:p w14:paraId="1D05A3BD" w14:textId="77777777" w:rsidR="00EA5277" w:rsidRDefault="00EA5277">
      <w:pPr>
        <w:spacing w:after="0"/>
        <w:ind w:left="2080"/>
      </w:pPr>
    </w:p>
    <w:p w14:paraId="7C675A6E" w14:textId="77777777" w:rsidR="00EA5277" w:rsidRDefault="00EA5277">
      <w:pPr>
        <w:spacing w:after="0"/>
        <w:ind w:left="2080"/>
      </w:pPr>
    </w:p>
    <w:p w14:paraId="240526D3" w14:textId="77777777" w:rsidR="00EA5277" w:rsidRDefault="00EA5277">
      <w:pPr>
        <w:spacing w:after="0"/>
        <w:ind w:left="2080"/>
      </w:pPr>
    </w:p>
    <w:p w14:paraId="74AF1FAD" w14:textId="77777777" w:rsidR="00EA5277" w:rsidRDefault="00EA5277">
      <w:pPr>
        <w:spacing w:after="0"/>
        <w:ind w:left="2080"/>
        <w:rPr>
          <w:rFonts w:ascii="Cambria" w:eastAsia="Arial" w:hAnsi="Cambria"/>
          <w:b/>
          <w:color w:val="244061"/>
          <w:sz w:val="66"/>
        </w:rPr>
      </w:pPr>
      <w:bookmarkStart w:id="1" w:name="page1"/>
      <w:bookmarkEnd w:id="1"/>
    </w:p>
    <w:p w14:paraId="7D5F246F" w14:textId="77777777" w:rsidR="00EA5277" w:rsidRDefault="00EA5277">
      <w:pPr>
        <w:spacing w:after="0"/>
        <w:ind w:left="2080"/>
        <w:rPr>
          <w:rFonts w:ascii="Cambria" w:eastAsia="Arial" w:hAnsi="Cambria"/>
          <w:b/>
          <w:color w:val="244061"/>
          <w:sz w:val="66"/>
        </w:rPr>
      </w:pPr>
    </w:p>
    <w:p w14:paraId="4605A871" w14:textId="77777777" w:rsidR="00EA5277" w:rsidRDefault="00EA5277">
      <w:pPr>
        <w:spacing w:after="0"/>
        <w:ind w:left="2080"/>
        <w:rPr>
          <w:rFonts w:ascii="Cambria" w:eastAsia="Arial" w:hAnsi="Cambria"/>
          <w:b/>
          <w:color w:val="244061"/>
          <w:sz w:val="66"/>
        </w:rPr>
      </w:pPr>
    </w:p>
    <w:p w14:paraId="621BC31A" w14:textId="77777777" w:rsidR="00EA5277" w:rsidRDefault="0023769A">
      <w:pPr>
        <w:spacing w:after="0"/>
        <w:ind w:left="2080"/>
        <w:rPr>
          <w:rFonts w:ascii="Cambria" w:eastAsia="Arial" w:hAnsi="Cambria"/>
          <w:b/>
          <w:color w:val="244061"/>
          <w:sz w:val="66"/>
        </w:rPr>
      </w:pPr>
      <w:r>
        <w:rPr>
          <w:rFonts w:ascii="Cambria" w:eastAsia="Arial" w:hAnsi="Cambria"/>
          <w:b/>
          <w:color w:val="244061" w:themeColor="accent1" w:themeShade="80"/>
          <w:sz w:val="66"/>
        </w:rPr>
        <w:t xml:space="preserve">STRATEGIA ROZWIĄZYWANIA PROBLEMÓW SPOŁECZNYCH </w:t>
      </w:r>
      <w:r>
        <w:rPr>
          <w:rFonts w:ascii="Cambria" w:eastAsia="Arial" w:hAnsi="Cambria"/>
          <w:b/>
          <w:color w:val="244061" w:themeColor="accent1" w:themeShade="80"/>
          <w:sz w:val="66"/>
        </w:rPr>
        <w:br/>
        <w:t xml:space="preserve">GMINY I MIASTA SZADEK </w:t>
      </w:r>
      <w:r>
        <w:rPr>
          <w:rFonts w:ascii="Cambria" w:eastAsia="Arial" w:hAnsi="Cambria"/>
          <w:b/>
          <w:color w:val="244061" w:themeColor="accent1" w:themeShade="80"/>
          <w:sz w:val="66"/>
        </w:rPr>
        <w:br/>
        <w:t>NA LATA 2021-2031</w:t>
      </w:r>
    </w:p>
    <w:p w14:paraId="5E18A44B" w14:textId="77777777" w:rsidR="00EA5277" w:rsidRDefault="0023769A">
      <w:pPr>
        <w:spacing w:after="0"/>
        <w:ind w:left="2080"/>
        <w:rPr>
          <w:rFonts w:ascii="Cambria" w:eastAsia="Arial" w:hAnsi="Cambria"/>
          <w:b/>
          <w:color w:val="244061"/>
          <w:sz w:val="66"/>
        </w:rPr>
      </w:pPr>
      <w:r>
        <w:rPr>
          <w:rFonts w:ascii="Cambria" w:eastAsia="Arial" w:hAnsi="Cambria"/>
          <w:b/>
          <w:color w:val="244061" w:themeColor="accent1" w:themeShade="80"/>
          <w:sz w:val="66"/>
        </w:rPr>
        <w:tab/>
      </w:r>
      <w:r>
        <w:rPr>
          <w:rFonts w:ascii="Cambria" w:eastAsia="Arial" w:hAnsi="Cambria"/>
          <w:b/>
          <w:color w:val="244061" w:themeColor="accent1" w:themeShade="80"/>
          <w:sz w:val="66"/>
        </w:rPr>
        <w:tab/>
      </w:r>
      <w:r>
        <w:rPr>
          <w:rFonts w:ascii="Cambria" w:eastAsia="Arial" w:hAnsi="Cambria"/>
          <w:b/>
          <w:color w:val="244061" w:themeColor="accent1" w:themeShade="80"/>
          <w:sz w:val="66"/>
        </w:rPr>
        <w:tab/>
      </w:r>
    </w:p>
    <w:p w14:paraId="7263C801" w14:textId="77777777" w:rsidR="00EA5277" w:rsidRDefault="0023769A">
      <w:pPr>
        <w:spacing w:after="0"/>
        <w:jc w:val="center"/>
        <w:rPr>
          <w:rFonts w:ascii="Cambria" w:eastAsia="Arial" w:hAnsi="Cambria"/>
          <w:b/>
          <w:color w:val="244061"/>
          <w:sz w:val="32"/>
          <w:szCs w:val="32"/>
        </w:rPr>
      </w:pPr>
      <w:r>
        <w:rPr>
          <w:rFonts w:ascii="Cambria" w:eastAsia="Arial" w:hAnsi="Cambria"/>
          <w:b/>
          <w:color w:val="244061" w:themeColor="accent1" w:themeShade="80"/>
          <w:sz w:val="32"/>
          <w:szCs w:val="32"/>
        </w:rPr>
        <w:t>Grudzień 2020</w:t>
      </w:r>
    </w:p>
    <w:sdt>
      <w:sdtPr>
        <w:rPr>
          <w:rFonts w:ascii="Calibri" w:eastAsia="Calibri" w:hAnsi="Calibri" w:cs="Calibri"/>
          <w:b w:val="0"/>
          <w:bCs w:val="0"/>
          <w:color w:val="auto"/>
          <w:sz w:val="22"/>
          <w:szCs w:val="22"/>
        </w:rPr>
        <w:id w:val="1496098"/>
        <w:docPartObj>
          <w:docPartGallery w:val="Table of Contents"/>
          <w:docPartUnique/>
        </w:docPartObj>
      </w:sdtPr>
      <w:sdtEndPr/>
      <w:sdtContent>
        <w:p w14:paraId="78FCCABE" w14:textId="77777777" w:rsidR="00EA5277" w:rsidRDefault="0023769A">
          <w:pPr>
            <w:pStyle w:val="Nagwekspisutreci"/>
          </w:pPr>
          <w:r>
            <w:rPr>
              <w:color w:val="244061" w:themeColor="accent1" w:themeShade="80"/>
            </w:rPr>
            <w:t>Spis treści</w:t>
          </w:r>
        </w:p>
        <w:p w14:paraId="14FAC8F2" w14:textId="77777777" w:rsidR="00EA5277" w:rsidRDefault="0023769A">
          <w:pPr>
            <w:pStyle w:val="Spistreci1"/>
            <w:tabs>
              <w:tab w:val="right" w:leader="dot" w:pos="9062"/>
            </w:tabs>
            <w:rPr>
              <w:lang w:eastAsia="pl-PL"/>
            </w:rPr>
          </w:pPr>
          <w:r>
            <w:fldChar w:fldCharType="begin"/>
          </w:r>
          <w:r>
            <w:instrText xml:space="preserve"> TOC \o "1-3" \h \z \u </w:instrText>
          </w:r>
          <w:r>
            <w:fldChar w:fldCharType="separate"/>
          </w:r>
          <w:hyperlink w:anchor="_Toc60231712" w:tooltip="#_Toc60231712" w:history="1">
            <w:r>
              <w:rPr>
                <w:rStyle w:val="Hipercze"/>
              </w:rPr>
              <w:t>1. Cel i proces tworzenia strategii</w:t>
            </w:r>
            <w:r>
              <w:tab/>
            </w:r>
            <w:r>
              <w:fldChar w:fldCharType="begin"/>
            </w:r>
            <w:r>
              <w:instrText xml:space="preserve"> PAGEREF _Toc60231712 \h </w:instrText>
            </w:r>
            <w:r>
              <w:fldChar w:fldCharType="separate"/>
            </w:r>
            <w:r w:rsidR="00BF3E09">
              <w:rPr>
                <w:noProof/>
              </w:rPr>
              <w:t>3</w:t>
            </w:r>
            <w:r>
              <w:fldChar w:fldCharType="end"/>
            </w:r>
          </w:hyperlink>
        </w:p>
        <w:p w14:paraId="73FBB15F" w14:textId="77777777" w:rsidR="00EA5277" w:rsidRDefault="0003090B">
          <w:pPr>
            <w:pStyle w:val="Spistreci2"/>
            <w:tabs>
              <w:tab w:val="right" w:leader="dot" w:pos="9062"/>
            </w:tabs>
            <w:rPr>
              <w:lang w:eastAsia="pl-PL"/>
            </w:rPr>
          </w:pPr>
          <w:hyperlink w:anchor="_Toc60231713" w:tooltip="#_Toc60231713" w:history="1">
            <w:r w:rsidR="0023769A">
              <w:rPr>
                <w:rStyle w:val="Hipercze"/>
              </w:rPr>
              <w:t>1.1. Podstawy prawne opracowania strategii</w:t>
            </w:r>
            <w:r w:rsidR="0023769A">
              <w:tab/>
            </w:r>
            <w:r w:rsidR="0023769A">
              <w:fldChar w:fldCharType="begin"/>
            </w:r>
            <w:r w:rsidR="0023769A">
              <w:instrText xml:space="preserve"> PAGEREF _Toc60231713 \h </w:instrText>
            </w:r>
            <w:r w:rsidR="0023769A">
              <w:fldChar w:fldCharType="separate"/>
            </w:r>
            <w:r w:rsidR="00BF3E09">
              <w:rPr>
                <w:noProof/>
              </w:rPr>
              <w:t>3</w:t>
            </w:r>
            <w:r w:rsidR="0023769A">
              <w:fldChar w:fldCharType="end"/>
            </w:r>
          </w:hyperlink>
        </w:p>
        <w:p w14:paraId="19D071F7" w14:textId="77777777" w:rsidR="00EA5277" w:rsidRDefault="0003090B">
          <w:pPr>
            <w:pStyle w:val="Spistreci1"/>
            <w:tabs>
              <w:tab w:val="right" w:leader="dot" w:pos="9062"/>
            </w:tabs>
            <w:rPr>
              <w:lang w:eastAsia="pl-PL"/>
            </w:rPr>
          </w:pPr>
          <w:hyperlink w:anchor="_Toc60231714" w:tooltip="#_Toc60231714" w:history="1">
            <w:r w:rsidR="0023769A">
              <w:rPr>
                <w:rStyle w:val="Hipercze"/>
              </w:rPr>
              <w:t>2. Charakterystyka gminy</w:t>
            </w:r>
            <w:r w:rsidR="0023769A">
              <w:tab/>
            </w:r>
            <w:r w:rsidR="0023769A">
              <w:fldChar w:fldCharType="begin"/>
            </w:r>
            <w:r w:rsidR="0023769A">
              <w:instrText xml:space="preserve"> PAGEREF _Toc60231714 \h </w:instrText>
            </w:r>
            <w:r w:rsidR="0023769A">
              <w:fldChar w:fldCharType="separate"/>
            </w:r>
            <w:r w:rsidR="00BF3E09">
              <w:rPr>
                <w:noProof/>
              </w:rPr>
              <w:t>10</w:t>
            </w:r>
            <w:r w:rsidR="0023769A">
              <w:fldChar w:fldCharType="end"/>
            </w:r>
          </w:hyperlink>
        </w:p>
        <w:p w14:paraId="6CB0CC4C" w14:textId="77777777" w:rsidR="00EA5277" w:rsidRDefault="0003090B">
          <w:pPr>
            <w:pStyle w:val="Spistreci2"/>
            <w:tabs>
              <w:tab w:val="right" w:leader="dot" w:pos="9062"/>
            </w:tabs>
            <w:rPr>
              <w:lang w:eastAsia="pl-PL"/>
            </w:rPr>
          </w:pPr>
          <w:hyperlink w:anchor="_Toc60231715" w:tooltip="#_Toc60231715" w:history="1">
            <w:r w:rsidR="0023769A">
              <w:rPr>
                <w:rStyle w:val="Hipercze"/>
              </w:rPr>
              <w:t>2.1. Podstawowe informacje o gminie</w:t>
            </w:r>
            <w:r w:rsidR="0023769A">
              <w:tab/>
            </w:r>
            <w:r w:rsidR="0023769A">
              <w:fldChar w:fldCharType="begin"/>
            </w:r>
            <w:r w:rsidR="0023769A">
              <w:instrText xml:space="preserve"> PAGEREF _Toc60231715 \h </w:instrText>
            </w:r>
            <w:r w:rsidR="0023769A">
              <w:fldChar w:fldCharType="separate"/>
            </w:r>
            <w:r w:rsidR="00BF3E09">
              <w:rPr>
                <w:noProof/>
              </w:rPr>
              <w:t>10</w:t>
            </w:r>
            <w:r w:rsidR="0023769A">
              <w:fldChar w:fldCharType="end"/>
            </w:r>
          </w:hyperlink>
        </w:p>
        <w:p w14:paraId="559A68F5" w14:textId="77777777" w:rsidR="00EA5277" w:rsidRDefault="0003090B">
          <w:pPr>
            <w:pStyle w:val="Spistreci3"/>
            <w:tabs>
              <w:tab w:val="right" w:leader="dot" w:pos="9062"/>
            </w:tabs>
            <w:rPr>
              <w:lang w:eastAsia="pl-PL"/>
            </w:rPr>
          </w:pPr>
          <w:hyperlink w:anchor="_Toc60231716" w:tooltip="#_Toc60231716" w:history="1">
            <w:r w:rsidR="0023769A">
              <w:rPr>
                <w:rStyle w:val="Hipercze"/>
              </w:rPr>
              <w:t>2.1.1. Położenie, podział terytorialny, warunki naturalne</w:t>
            </w:r>
            <w:r w:rsidR="0023769A">
              <w:tab/>
            </w:r>
            <w:r w:rsidR="0023769A">
              <w:fldChar w:fldCharType="begin"/>
            </w:r>
            <w:r w:rsidR="0023769A">
              <w:instrText xml:space="preserve"> PAGEREF _Toc60231716 \h </w:instrText>
            </w:r>
            <w:r w:rsidR="0023769A">
              <w:fldChar w:fldCharType="separate"/>
            </w:r>
            <w:r w:rsidR="00BF3E09">
              <w:rPr>
                <w:noProof/>
              </w:rPr>
              <w:t>10</w:t>
            </w:r>
            <w:r w:rsidR="0023769A">
              <w:fldChar w:fldCharType="end"/>
            </w:r>
          </w:hyperlink>
        </w:p>
        <w:p w14:paraId="1FB967D5" w14:textId="77777777" w:rsidR="00EA5277" w:rsidRDefault="0003090B">
          <w:pPr>
            <w:pStyle w:val="Spistreci3"/>
            <w:tabs>
              <w:tab w:val="right" w:leader="dot" w:pos="9062"/>
            </w:tabs>
            <w:rPr>
              <w:lang w:eastAsia="pl-PL"/>
            </w:rPr>
          </w:pPr>
          <w:hyperlink w:anchor="_Toc60231717" w:tooltip="#_Toc60231717" w:history="1">
            <w:r w:rsidR="0023769A">
              <w:rPr>
                <w:rStyle w:val="Hipercze"/>
              </w:rPr>
              <w:t>2.1.2. Struktura demograficzna społeczności</w:t>
            </w:r>
            <w:r w:rsidR="0023769A">
              <w:tab/>
            </w:r>
            <w:r w:rsidR="0023769A">
              <w:fldChar w:fldCharType="begin"/>
            </w:r>
            <w:r w:rsidR="0023769A">
              <w:instrText xml:space="preserve"> PAGEREF _Toc60231717 \h </w:instrText>
            </w:r>
            <w:r w:rsidR="0023769A">
              <w:fldChar w:fldCharType="separate"/>
            </w:r>
            <w:r w:rsidR="00BF3E09">
              <w:rPr>
                <w:noProof/>
              </w:rPr>
              <w:t>13</w:t>
            </w:r>
            <w:r w:rsidR="0023769A">
              <w:fldChar w:fldCharType="end"/>
            </w:r>
          </w:hyperlink>
        </w:p>
        <w:p w14:paraId="26D10E47" w14:textId="77777777" w:rsidR="00EA5277" w:rsidRDefault="0003090B">
          <w:pPr>
            <w:pStyle w:val="Spistreci3"/>
            <w:tabs>
              <w:tab w:val="right" w:leader="dot" w:pos="9062"/>
            </w:tabs>
            <w:rPr>
              <w:lang w:eastAsia="pl-PL"/>
            </w:rPr>
          </w:pPr>
          <w:hyperlink w:anchor="_Toc60231718" w:tooltip="#_Toc60231718" w:history="1">
            <w:r w:rsidR="0023769A">
              <w:rPr>
                <w:rStyle w:val="Hipercze"/>
              </w:rPr>
              <w:t>2.1.3. Poziom rozwoju infrastruktury technicznej i społecznej</w:t>
            </w:r>
            <w:r w:rsidR="0023769A">
              <w:tab/>
            </w:r>
            <w:r w:rsidR="0023769A">
              <w:fldChar w:fldCharType="begin"/>
            </w:r>
            <w:r w:rsidR="0023769A">
              <w:instrText xml:space="preserve"> PAGEREF _Toc60231718 \h </w:instrText>
            </w:r>
            <w:r w:rsidR="0023769A">
              <w:fldChar w:fldCharType="separate"/>
            </w:r>
            <w:r w:rsidR="00BF3E09">
              <w:rPr>
                <w:noProof/>
              </w:rPr>
              <w:t>18</w:t>
            </w:r>
            <w:r w:rsidR="0023769A">
              <w:fldChar w:fldCharType="end"/>
            </w:r>
          </w:hyperlink>
        </w:p>
        <w:p w14:paraId="3D1D809A" w14:textId="77777777" w:rsidR="00EA5277" w:rsidRDefault="0003090B">
          <w:pPr>
            <w:pStyle w:val="Spistreci3"/>
            <w:tabs>
              <w:tab w:val="right" w:leader="dot" w:pos="9062"/>
            </w:tabs>
            <w:rPr>
              <w:lang w:eastAsia="pl-PL"/>
            </w:rPr>
          </w:pPr>
          <w:hyperlink w:anchor="_Toc60231719" w:tooltip="#_Toc60231719" w:history="1">
            <w:r w:rsidR="0023769A">
              <w:rPr>
                <w:rStyle w:val="Hipercze"/>
              </w:rPr>
              <w:t>2.1.4. Aktywność gospodarcza</w:t>
            </w:r>
            <w:r w:rsidR="0023769A">
              <w:tab/>
            </w:r>
            <w:r w:rsidR="0023769A">
              <w:fldChar w:fldCharType="begin"/>
            </w:r>
            <w:r w:rsidR="0023769A">
              <w:instrText xml:space="preserve"> PAGEREF _Toc60231719 \h </w:instrText>
            </w:r>
            <w:r w:rsidR="0023769A">
              <w:fldChar w:fldCharType="separate"/>
            </w:r>
            <w:r w:rsidR="00BF3E09">
              <w:rPr>
                <w:noProof/>
              </w:rPr>
              <w:t>20</w:t>
            </w:r>
            <w:r w:rsidR="0023769A">
              <w:fldChar w:fldCharType="end"/>
            </w:r>
          </w:hyperlink>
        </w:p>
        <w:p w14:paraId="2FDB6060" w14:textId="77777777" w:rsidR="00EA5277" w:rsidRDefault="0003090B">
          <w:pPr>
            <w:pStyle w:val="Spistreci2"/>
            <w:tabs>
              <w:tab w:val="right" w:leader="dot" w:pos="9062"/>
            </w:tabs>
            <w:rPr>
              <w:lang w:eastAsia="pl-PL"/>
            </w:rPr>
          </w:pPr>
          <w:hyperlink w:anchor="_Toc60231720" w:tooltip="#_Toc60231720" w:history="1">
            <w:r w:rsidR="0023769A">
              <w:rPr>
                <w:rStyle w:val="Hipercze"/>
              </w:rPr>
              <w:t>2.2. System pomocy społecznej w gminie i analiza zasobów i możliwości pomocy społecznej, działających w obszarze rozwiązywania problemów społecznych</w:t>
            </w:r>
            <w:r w:rsidR="0023769A">
              <w:tab/>
            </w:r>
            <w:r w:rsidR="0023769A">
              <w:fldChar w:fldCharType="begin"/>
            </w:r>
            <w:r w:rsidR="0023769A">
              <w:instrText xml:space="preserve"> PAGEREF _Toc60231720 \h </w:instrText>
            </w:r>
            <w:r w:rsidR="0023769A">
              <w:fldChar w:fldCharType="separate"/>
            </w:r>
            <w:r w:rsidR="00BF3E09">
              <w:rPr>
                <w:noProof/>
              </w:rPr>
              <w:t>23</w:t>
            </w:r>
            <w:r w:rsidR="0023769A">
              <w:fldChar w:fldCharType="end"/>
            </w:r>
          </w:hyperlink>
        </w:p>
        <w:p w14:paraId="0E0D00D8" w14:textId="77777777" w:rsidR="00EA5277" w:rsidRDefault="0003090B">
          <w:pPr>
            <w:pStyle w:val="Spistreci3"/>
            <w:tabs>
              <w:tab w:val="right" w:leader="dot" w:pos="9062"/>
            </w:tabs>
            <w:rPr>
              <w:lang w:eastAsia="pl-PL"/>
            </w:rPr>
          </w:pPr>
          <w:hyperlink w:anchor="_Toc60231721" w:tooltip="#_Toc60231721" w:history="1">
            <w:r w:rsidR="0023769A">
              <w:rPr>
                <w:rStyle w:val="Hipercze"/>
              </w:rPr>
              <w:t>2.2.1. Instytucje zajmujące się pomocą społeczną</w:t>
            </w:r>
            <w:r w:rsidR="0023769A">
              <w:tab/>
            </w:r>
            <w:r w:rsidR="0023769A">
              <w:fldChar w:fldCharType="begin"/>
            </w:r>
            <w:r w:rsidR="0023769A">
              <w:instrText xml:space="preserve"> PAGEREF _Toc60231721 \h </w:instrText>
            </w:r>
            <w:r w:rsidR="0023769A">
              <w:fldChar w:fldCharType="separate"/>
            </w:r>
            <w:r w:rsidR="00BF3E09">
              <w:rPr>
                <w:noProof/>
              </w:rPr>
              <w:t>23</w:t>
            </w:r>
            <w:r w:rsidR="0023769A">
              <w:fldChar w:fldCharType="end"/>
            </w:r>
          </w:hyperlink>
        </w:p>
        <w:p w14:paraId="23E61A43" w14:textId="77777777" w:rsidR="00EA5277" w:rsidRDefault="0003090B">
          <w:pPr>
            <w:pStyle w:val="Spistreci3"/>
            <w:tabs>
              <w:tab w:val="right" w:leader="dot" w:pos="9062"/>
            </w:tabs>
            <w:rPr>
              <w:lang w:eastAsia="pl-PL"/>
            </w:rPr>
          </w:pPr>
          <w:hyperlink w:anchor="_Toc60231722" w:tooltip="#_Toc60231722" w:history="1">
            <w:r w:rsidR="0023769A">
              <w:rPr>
                <w:rStyle w:val="Hipercze"/>
              </w:rPr>
              <w:t xml:space="preserve">2.2.2. Grupy objęte pomocą społeczną oraz formy świadczeń - charakterystyka grup </w:t>
            </w:r>
            <w:r w:rsidR="0023769A">
              <w:rPr>
                <w:rStyle w:val="Hipercze"/>
              </w:rPr>
              <w:br/>
              <w:t>i zbiorowości społecznych, ze szczególnym uwzględnieniem grup wykluczonych i zagrożonych wykluczeniem społecznym</w:t>
            </w:r>
            <w:r w:rsidR="0023769A">
              <w:tab/>
            </w:r>
            <w:r w:rsidR="0023769A">
              <w:fldChar w:fldCharType="begin"/>
            </w:r>
            <w:r w:rsidR="0023769A">
              <w:instrText xml:space="preserve"> PAGEREF _Toc60231722 \h </w:instrText>
            </w:r>
            <w:r w:rsidR="0023769A">
              <w:fldChar w:fldCharType="separate"/>
            </w:r>
            <w:r w:rsidR="00BF3E09">
              <w:rPr>
                <w:noProof/>
              </w:rPr>
              <w:t>26</w:t>
            </w:r>
            <w:r w:rsidR="0023769A">
              <w:fldChar w:fldCharType="end"/>
            </w:r>
          </w:hyperlink>
        </w:p>
        <w:p w14:paraId="4D8A543B" w14:textId="77777777" w:rsidR="00EA5277" w:rsidRDefault="0003090B">
          <w:pPr>
            <w:pStyle w:val="Spistreci3"/>
            <w:tabs>
              <w:tab w:val="right" w:leader="dot" w:pos="9062"/>
            </w:tabs>
            <w:rPr>
              <w:lang w:eastAsia="pl-PL"/>
            </w:rPr>
          </w:pPr>
          <w:hyperlink w:anchor="_Toc60231723" w:tooltip="#_Toc60231723" w:history="1">
            <w:r w:rsidR="0023769A">
              <w:rPr>
                <w:rStyle w:val="Hipercze"/>
              </w:rPr>
              <w:t>2.2.3. Współpraca władz samorządowych z organizacjami pozarządowymi</w:t>
            </w:r>
            <w:r w:rsidR="0023769A">
              <w:tab/>
            </w:r>
            <w:r w:rsidR="0023769A">
              <w:fldChar w:fldCharType="begin"/>
            </w:r>
            <w:r w:rsidR="0023769A">
              <w:instrText xml:space="preserve"> PAGEREF _Toc60231723 \h </w:instrText>
            </w:r>
            <w:r w:rsidR="0023769A">
              <w:fldChar w:fldCharType="separate"/>
            </w:r>
            <w:r w:rsidR="00BF3E09">
              <w:rPr>
                <w:noProof/>
              </w:rPr>
              <w:t>30</w:t>
            </w:r>
            <w:r w:rsidR="0023769A">
              <w:fldChar w:fldCharType="end"/>
            </w:r>
          </w:hyperlink>
        </w:p>
        <w:p w14:paraId="4ECE37BF" w14:textId="77777777" w:rsidR="00EA5277" w:rsidRDefault="0003090B">
          <w:pPr>
            <w:pStyle w:val="Spistreci2"/>
            <w:tabs>
              <w:tab w:val="right" w:leader="dot" w:pos="9062"/>
            </w:tabs>
            <w:rPr>
              <w:lang w:eastAsia="pl-PL"/>
            </w:rPr>
          </w:pPr>
          <w:hyperlink w:anchor="_Toc60231724" w:tooltip="#_Toc60231724" w:history="1">
            <w:r w:rsidR="0023769A">
              <w:rPr>
                <w:rStyle w:val="Hipercze"/>
              </w:rPr>
              <w:t>2.3. Źródła podstawowych problemów społecznych i ich identyfikacja</w:t>
            </w:r>
            <w:r w:rsidR="0023769A">
              <w:tab/>
            </w:r>
            <w:r w:rsidR="0023769A">
              <w:fldChar w:fldCharType="begin"/>
            </w:r>
            <w:r w:rsidR="0023769A">
              <w:instrText xml:space="preserve"> PAGEREF _Toc60231724 \h </w:instrText>
            </w:r>
            <w:r w:rsidR="0023769A">
              <w:fldChar w:fldCharType="separate"/>
            </w:r>
            <w:r w:rsidR="00BF3E09">
              <w:rPr>
                <w:noProof/>
              </w:rPr>
              <w:t>40</w:t>
            </w:r>
            <w:r w:rsidR="0023769A">
              <w:fldChar w:fldCharType="end"/>
            </w:r>
          </w:hyperlink>
        </w:p>
        <w:p w14:paraId="583D6BD5" w14:textId="77777777" w:rsidR="00EA5277" w:rsidRDefault="0003090B">
          <w:pPr>
            <w:pStyle w:val="Spistreci3"/>
            <w:tabs>
              <w:tab w:val="right" w:leader="dot" w:pos="9062"/>
            </w:tabs>
            <w:rPr>
              <w:lang w:eastAsia="pl-PL"/>
            </w:rPr>
          </w:pPr>
          <w:hyperlink w:anchor="_Toc60231725" w:tooltip="#_Toc60231725" w:history="1">
            <w:r w:rsidR="0023769A">
              <w:rPr>
                <w:rStyle w:val="Hipercze"/>
              </w:rPr>
              <w:t>2.3.1. Analiza obszarów polityki społecznej</w:t>
            </w:r>
            <w:r w:rsidR="0023769A">
              <w:tab/>
            </w:r>
            <w:r w:rsidR="0023769A">
              <w:fldChar w:fldCharType="begin"/>
            </w:r>
            <w:r w:rsidR="0023769A">
              <w:instrText xml:space="preserve"> PAGEREF _Toc60231725 \h </w:instrText>
            </w:r>
            <w:r w:rsidR="0023769A">
              <w:fldChar w:fldCharType="separate"/>
            </w:r>
            <w:r w:rsidR="00BF3E09">
              <w:rPr>
                <w:noProof/>
              </w:rPr>
              <w:t>40</w:t>
            </w:r>
            <w:r w:rsidR="0023769A">
              <w:fldChar w:fldCharType="end"/>
            </w:r>
          </w:hyperlink>
        </w:p>
        <w:p w14:paraId="475EB53A" w14:textId="77777777" w:rsidR="00EA5277" w:rsidRDefault="0023769A">
          <w:pPr>
            <w:pStyle w:val="Nagwek41"/>
            <w:pBdr>
              <w:left w:val="none" w:sz="4" w:space="1" w:color="000000"/>
            </w:pBdr>
            <w:spacing w:before="0"/>
            <w:ind w:left="708"/>
            <w:jc w:val="both"/>
            <w:rPr>
              <w:rFonts w:ascii="Calibri" w:hAnsi="Calibri"/>
              <w:b w:val="0"/>
              <w:i w:val="0"/>
              <w:color w:val="auto"/>
            </w:rPr>
          </w:pPr>
          <w:r>
            <w:rPr>
              <w:rFonts w:ascii="Calibri" w:hAnsi="Calibri"/>
              <w:b w:val="0"/>
              <w:i w:val="0"/>
              <w:color w:val="auto"/>
            </w:rPr>
            <w:t>2.3.1.1. Poziom aktywności i integracji społecznej mieszkańców …………………………………………40</w:t>
          </w:r>
          <w:r>
            <w:rPr>
              <w:rFonts w:ascii="Calibri" w:hAnsi="Calibri"/>
              <w:b w:val="0"/>
              <w:i w:val="0"/>
              <w:color w:val="auto"/>
            </w:rPr>
            <w:br/>
            <w:t xml:space="preserve">2.3.1.2. Charakterystyka życia kulturalnego w gminie ………………………………………………………….43 </w:t>
          </w:r>
        </w:p>
        <w:p w14:paraId="175B4CA9" w14:textId="77777777" w:rsidR="00EA5277" w:rsidRDefault="0023769A">
          <w:pPr>
            <w:pStyle w:val="Nagwek41"/>
            <w:pBdr>
              <w:left w:val="none" w:sz="4" w:space="1" w:color="000000"/>
            </w:pBdr>
            <w:spacing w:before="0"/>
            <w:ind w:left="708"/>
            <w:jc w:val="both"/>
            <w:rPr>
              <w:rFonts w:ascii="Calibri" w:hAnsi="Calibri"/>
              <w:b w:val="0"/>
              <w:i w:val="0"/>
              <w:color w:val="auto"/>
              <w:sz w:val="10"/>
            </w:rPr>
          </w:pPr>
          <w:r>
            <w:rPr>
              <w:rFonts w:ascii="Calibri" w:hAnsi="Calibri"/>
              <w:b w:val="0"/>
              <w:i w:val="0"/>
              <w:color w:val="auto"/>
            </w:rPr>
            <w:t>2.3.1.3. Sytuacja mieszkaniowa, w tym infrastruktury mieszkalnej …..………………………………...47</w:t>
          </w:r>
          <w:r>
            <w:rPr>
              <w:rFonts w:ascii="Calibri" w:hAnsi="Calibri"/>
              <w:b w:val="0"/>
              <w:i w:val="0"/>
              <w:color w:val="auto"/>
            </w:rPr>
            <w:br/>
            <w:t>2.3.1.4. Stan opieki zdrowotnej ………………………………………………………………………………..…………49</w:t>
          </w:r>
          <w:r>
            <w:rPr>
              <w:rFonts w:ascii="Calibri" w:hAnsi="Calibri"/>
              <w:b w:val="0"/>
              <w:i w:val="0"/>
              <w:color w:val="auto"/>
            </w:rPr>
            <w:br/>
            <w:t>2.3.1.5. Wychowanie i opieka nad dzieckiem, sytuacja edukacyjna………………………………………53</w:t>
          </w:r>
          <w:r>
            <w:rPr>
              <w:rFonts w:ascii="Calibri" w:hAnsi="Calibri"/>
              <w:b w:val="0"/>
              <w:i w:val="0"/>
              <w:color w:val="auto"/>
            </w:rPr>
            <w:br/>
            <w:t>2.3.1.6. System opieki nad osobami starszymi i niepełnosprawnymi……………………………………60</w:t>
          </w:r>
          <w:r>
            <w:rPr>
              <w:rFonts w:ascii="Calibri" w:hAnsi="Calibri"/>
              <w:b w:val="0"/>
              <w:i w:val="0"/>
              <w:color w:val="auto"/>
            </w:rPr>
            <w:br/>
            <w:t>2.3.1.7. Sytuacja na lokalnym rynku pracy…………………………………………………………………………..61</w:t>
          </w:r>
          <w:r>
            <w:rPr>
              <w:rFonts w:ascii="Calibri" w:hAnsi="Calibri"/>
              <w:b w:val="0"/>
              <w:i w:val="0"/>
              <w:color w:val="auto"/>
            </w:rPr>
            <w:br/>
            <w:t>2.3.1.8. Bezpieczeństwo publiczne i patologie społeczne…………………………………………………….64</w:t>
          </w:r>
          <w:r>
            <w:rPr>
              <w:rFonts w:ascii="Calibri" w:hAnsi="Calibri"/>
              <w:b w:val="0"/>
              <w:i w:val="0"/>
              <w:color w:val="auto"/>
            </w:rPr>
            <w:br/>
          </w:r>
        </w:p>
        <w:p w14:paraId="2498BA06" w14:textId="77777777" w:rsidR="00EA5277" w:rsidRDefault="0003090B">
          <w:pPr>
            <w:pStyle w:val="Spistreci3"/>
            <w:tabs>
              <w:tab w:val="right" w:leader="dot" w:pos="9062"/>
            </w:tabs>
            <w:rPr>
              <w:lang w:eastAsia="pl-PL"/>
            </w:rPr>
          </w:pPr>
          <w:hyperlink w:anchor="_Toc60231726" w:tooltip="#_Toc60231726" w:history="1">
            <w:r w:rsidR="0023769A">
              <w:rPr>
                <w:rStyle w:val="Hipercze"/>
              </w:rPr>
              <w:t>2.3.2. Analiza ankiet i podsumowanie wyników badań.</w:t>
            </w:r>
            <w:r w:rsidR="0023769A">
              <w:tab/>
            </w:r>
            <w:r w:rsidR="0023769A">
              <w:fldChar w:fldCharType="begin"/>
            </w:r>
            <w:r w:rsidR="0023769A">
              <w:instrText xml:space="preserve"> PAGEREF _Toc60231726 \h </w:instrText>
            </w:r>
            <w:r w:rsidR="0023769A">
              <w:fldChar w:fldCharType="separate"/>
            </w:r>
            <w:r w:rsidR="00BF3E09">
              <w:rPr>
                <w:noProof/>
              </w:rPr>
              <w:t>72</w:t>
            </w:r>
            <w:r w:rsidR="0023769A">
              <w:fldChar w:fldCharType="end"/>
            </w:r>
          </w:hyperlink>
        </w:p>
        <w:p w14:paraId="12254EBA" w14:textId="77777777" w:rsidR="00EA5277" w:rsidRDefault="0003090B">
          <w:pPr>
            <w:pStyle w:val="Spistreci3"/>
            <w:tabs>
              <w:tab w:val="right" w:leader="dot" w:pos="9062"/>
            </w:tabs>
            <w:rPr>
              <w:lang w:eastAsia="pl-PL"/>
            </w:rPr>
          </w:pPr>
          <w:hyperlink w:anchor="_Toc60231727" w:tooltip="#_Toc60231727" w:history="1">
            <w:r w:rsidR="0023769A">
              <w:rPr>
                <w:rStyle w:val="Hipercze"/>
              </w:rPr>
              <w:t>2.3.3. Analiza SWOT ze wskazaniem kierunków Strategii.</w:t>
            </w:r>
            <w:r w:rsidR="0023769A">
              <w:tab/>
            </w:r>
            <w:r w:rsidR="0023769A">
              <w:fldChar w:fldCharType="begin"/>
            </w:r>
            <w:r w:rsidR="0023769A">
              <w:instrText xml:space="preserve"> PAGEREF _Toc60231727 \h </w:instrText>
            </w:r>
            <w:r w:rsidR="0023769A">
              <w:fldChar w:fldCharType="separate"/>
            </w:r>
            <w:r w:rsidR="00BF3E09">
              <w:rPr>
                <w:noProof/>
              </w:rPr>
              <w:t>97</w:t>
            </w:r>
            <w:r w:rsidR="0023769A">
              <w:fldChar w:fldCharType="end"/>
            </w:r>
          </w:hyperlink>
        </w:p>
        <w:p w14:paraId="3C49E12E" w14:textId="77777777" w:rsidR="00EA5277" w:rsidRDefault="0003090B">
          <w:pPr>
            <w:pStyle w:val="Spistreci3"/>
            <w:tabs>
              <w:tab w:val="right" w:leader="dot" w:pos="9062"/>
            </w:tabs>
            <w:rPr>
              <w:lang w:eastAsia="pl-PL"/>
            </w:rPr>
          </w:pPr>
          <w:hyperlink w:anchor="_Toc60231728" w:tooltip="#_Toc60231728" w:history="1">
            <w:r w:rsidR="0023769A">
              <w:rPr>
                <w:rStyle w:val="Hipercze"/>
              </w:rPr>
              <w:t>2.3.4. Drzewo problemów społecznych</w:t>
            </w:r>
            <w:r w:rsidR="0023769A">
              <w:tab/>
            </w:r>
            <w:r w:rsidR="0023769A">
              <w:fldChar w:fldCharType="begin"/>
            </w:r>
            <w:r w:rsidR="0023769A">
              <w:instrText xml:space="preserve"> PAGEREF _Toc60231728 \h </w:instrText>
            </w:r>
            <w:r w:rsidR="0023769A">
              <w:fldChar w:fldCharType="separate"/>
            </w:r>
            <w:r w:rsidR="00BF3E09">
              <w:rPr>
                <w:noProof/>
              </w:rPr>
              <w:t>111</w:t>
            </w:r>
            <w:r w:rsidR="0023769A">
              <w:fldChar w:fldCharType="end"/>
            </w:r>
          </w:hyperlink>
        </w:p>
        <w:p w14:paraId="7950709B" w14:textId="77777777" w:rsidR="00EA5277" w:rsidRDefault="0003090B">
          <w:pPr>
            <w:pStyle w:val="Spistreci1"/>
            <w:tabs>
              <w:tab w:val="right" w:leader="dot" w:pos="9062"/>
            </w:tabs>
            <w:rPr>
              <w:lang w:eastAsia="pl-PL"/>
            </w:rPr>
          </w:pPr>
          <w:hyperlink w:anchor="_Toc60231729" w:tooltip="#_Toc60231729" w:history="1">
            <w:r w:rsidR="0023769A">
              <w:rPr>
                <w:rStyle w:val="Hipercze"/>
              </w:rPr>
              <w:t>3. Kierunki rozwoju społecznego gminy</w:t>
            </w:r>
            <w:r w:rsidR="0023769A">
              <w:tab/>
            </w:r>
            <w:r w:rsidR="0023769A">
              <w:fldChar w:fldCharType="begin"/>
            </w:r>
            <w:r w:rsidR="0023769A">
              <w:instrText xml:space="preserve"> PAGEREF _Toc60231729 \h </w:instrText>
            </w:r>
            <w:r w:rsidR="0023769A">
              <w:fldChar w:fldCharType="separate"/>
            </w:r>
            <w:r w:rsidR="00BF3E09">
              <w:rPr>
                <w:noProof/>
              </w:rPr>
              <w:t>112</w:t>
            </w:r>
            <w:r w:rsidR="0023769A">
              <w:fldChar w:fldCharType="end"/>
            </w:r>
          </w:hyperlink>
        </w:p>
        <w:p w14:paraId="1DFCF4C7" w14:textId="77777777" w:rsidR="00EA5277" w:rsidRDefault="0003090B">
          <w:pPr>
            <w:pStyle w:val="Spistreci2"/>
            <w:tabs>
              <w:tab w:val="right" w:leader="dot" w:pos="9062"/>
            </w:tabs>
            <w:rPr>
              <w:lang w:eastAsia="pl-PL"/>
            </w:rPr>
          </w:pPr>
          <w:hyperlink w:anchor="_Toc60231730" w:tooltip="#_Toc60231730" w:history="1">
            <w:r w:rsidR="0023769A">
              <w:rPr>
                <w:rStyle w:val="Hipercze"/>
              </w:rPr>
              <w:t>3.1. Cele rozwoju oraz zadania realizacyjne</w:t>
            </w:r>
            <w:r w:rsidR="0023769A">
              <w:tab/>
            </w:r>
            <w:r w:rsidR="0023769A">
              <w:fldChar w:fldCharType="begin"/>
            </w:r>
            <w:r w:rsidR="0023769A">
              <w:instrText xml:space="preserve"> PAGEREF _Toc60231730 \h </w:instrText>
            </w:r>
            <w:r w:rsidR="0023769A">
              <w:fldChar w:fldCharType="separate"/>
            </w:r>
            <w:r w:rsidR="00BF3E09">
              <w:rPr>
                <w:noProof/>
              </w:rPr>
              <w:t>112</w:t>
            </w:r>
            <w:r w:rsidR="0023769A">
              <w:fldChar w:fldCharType="end"/>
            </w:r>
          </w:hyperlink>
        </w:p>
        <w:p w14:paraId="0C47438C" w14:textId="77777777" w:rsidR="00EA5277" w:rsidRDefault="0003090B">
          <w:pPr>
            <w:pStyle w:val="Spistreci1"/>
            <w:tabs>
              <w:tab w:val="right" w:leader="dot" w:pos="9062"/>
            </w:tabs>
            <w:rPr>
              <w:lang w:eastAsia="pl-PL"/>
            </w:rPr>
          </w:pPr>
          <w:hyperlink w:anchor="_Toc60231731" w:tooltip="#_Toc60231731" w:history="1">
            <w:r w:rsidR="0023769A">
              <w:rPr>
                <w:rStyle w:val="Hipercze"/>
              </w:rPr>
              <w:t>4. Zarządzanie realizacją strategii</w:t>
            </w:r>
            <w:r w:rsidR="0023769A">
              <w:tab/>
            </w:r>
            <w:r w:rsidR="0023769A">
              <w:fldChar w:fldCharType="begin"/>
            </w:r>
            <w:r w:rsidR="0023769A">
              <w:instrText xml:space="preserve"> PAGEREF _Toc60231731 \h </w:instrText>
            </w:r>
            <w:r w:rsidR="0023769A">
              <w:fldChar w:fldCharType="separate"/>
            </w:r>
            <w:r w:rsidR="00BF3E09">
              <w:rPr>
                <w:noProof/>
              </w:rPr>
              <w:t>121</w:t>
            </w:r>
            <w:r w:rsidR="0023769A">
              <w:fldChar w:fldCharType="end"/>
            </w:r>
          </w:hyperlink>
        </w:p>
        <w:p w14:paraId="24F70FC1" w14:textId="77777777" w:rsidR="00EA5277" w:rsidRDefault="0003090B">
          <w:pPr>
            <w:pStyle w:val="Spistreci2"/>
            <w:tabs>
              <w:tab w:val="right" w:leader="dot" w:pos="9062"/>
            </w:tabs>
            <w:rPr>
              <w:lang w:eastAsia="pl-PL"/>
            </w:rPr>
          </w:pPr>
          <w:hyperlink w:anchor="_Toc60231732" w:tooltip="#_Toc60231732" w:history="1">
            <w:r w:rsidR="0023769A">
              <w:rPr>
                <w:rStyle w:val="Hipercze"/>
              </w:rPr>
              <w:t>4.1. Podmioty zarządzające realizacją strategii</w:t>
            </w:r>
            <w:r w:rsidR="0023769A">
              <w:tab/>
            </w:r>
            <w:r w:rsidR="0023769A">
              <w:fldChar w:fldCharType="begin"/>
            </w:r>
            <w:r w:rsidR="0023769A">
              <w:instrText xml:space="preserve"> PAGEREF _Toc60231732 \h </w:instrText>
            </w:r>
            <w:r w:rsidR="0023769A">
              <w:fldChar w:fldCharType="separate"/>
            </w:r>
            <w:r w:rsidR="00BF3E09">
              <w:rPr>
                <w:noProof/>
              </w:rPr>
              <w:t>121</w:t>
            </w:r>
            <w:r w:rsidR="0023769A">
              <w:fldChar w:fldCharType="end"/>
            </w:r>
          </w:hyperlink>
        </w:p>
        <w:p w14:paraId="352413F0" w14:textId="77777777" w:rsidR="00EA5277" w:rsidRDefault="0003090B">
          <w:pPr>
            <w:pStyle w:val="Spistreci2"/>
            <w:tabs>
              <w:tab w:val="right" w:leader="dot" w:pos="9062"/>
            </w:tabs>
            <w:rPr>
              <w:lang w:eastAsia="pl-PL"/>
            </w:rPr>
          </w:pPr>
          <w:hyperlink w:anchor="_Toc60231733" w:tooltip="#_Toc60231733" w:history="1">
            <w:r w:rsidR="0023769A">
              <w:rPr>
                <w:rStyle w:val="Hipercze"/>
              </w:rPr>
              <w:t>4.2. Instrumenty realizacji celów</w:t>
            </w:r>
            <w:r w:rsidR="0023769A">
              <w:tab/>
            </w:r>
            <w:r w:rsidR="0023769A">
              <w:fldChar w:fldCharType="begin"/>
            </w:r>
            <w:r w:rsidR="0023769A">
              <w:instrText xml:space="preserve"> PAGEREF _Toc60231733 \h </w:instrText>
            </w:r>
            <w:r w:rsidR="0023769A">
              <w:fldChar w:fldCharType="separate"/>
            </w:r>
            <w:r w:rsidR="00BF3E09">
              <w:rPr>
                <w:noProof/>
              </w:rPr>
              <w:t>122</w:t>
            </w:r>
            <w:r w:rsidR="0023769A">
              <w:fldChar w:fldCharType="end"/>
            </w:r>
          </w:hyperlink>
        </w:p>
        <w:p w14:paraId="441DBA33" w14:textId="77777777" w:rsidR="00EA5277" w:rsidRDefault="0003090B">
          <w:pPr>
            <w:pStyle w:val="Spistreci2"/>
            <w:tabs>
              <w:tab w:val="right" w:leader="dot" w:pos="9062"/>
            </w:tabs>
            <w:rPr>
              <w:lang w:eastAsia="pl-PL"/>
            </w:rPr>
          </w:pPr>
          <w:hyperlink w:anchor="_Toc60231734" w:tooltip="#_Toc60231734" w:history="1">
            <w:r w:rsidR="0023769A">
              <w:rPr>
                <w:rStyle w:val="Hipercze"/>
              </w:rPr>
              <w:t>4.3. Monitoring i ocena wdrażania strategii</w:t>
            </w:r>
            <w:r w:rsidR="0023769A">
              <w:tab/>
            </w:r>
            <w:r w:rsidR="0023769A">
              <w:fldChar w:fldCharType="begin"/>
            </w:r>
            <w:r w:rsidR="0023769A">
              <w:instrText xml:space="preserve"> PAGEREF _Toc60231734 \h </w:instrText>
            </w:r>
            <w:r w:rsidR="0023769A">
              <w:fldChar w:fldCharType="separate"/>
            </w:r>
            <w:r w:rsidR="00BF3E09">
              <w:rPr>
                <w:noProof/>
              </w:rPr>
              <w:t>122</w:t>
            </w:r>
            <w:r w:rsidR="0023769A">
              <w:fldChar w:fldCharType="end"/>
            </w:r>
          </w:hyperlink>
        </w:p>
        <w:p w14:paraId="437D1277" w14:textId="77777777" w:rsidR="00EA5277" w:rsidRDefault="0003090B">
          <w:pPr>
            <w:pStyle w:val="Spistreci2"/>
            <w:tabs>
              <w:tab w:val="right" w:leader="dot" w:pos="9062"/>
            </w:tabs>
            <w:rPr>
              <w:lang w:eastAsia="pl-PL"/>
            </w:rPr>
          </w:pPr>
          <w:hyperlink w:anchor="_Toc60231735" w:tooltip="#_Toc60231735" w:history="1">
            <w:r w:rsidR="0023769A">
              <w:rPr>
                <w:rStyle w:val="Hipercze"/>
              </w:rPr>
              <w:t>4.4. Aktualizacja strategii</w:t>
            </w:r>
            <w:r w:rsidR="0023769A">
              <w:tab/>
            </w:r>
            <w:r w:rsidR="0023769A">
              <w:fldChar w:fldCharType="begin"/>
            </w:r>
            <w:r w:rsidR="0023769A">
              <w:instrText xml:space="preserve"> PAGEREF _Toc60231735 \h </w:instrText>
            </w:r>
            <w:r w:rsidR="0023769A">
              <w:fldChar w:fldCharType="separate"/>
            </w:r>
            <w:r w:rsidR="00BF3E09">
              <w:rPr>
                <w:noProof/>
              </w:rPr>
              <w:t>123</w:t>
            </w:r>
            <w:r w:rsidR="0023769A">
              <w:fldChar w:fldCharType="end"/>
            </w:r>
          </w:hyperlink>
        </w:p>
        <w:p w14:paraId="303A3433" w14:textId="77777777" w:rsidR="00EA5277" w:rsidRDefault="0023769A">
          <w:pPr>
            <w:spacing w:after="0"/>
          </w:pPr>
          <w:r>
            <w:fldChar w:fldCharType="end"/>
          </w:r>
        </w:p>
      </w:sdtContent>
    </w:sdt>
    <w:p w14:paraId="43F1619E" w14:textId="77777777" w:rsidR="00EA5277" w:rsidRDefault="0023769A">
      <w:pPr>
        <w:pStyle w:val="Nagwek11"/>
        <w:spacing w:after="0" w:afterAutospacing="0" w:line="276" w:lineRule="auto"/>
      </w:pPr>
      <w:bookmarkStart w:id="2" w:name="_Toc60231712"/>
      <w:r>
        <w:lastRenderedPageBreak/>
        <w:t>1. Cel i proces tworzenia strategii</w:t>
      </w:r>
      <w:bookmarkEnd w:id="2"/>
    </w:p>
    <w:p w14:paraId="1E3AC31E" w14:textId="77777777" w:rsidR="00EA5277" w:rsidRDefault="0023769A">
      <w:pPr>
        <w:pStyle w:val="Nagwek21"/>
      </w:pPr>
      <w:bookmarkStart w:id="3" w:name="_Toc60231713"/>
      <w:r>
        <w:t>1.1. Podstawy prawne opracowania strategii</w:t>
      </w:r>
      <w:bookmarkEnd w:id="3"/>
    </w:p>
    <w:p w14:paraId="4F5C0BC5" w14:textId="77777777" w:rsidR="00EA5277" w:rsidRDefault="00EA5277">
      <w:pPr>
        <w:spacing w:after="0"/>
        <w:jc w:val="both"/>
      </w:pPr>
    </w:p>
    <w:p w14:paraId="193C7569" w14:textId="42B8552C" w:rsidR="00EA5277" w:rsidRDefault="0023769A">
      <w:pPr>
        <w:spacing w:after="0"/>
        <w:jc w:val="both"/>
      </w:pPr>
      <w:r>
        <w:tab/>
        <w:t>Opracowanie i realizacja strategii rozwiązywania problemów społecznych stanowi zadanie własne gminy, zgodnie z ustawą z dnia 8 marca 1990 r. o samorządzie gminnym (Dz. U. z 2020 r., poz. 713, 1378) oraz art. 17 ust. 1 pkt. 1 i art. 19 pkt. 1, w powiązaniu z art. 16 b., ustawy z dnia 12 marca 2004 r. o pomocy społecznej (t.j. Dz.U. z 2020 r. poz. 1876</w:t>
      </w:r>
      <w:r w:rsidR="009A331A">
        <w:t xml:space="preserve">, 2369). Strategia ma zawierać </w:t>
      </w:r>
      <w:r>
        <w:t>w szczególności:</w:t>
      </w:r>
    </w:p>
    <w:p w14:paraId="3F7105C0" w14:textId="77777777" w:rsidR="00EA5277" w:rsidRDefault="0023769A">
      <w:pPr>
        <w:pStyle w:val="Akapitzlist"/>
        <w:numPr>
          <w:ilvl w:val="0"/>
          <w:numId w:val="2"/>
        </w:numPr>
        <w:spacing w:after="0"/>
        <w:jc w:val="both"/>
      </w:pPr>
      <w:r>
        <w:t>diagnozę sytuacji społecznej;</w:t>
      </w:r>
    </w:p>
    <w:p w14:paraId="6DF670F6" w14:textId="77777777" w:rsidR="00EA5277" w:rsidRDefault="0023769A">
      <w:pPr>
        <w:pStyle w:val="Akapitzlist"/>
        <w:numPr>
          <w:ilvl w:val="0"/>
          <w:numId w:val="2"/>
        </w:numPr>
        <w:spacing w:after="0"/>
        <w:jc w:val="both"/>
      </w:pPr>
      <w:r>
        <w:t>prognozę zmian w zakresie objętym strategią;</w:t>
      </w:r>
    </w:p>
    <w:p w14:paraId="225881E2" w14:textId="77777777" w:rsidR="00EA5277" w:rsidRDefault="0023769A">
      <w:pPr>
        <w:pStyle w:val="Akapitzlist"/>
        <w:numPr>
          <w:ilvl w:val="0"/>
          <w:numId w:val="2"/>
        </w:numPr>
        <w:spacing w:after="0"/>
        <w:jc w:val="both"/>
      </w:pPr>
      <w:r>
        <w:t>określenie:</w:t>
      </w:r>
    </w:p>
    <w:p w14:paraId="387B7FF6" w14:textId="77777777" w:rsidR="00EA5277" w:rsidRDefault="0023769A">
      <w:pPr>
        <w:pStyle w:val="Akapitzlist"/>
        <w:numPr>
          <w:ilvl w:val="0"/>
          <w:numId w:val="3"/>
        </w:numPr>
        <w:spacing w:after="0"/>
        <w:jc w:val="both"/>
      </w:pPr>
      <w:r>
        <w:t>celów strategicznych projektowanych zmian,</w:t>
      </w:r>
    </w:p>
    <w:p w14:paraId="74E8D76E" w14:textId="77777777" w:rsidR="00EA5277" w:rsidRDefault="0023769A">
      <w:pPr>
        <w:pStyle w:val="Akapitzlist"/>
        <w:numPr>
          <w:ilvl w:val="0"/>
          <w:numId w:val="3"/>
        </w:numPr>
        <w:spacing w:after="0"/>
        <w:jc w:val="both"/>
      </w:pPr>
      <w:r>
        <w:t>kierunków niezbędnych działań,</w:t>
      </w:r>
    </w:p>
    <w:p w14:paraId="239D99B6" w14:textId="77777777" w:rsidR="00EA5277" w:rsidRDefault="0023769A">
      <w:pPr>
        <w:pStyle w:val="Akapitzlist"/>
        <w:numPr>
          <w:ilvl w:val="0"/>
          <w:numId w:val="3"/>
        </w:numPr>
        <w:spacing w:after="0"/>
        <w:jc w:val="both"/>
      </w:pPr>
      <w:r>
        <w:t>sposobu realizacji strategii oraz jej ram finansowych,</w:t>
      </w:r>
    </w:p>
    <w:p w14:paraId="701EB39B" w14:textId="77777777" w:rsidR="00EA5277" w:rsidRDefault="0023769A">
      <w:pPr>
        <w:pStyle w:val="Akapitzlist"/>
        <w:numPr>
          <w:ilvl w:val="0"/>
          <w:numId w:val="3"/>
        </w:numPr>
        <w:spacing w:after="0"/>
        <w:jc w:val="both"/>
      </w:pPr>
      <w:r>
        <w:t>wskaźników realizacji działań.</w:t>
      </w:r>
    </w:p>
    <w:p w14:paraId="64DD2F00" w14:textId="77777777" w:rsidR="00EA5277" w:rsidRDefault="00EA5277">
      <w:pPr>
        <w:spacing w:after="0"/>
        <w:jc w:val="both"/>
      </w:pPr>
    </w:p>
    <w:p w14:paraId="14611035" w14:textId="77777777" w:rsidR="00EA5277" w:rsidRDefault="0023769A">
      <w:pPr>
        <w:spacing w:after="0"/>
        <w:jc w:val="both"/>
      </w:pPr>
      <w:r>
        <w:t>Obszar lokalnej polityki społecznej regulują jeszcze m.in. takie ustawy jak:</w:t>
      </w:r>
    </w:p>
    <w:p w14:paraId="6AB788BC" w14:textId="34A846D6" w:rsidR="00EA5277" w:rsidRDefault="0023769A">
      <w:pPr>
        <w:pStyle w:val="Akapitzlist"/>
        <w:numPr>
          <w:ilvl w:val="0"/>
          <w:numId w:val="1"/>
        </w:numPr>
        <w:spacing w:after="0"/>
        <w:jc w:val="both"/>
      </w:pPr>
      <w:r>
        <w:t xml:space="preserve">ustawa z dnia 9 czerwca 2011 r. o wspieraniu rodziny i systemie pieczy zastępczej (Dz. U.  z 2020 r. poz. 821 z późn. zm.), </w:t>
      </w:r>
    </w:p>
    <w:p w14:paraId="1E057914" w14:textId="77777777" w:rsidR="00EA5277" w:rsidRDefault="0023769A">
      <w:pPr>
        <w:pStyle w:val="Akapitzlist"/>
        <w:numPr>
          <w:ilvl w:val="0"/>
          <w:numId w:val="1"/>
        </w:numPr>
        <w:spacing w:after="0"/>
        <w:jc w:val="both"/>
      </w:pPr>
      <w:r>
        <w:t xml:space="preserve">ustawa z dnia 29 lipca 2005 r. o przeciwdziałaniu przemocy w rodzinie (Dz. U. z 2020 r. poz. 956 z późn. zm.), </w:t>
      </w:r>
    </w:p>
    <w:p w14:paraId="5302B381" w14:textId="77777777" w:rsidR="00EA5277" w:rsidRDefault="0023769A">
      <w:pPr>
        <w:pStyle w:val="Akapitzlist"/>
        <w:numPr>
          <w:ilvl w:val="0"/>
          <w:numId w:val="1"/>
        </w:numPr>
        <w:spacing w:after="0"/>
        <w:jc w:val="both"/>
      </w:pPr>
      <w:r>
        <w:t xml:space="preserve">ustawa z dnia 26 października 1982 r. o wychowaniu w trzeźwości i przeciwdziałaniu alkoholizmowi (Dz. U. z 2020 r. poz. 1492 z późn. zm.), </w:t>
      </w:r>
    </w:p>
    <w:p w14:paraId="29AD4165" w14:textId="77777777" w:rsidR="00EA5277" w:rsidRDefault="0023769A">
      <w:pPr>
        <w:pStyle w:val="Akapitzlist"/>
        <w:numPr>
          <w:ilvl w:val="0"/>
          <w:numId w:val="1"/>
        </w:numPr>
        <w:spacing w:after="0"/>
        <w:jc w:val="both"/>
      </w:pPr>
      <w:r>
        <w:t xml:space="preserve">ustawa z dnia 29 lipca 2005 r. o przeciwdziałaniu narkomanii (Dz. U. z 2020 r. poz. 322 z późn. zm.), </w:t>
      </w:r>
    </w:p>
    <w:p w14:paraId="76B277E2" w14:textId="77777777" w:rsidR="00EA5277" w:rsidRDefault="0023769A">
      <w:pPr>
        <w:pStyle w:val="Akapitzlist"/>
        <w:numPr>
          <w:ilvl w:val="0"/>
          <w:numId w:val="1"/>
        </w:numPr>
        <w:spacing w:after="0"/>
        <w:jc w:val="both"/>
      </w:pPr>
      <w:r>
        <w:t>ustawa z dnia 19 sierpnia 1994 r. o ochronie zdrowia psychicznego (Dz. U. z 2020 r. poz. 685),</w:t>
      </w:r>
    </w:p>
    <w:p w14:paraId="37AE2225" w14:textId="77777777" w:rsidR="00EA5277" w:rsidRDefault="0023769A">
      <w:pPr>
        <w:pStyle w:val="Akapitzlist"/>
        <w:numPr>
          <w:ilvl w:val="0"/>
          <w:numId w:val="1"/>
        </w:numPr>
        <w:spacing w:after="0"/>
        <w:jc w:val="both"/>
      </w:pPr>
      <w:r>
        <w:t xml:space="preserve">ustawa z dnia 24 kwietnia 2003 r. o działalności pożytku publicznego i o wolontariacie (Dz. U. z 2020 r. poz. 1057), </w:t>
      </w:r>
    </w:p>
    <w:p w14:paraId="2E60C7D3" w14:textId="77777777" w:rsidR="00EA5277" w:rsidRDefault="0023769A">
      <w:pPr>
        <w:pStyle w:val="Akapitzlist"/>
        <w:numPr>
          <w:ilvl w:val="0"/>
          <w:numId w:val="1"/>
        </w:numPr>
        <w:spacing w:after="0"/>
        <w:jc w:val="both"/>
      </w:pPr>
      <w:r>
        <w:t xml:space="preserve">ustawa z dnia 13 czerwca 2003 r. o zatrudnieniu socjalnym (Dz. U. z 2020 r. poz. 176), </w:t>
      </w:r>
    </w:p>
    <w:p w14:paraId="51DEB016" w14:textId="77777777" w:rsidR="00EA5277" w:rsidRDefault="0023769A">
      <w:pPr>
        <w:pStyle w:val="Akapitzlist"/>
        <w:numPr>
          <w:ilvl w:val="0"/>
          <w:numId w:val="1"/>
        </w:numPr>
        <w:spacing w:after="0"/>
        <w:jc w:val="both"/>
      </w:pPr>
      <w:r>
        <w:t xml:space="preserve">ustawa z dnia 27 kwietnia 2006 r. o spółdzielniach socjalnych (Dz. U. z 2020 r. poz. 875),  </w:t>
      </w:r>
    </w:p>
    <w:p w14:paraId="67160BF0" w14:textId="76629147" w:rsidR="00EA5277" w:rsidRDefault="0023769A">
      <w:pPr>
        <w:pStyle w:val="Akapitzlist"/>
        <w:numPr>
          <w:ilvl w:val="0"/>
          <w:numId w:val="1"/>
        </w:numPr>
        <w:spacing w:after="0"/>
        <w:jc w:val="both"/>
      </w:pPr>
      <w:r>
        <w:t>ustawa z dnia 20 kwietnia 2004 r. o promocji zatrudnienia i insty</w:t>
      </w:r>
      <w:r w:rsidR="009A331A">
        <w:t xml:space="preserve">tucjach rynku pracy (Dz. U.   </w:t>
      </w:r>
      <w:r>
        <w:t xml:space="preserve">z 2020 r. poz. 1409), </w:t>
      </w:r>
    </w:p>
    <w:p w14:paraId="53D4EF1F" w14:textId="77777777" w:rsidR="00EA5277" w:rsidRDefault="0023769A">
      <w:pPr>
        <w:pStyle w:val="Akapitzlist"/>
        <w:numPr>
          <w:ilvl w:val="0"/>
          <w:numId w:val="1"/>
        </w:numPr>
        <w:spacing w:after="0"/>
        <w:jc w:val="both"/>
      </w:pPr>
      <w:r>
        <w:t xml:space="preserve">ustawa z dnia 27 sierpnia 1997 r. o rehabilitacji zawodowej i społecznej oraz zatrudnianiu osób niepełnosprawnych (Dz. U. z 2020 r. poz. 875 z późn. zm.), </w:t>
      </w:r>
    </w:p>
    <w:p w14:paraId="2AE6588C" w14:textId="77777777" w:rsidR="00EA5277" w:rsidRDefault="0023769A">
      <w:pPr>
        <w:pStyle w:val="Akapitzlist"/>
        <w:numPr>
          <w:ilvl w:val="0"/>
          <w:numId w:val="1"/>
        </w:numPr>
        <w:spacing w:after="0"/>
        <w:jc w:val="both"/>
      </w:pPr>
      <w:r>
        <w:t xml:space="preserve">ustawa z dnia 28 listopada 2003 r. o świadczeniach rodzinnych (Dz. U. z 2020 r. poz. 111), </w:t>
      </w:r>
    </w:p>
    <w:p w14:paraId="61DFB5FE" w14:textId="77777777" w:rsidR="00EA5277" w:rsidRDefault="0023769A">
      <w:pPr>
        <w:pStyle w:val="Akapitzlist"/>
        <w:numPr>
          <w:ilvl w:val="0"/>
          <w:numId w:val="1"/>
        </w:numPr>
        <w:spacing w:after="0"/>
        <w:jc w:val="both"/>
      </w:pPr>
      <w:r>
        <w:t xml:space="preserve">ustawa z dnia 21 czerwca 2001 r. o dodatkach mieszkaniowych (Dz. U. z 2019 r. poz. 2133), </w:t>
      </w:r>
    </w:p>
    <w:p w14:paraId="5E55C7E2" w14:textId="77777777" w:rsidR="00EA5277" w:rsidRDefault="0023769A">
      <w:pPr>
        <w:pStyle w:val="Akapitzlist"/>
        <w:numPr>
          <w:ilvl w:val="0"/>
          <w:numId w:val="1"/>
        </w:numPr>
        <w:spacing w:after="0"/>
        <w:jc w:val="both"/>
      </w:pPr>
      <w:r>
        <w:t xml:space="preserve">ustawa z dnia 7 września 2007 r. o pomocy osobom uprawnionym do alimentów (Dz. U z 2020 r. poz. 1517 z późn. zm.), </w:t>
      </w:r>
    </w:p>
    <w:p w14:paraId="1BE2178C" w14:textId="77777777" w:rsidR="00EA5277" w:rsidRDefault="0023769A">
      <w:pPr>
        <w:pStyle w:val="Akapitzlist"/>
        <w:numPr>
          <w:ilvl w:val="0"/>
          <w:numId w:val="1"/>
        </w:numPr>
        <w:spacing w:after="0"/>
        <w:jc w:val="both"/>
      </w:pPr>
      <w:r>
        <w:t xml:space="preserve">ustawa z dnia 11 lutego 2016 r. o pomocy państwa w wychowywaniu dzieci (Dz. U. z 2019 r. poz. 2407). </w:t>
      </w:r>
    </w:p>
    <w:p w14:paraId="4BAE25A8" w14:textId="77777777" w:rsidR="00EA5277" w:rsidRDefault="00EA5277">
      <w:pPr>
        <w:spacing w:after="0"/>
        <w:jc w:val="both"/>
      </w:pPr>
    </w:p>
    <w:p w14:paraId="72E78907" w14:textId="77777777" w:rsidR="00EA5277" w:rsidRDefault="0023769A">
      <w:pPr>
        <w:spacing w:after="0"/>
        <w:jc w:val="both"/>
      </w:pPr>
      <w:r>
        <w:tab/>
        <w:t xml:space="preserve">Uwarunkowania strategiczne i programowe na poziomie międzynarodowym, europejskim </w:t>
      </w:r>
      <w:r>
        <w:br/>
        <w:t xml:space="preserve">i krajowym, mające wpływ na politykę społeczną przedstawiono poniżej. Należy zauważyć, że rok 2020 </w:t>
      </w:r>
      <w:r>
        <w:lastRenderedPageBreak/>
        <w:t>jest rokiem końcowym wielu strategii i programów, a nowe są często jeszcze projektami lub odbywają się tylko spotkania robocze. Dlatego przywołano dokumenty aktualnie obowiązujące oraz dostępne dokumenty i informacje o opracowywanych dokumentach na kolejny okres od 2021 roku.</w:t>
      </w:r>
    </w:p>
    <w:p w14:paraId="3780BA12" w14:textId="77777777" w:rsidR="00EA5277" w:rsidRDefault="00EA5277">
      <w:pPr>
        <w:spacing w:after="0"/>
        <w:jc w:val="both"/>
        <w:rPr>
          <w:b/>
        </w:rPr>
      </w:pPr>
    </w:p>
    <w:p w14:paraId="606F0700" w14:textId="77777777" w:rsidR="00EA5277" w:rsidRDefault="0023769A">
      <w:pPr>
        <w:spacing w:after="0"/>
        <w:jc w:val="both"/>
        <w:rPr>
          <w:b/>
        </w:rPr>
      </w:pPr>
      <w:r>
        <w:rPr>
          <w:b/>
        </w:rPr>
        <w:t>Dokumenty europejskie</w:t>
      </w:r>
    </w:p>
    <w:p w14:paraId="1E6C6943" w14:textId="77777777" w:rsidR="00EA5277" w:rsidRDefault="0023769A">
      <w:pPr>
        <w:pStyle w:val="Akapitzlist"/>
        <w:numPr>
          <w:ilvl w:val="0"/>
          <w:numId w:val="4"/>
        </w:numPr>
        <w:shd w:val="clear" w:color="auto" w:fill="FFFFFF"/>
        <w:spacing w:after="0"/>
        <w:jc w:val="both"/>
        <w:rPr>
          <w:rFonts w:eastAsia="Times New Roman" w:cs="Arial"/>
          <w:lang w:eastAsia="pl-PL"/>
        </w:rPr>
      </w:pPr>
      <w:r>
        <w:rPr>
          <w:rFonts w:eastAsia="Times New Roman" w:cs="Arial"/>
          <w:b/>
          <w:lang w:eastAsia="pl-PL"/>
        </w:rPr>
        <w:t>Europa 2020</w:t>
      </w:r>
      <w:r>
        <w:rPr>
          <w:rFonts w:eastAsia="Times New Roman" w:cs="Arial"/>
          <w:lang w:eastAsia="pl-PL"/>
        </w:rPr>
        <w:t xml:space="preserve"> Strategia na rzecz inteligentnego i zrównoważonego rozwoju sprzyjającego włączeniu społecznemu. Z</w:t>
      </w:r>
      <w:r>
        <w:t xml:space="preserve">e względu na specyficzny moment jej powstawania, stanowi odpowiedź na kryzys gospodarczy. Równocześnie uwzględnia stojące przed Europą długofalowe wyzwania związane z globalizacją, starzeniem się społeczeństw czy rosnącą potrzebą racjonalnego wykorzystywania zasobów. Podobnie jak w Strategii Lizbońskiej, głównym celem jest nadal wzrost gospodarczy, jednak szczególną uwagę zwrócono na kwestie dotyczące zrównoważenia tego procesu. Wzrost sprzyjający włączeniu społecznemu (inclusive growth): wspieranie gospodarki o wysokim poziomie zatrudnienia, zapewniającej spójność społeczną </w:t>
      </w:r>
      <w:r>
        <w:br/>
        <w:t>i terytorialną – celem Europy 2020 jest dążenie do aktywizacji zawodowej możliwie jak największej liczby osób.</w:t>
      </w:r>
    </w:p>
    <w:p w14:paraId="400EF626" w14:textId="77777777" w:rsidR="00EA5277" w:rsidRDefault="0023769A">
      <w:pPr>
        <w:pStyle w:val="Akapitzlist"/>
        <w:numPr>
          <w:ilvl w:val="0"/>
          <w:numId w:val="4"/>
        </w:numPr>
        <w:shd w:val="clear" w:color="auto" w:fill="FFFFFF"/>
        <w:spacing w:after="0"/>
        <w:jc w:val="both"/>
        <w:rPr>
          <w:rFonts w:eastAsia="Times New Roman" w:cs="Arial"/>
          <w:lang w:eastAsia="pl-PL"/>
        </w:rPr>
      </w:pPr>
      <w:r>
        <w:rPr>
          <w:b/>
        </w:rPr>
        <w:t>Agenda 2030</w:t>
      </w:r>
      <w:r>
        <w:t xml:space="preserve"> na rzecz zrównoważonego rozwoju, została przyjęta przez zgromadzenie ogólne ONZ w dniu 25 września 2015 r. Agenda wskazuje 17 celów zrównoważonego rozwoju zapewniających równowagę pomiędzy trzema aspektami: gospodarczym, społecznym </w:t>
      </w:r>
      <w:r>
        <w:br/>
        <w:t>i środowiskowym. Zgodnie z Agendą 2030 współczesny wysiłek modernizacyjny powinien koncentrować się na wyeliminowaniu ubóstwa we wszystkich jego przejawach, przy równoczesnej realizacji celów gospodarczych, społecznych i środowiskowych.</w:t>
      </w:r>
    </w:p>
    <w:p w14:paraId="1905DC3C" w14:textId="77777777" w:rsidR="00EA5277" w:rsidRDefault="0023769A">
      <w:pPr>
        <w:pStyle w:val="Default"/>
        <w:numPr>
          <w:ilvl w:val="0"/>
          <w:numId w:val="4"/>
        </w:numPr>
        <w:spacing w:line="276" w:lineRule="auto"/>
        <w:jc w:val="both"/>
        <w:rPr>
          <w:sz w:val="22"/>
          <w:szCs w:val="22"/>
        </w:rPr>
      </w:pPr>
      <w:r>
        <w:rPr>
          <w:b/>
          <w:bCs/>
          <w:sz w:val="22"/>
          <w:szCs w:val="22"/>
        </w:rPr>
        <w:t>Polityka Spójności Unii Europejskiej na lata 2021-2027</w:t>
      </w:r>
    </w:p>
    <w:p w14:paraId="10DEA7C4" w14:textId="77777777" w:rsidR="00EA5277" w:rsidRDefault="0023769A">
      <w:pPr>
        <w:pStyle w:val="Default"/>
        <w:spacing w:line="276" w:lineRule="auto"/>
        <w:ind w:left="360"/>
        <w:jc w:val="both"/>
        <w:rPr>
          <w:sz w:val="22"/>
          <w:szCs w:val="22"/>
        </w:rPr>
      </w:pPr>
      <w:r>
        <w:rPr>
          <w:sz w:val="22"/>
          <w:szCs w:val="22"/>
        </w:rPr>
        <w:t xml:space="preserve">Komisja Europejska w projekcie rozporządzenia ogólnego z 29 maja 2018 r. wskazała </w:t>
      </w:r>
      <w:r>
        <w:rPr>
          <w:bCs/>
          <w:sz w:val="22"/>
          <w:szCs w:val="22"/>
        </w:rPr>
        <w:t>5 celów polityki spójności</w:t>
      </w:r>
      <w:r>
        <w:rPr>
          <w:b/>
          <w:bCs/>
          <w:sz w:val="22"/>
          <w:szCs w:val="22"/>
        </w:rPr>
        <w:t xml:space="preserve"> </w:t>
      </w:r>
      <w:r>
        <w:rPr>
          <w:sz w:val="22"/>
          <w:szCs w:val="22"/>
        </w:rPr>
        <w:t xml:space="preserve">wspieranych przez EFRR, EFS+ i FS10 w perspektywie 2021-2027, w tym </w:t>
      </w:r>
    </w:p>
    <w:p w14:paraId="48D6C5FF" w14:textId="77777777" w:rsidR="00EA5277" w:rsidRDefault="0023769A">
      <w:pPr>
        <w:pStyle w:val="Default"/>
        <w:spacing w:line="276" w:lineRule="auto"/>
        <w:ind w:left="708"/>
        <w:jc w:val="both"/>
        <w:rPr>
          <w:sz w:val="22"/>
          <w:szCs w:val="22"/>
        </w:rPr>
      </w:pPr>
      <w:r>
        <w:rPr>
          <w:sz w:val="22"/>
          <w:szCs w:val="22"/>
        </w:rPr>
        <w:t xml:space="preserve">4. </w:t>
      </w:r>
      <w:r>
        <w:rPr>
          <w:b/>
          <w:bCs/>
          <w:sz w:val="22"/>
          <w:szCs w:val="22"/>
        </w:rPr>
        <w:t xml:space="preserve">Europa o silniejszym wymiarze społecznym – </w:t>
      </w:r>
      <w:r>
        <w:rPr>
          <w:sz w:val="22"/>
          <w:szCs w:val="22"/>
        </w:rPr>
        <w:t>wdrażanie Europejskiego filaru praw socjalnych,</w:t>
      </w:r>
    </w:p>
    <w:p w14:paraId="72769F86" w14:textId="77777777" w:rsidR="00EA5277" w:rsidRDefault="0023769A">
      <w:pPr>
        <w:pStyle w:val="Default"/>
        <w:spacing w:line="276" w:lineRule="auto"/>
        <w:ind w:left="708"/>
        <w:jc w:val="both"/>
        <w:rPr>
          <w:sz w:val="22"/>
          <w:szCs w:val="22"/>
        </w:rPr>
      </w:pPr>
      <w:r>
        <w:rPr>
          <w:sz w:val="22"/>
          <w:szCs w:val="22"/>
        </w:rPr>
        <w:t xml:space="preserve">5. </w:t>
      </w:r>
      <w:r>
        <w:rPr>
          <w:b/>
          <w:bCs/>
          <w:sz w:val="22"/>
          <w:szCs w:val="22"/>
        </w:rPr>
        <w:t xml:space="preserve">Europa bliżej obywateli </w:t>
      </w:r>
      <w:r>
        <w:rPr>
          <w:sz w:val="22"/>
          <w:szCs w:val="22"/>
        </w:rPr>
        <w:t xml:space="preserve">– zrównoważony i zintegrowany rozwój obszarów miejskich, wiejskich i przybrzeżnych w ramach inicjatyw lokalnych. </w:t>
      </w:r>
    </w:p>
    <w:p w14:paraId="4BD2DA5B" w14:textId="77777777" w:rsidR="00EA5277" w:rsidRDefault="0023769A">
      <w:pPr>
        <w:pStyle w:val="Default"/>
        <w:numPr>
          <w:ilvl w:val="0"/>
          <w:numId w:val="5"/>
        </w:numPr>
        <w:spacing w:line="276" w:lineRule="auto"/>
        <w:jc w:val="both"/>
        <w:rPr>
          <w:sz w:val="22"/>
          <w:szCs w:val="22"/>
        </w:rPr>
      </w:pPr>
      <w:r>
        <w:rPr>
          <w:b/>
          <w:bCs/>
          <w:sz w:val="22"/>
          <w:szCs w:val="22"/>
        </w:rPr>
        <w:t xml:space="preserve">Strategia na rzecz Odpowiedzialnego Rozwoju do roku 2020 (z perspektywą do 2030 r.) (SOR), </w:t>
      </w:r>
      <w:r>
        <w:rPr>
          <w:sz w:val="22"/>
          <w:szCs w:val="22"/>
        </w:rPr>
        <w:t xml:space="preserve">przyjęta przez Radę Ministrów dnia 14 lutego 2017 r., w której jako cel główny wskazano: „Tworzenie warunków dla wzrostu dochodów mieszkańców Polski przy jednoczesnym wzroście spójności w wymiarze społecznym, ekonomicznym, środowiskowym i terytorialnym”. Strategia określiła nowy model rozwoju: rozwój odpowiedzialny oraz społecznie i terytorialnie zrównoważony. Realizację celu głównego wspierają trzy cele szczegółowe: </w:t>
      </w:r>
    </w:p>
    <w:p w14:paraId="730FA681" w14:textId="77777777" w:rsidR="00EA5277" w:rsidRDefault="0023769A">
      <w:pPr>
        <w:pStyle w:val="Default"/>
        <w:spacing w:line="276" w:lineRule="auto"/>
        <w:ind w:left="708"/>
        <w:jc w:val="both"/>
        <w:rPr>
          <w:sz w:val="22"/>
          <w:szCs w:val="22"/>
        </w:rPr>
      </w:pPr>
      <w:r>
        <w:rPr>
          <w:sz w:val="22"/>
          <w:szCs w:val="22"/>
        </w:rPr>
        <w:t xml:space="preserve">1. Trwały wzrost gospodarczy oparty o wiedzę, dane i doskonałość organizacyjną. </w:t>
      </w:r>
    </w:p>
    <w:p w14:paraId="3A738DB6" w14:textId="77777777" w:rsidR="00EA5277" w:rsidRDefault="0023769A">
      <w:pPr>
        <w:pStyle w:val="Default"/>
        <w:spacing w:line="276" w:lineRule="auto"/>
        <w:ind w:left="708"/>
        <w:jc w:val="both"/>
        <w:rPr>
          <w:sz w:val="22"/>
          <w:szCs w:val="22"/>
        </w:rPr>
      </w:pPr>
      <w:r>
        <w:rPr>
          <w:sz w:val="22"/>
          <w:szCs w:val="22"/>
        </w:rPr>
        <w:t xml:space="preserve">2. Rozwój społecznie wrażliwy i terytorialnie zrównoważony. </w:t>
      </w:r>
    </w:p>
    <w:p w14:paraId="7E1059DA" w14:textId="77777777" w:rsidR="00EA5277" w:rsidRDefault="0023769A">
      <w:pPr>
        <w:pStyle w:val="Default"/>
        <w:spacing w:line="276" w:lineRule="auto"/>
        <w:ind w:left="708"/>
        <w:jc w:val="both"/>
        <w:rPr>
          <w:sz w:val="22"/>
          <w:szCs w:val="22"/>
        </w:rPr>
      </w:pPr>
      <w:r>
        <w:rPr>
          <w:sz w:val="22"/>
          <w:szCs w:val="22"/>
        </w:rPr>
        <w:t xml:space="preserve">3. Skuteczne państwo i instytucje służące wzrostowi oraz włączeniu społecznemu </w:t>
      </w:r>
      <w:r>
        <w:rPr>
          <w:sz w:val="22"/>
          <w:szCs w:val="22"/>
        </w:rPr>
        <w:br/>
        <w:t xml:space="preserve">i gospodarczemu </w:t>
      </w:r>
    </w:p>
    <w:p w14:paraId="5453FF1F" w14:textId="77777777" w:rsidR="00EA5277" w:rsidRDefault="00EA5277">
      <w:pPr>
        <w:spacing w:after="0"/>
        <w:jc w:val="both"/>
        <w:rPr>
          <w:b/>
        </w:rPr>
      </w:pPr>
    </w:p>
    <w:p w14:paraId="356F3D13" w14:textId="77777777" w:rsidR="00EA5277" w:rsidRDefault="0023769A">
      <w:pPr>
        <w:spacing w:after="0"/>
        <w:jc w:val="both"/>
        <w:rPr>
          <w:b/>
        </w:rPr>
      </w:pPr>
      <w:r>
        <w:rPr>
          <w:b/>
        </w:rPr>
        <w:t>Dokumenty krajowe</w:t>
      </w:r>
    </w:p>
    <w:p w14:paraId="0786E290" w14:textId="77777777" w:rsidR="00EA5277" w:rsidRDefault="0023769A">
      <w:pPr>
        <w:pStyle w:val="Akapitzlist"/>
        <w:numPr>
          <w:ilvl w:val="0"/>
          <w:numId w:val="5"/>
        </w:numPr>
        <w:shd w:val="clear" w:color="auto" w:fill="FFFFFF"/>
        <w:spacing w:after="0"/>
        <w:jc w:val="both"/>
        <w:rPr>
          <w:rFonts w:eastAsia="Times New Roman" w:cs="Arial"/>
          <w:lang w:eastAsia="pl-PL"/>
        </w:rPr>
      </w:pPr>
      <w:r>
        <w:rPr>
          <w:rFonts w:eastAsia="Times New Roman" w:cs="Arial"/>
          <w:lang w:eastAsia="pl-PL"/>
        </w:rPr>
        <w:t>Długookresowa Strategia Rozwoju Kraju. Polska 2030. Trzecia fala nowoczesności</w:t>
      </w:r>
    </w:p>
    <w:p w14:paraId="5CAE6DED" w14:textId="77777777" w:rsidR="00EA5277" w:rsidRDefault="0023769A">
      <w:pPr>
        <w:pStyle w:val="Akapitzlist"/>
        <w:numPr>
          <w:ilvl w:val="0"/>
          <w:numId w:val="5"/>
        </w:numPr>
        <w:shd w:val="clear" w:color="auto" w:fill="FFFFFF"/>
        <w:spacing w:after="0"/>
        <w:jc w:val="both"/>
        <w:rPr>
          <w:rFonts w:eastAsia="Times New Roman" w:cs="Arial"/>
          <w:lang w:eastAsia="pl-PL"/>
        </w:rPr>
      </w:pPr>
      <w:r>
        <w:rPr>
          <w:rFonts w:eastAsia="Times New Roman" w:cs="Arial"/>
          <w:lang w:eastAsia="pl-PL"/>
        </w:rPr>
        <w:t>Strategia Rozwoju Kraju 2020 Aktywne społeczeństwo, konkurencyjna gospodarka, sprawne państwo</w:t>
      </w:r>
    </w:p>
    <w:p w14:paraId="2ABBFF1B" w14:textId="77777777" w:rsidR="00EA5277" w:rsidRDefault="0023769A">
      <w:pPr>
        <w:pStyle w:val="Akapitzlist"/>
        <w:numPr>
          <w:ilvl w:val="0"/>
          <w:numId w:val="5"/>
        </w:numPr>
        <w:shd w:val="clear" w:color="auto" w:fill="FFFFFF"/>
        <w:spacing w:after="0"/>
        <w:jc w:val="both"/>
        <w:rPr>
          <w:rFonts w:eastAsia="Times New Roman" w:cs="Arial"/>
          <w:lang w:eastAsia="pl-PL"/>
        </w:rPr>
      </w:pPr>
      <w:r>
        <w:rPr>
          <w:bCs/>
        </w:rPr>
        <w:lastRenderedPageBreak/>
        <w:t>Strategia na rzecz Odpowiedzialnego Rozwoju do roku 2020 (z perspektywą do 2030 r.)</w:t>
      </w:r>
      <w:r>
        <w:rPr>
          <w:rStyle w:val="Odwoanieprzypisudolnego"/>
          <w:bCs/>
        </w:rPr>
        <w:footnoteReference w:id="1"/>
      </w:r>
    </w:p>
    <w:p w14:paraId="093678C4" w14:textId="77777777" w:rsidR="00EA5277" w:rsidRDefault="0023769A">
      <w:pPr>
        <w:pStyle w:val="Akapitzlist"/>
        <w:numPr>
          <w:ilvl w:val="0"/>
          <w:numId w:val="5"/>
        </w:numPr>
        <w:spacing w:after="0"/>
        <w:jc w:val="both"/>
        <w:rPr>
          <w:rFonts w:cs="Times New Roman"/>
          <w:color w:val="000000"/>
        </w:rPr>
      </w:pPr>
      <w:r>
        <w:rPr>
          <w:rFonts w:cs="Times New Roman"/>
          <w:color w:val="000000"/>
        </w:rPr>
        <w:t xml:space="preserve">Krajowa Strategia Rozwoju Regionalnego 2010 – 2020 </w:t>
      </w:r>
    </w:p>
    <w:p w14:paraId="09C3B566" w14:textId="77777777" w:rsidR="00EA5277" w:rsidRDefault="0023769A">
      <w:pPr>
        <w:pStyle w:val="Akapitzlist"/>
        <w:numPr>
          <w:ilvl w:val="0"/>
          <w:numId w:val="5"/>
        </w:numPr>
        <w:spacing w:after="0"/>
        <w:jc w:val="both"/>
        <w:rPr>
          <w:rFonts w:cs="Tahoma"/>
          <w:color w:val="000000"/>
        </w:rPr>
      </w:pPr>
      <w:r>
        <w:rPr>
          <w:rFonts w:cs="Tahoma"/>
          <w:bCs/>
          <w:color w:val="000000"/>
        </w:rPr>
        <w:t>Krajowa Strategia Rozwoju Regionalnego 2030</w:t>
      </w:r>
      <w:r>
        <w:rPr>
          <w:rStyle w:val="Odwoanieprzypisudolnego"/>
          <w:rFonts w:cs="Tahoma"/>
          <w:bCs/>
          <w:color w:val="000000"/>
        </w:rPr>
        <w:footnoteReference w:id="2"/>
      </w:r>
      <w:r>
        <w:rPr>
          <w:rFonts w:cs="Tahoma"/>
          <w:bCs/>
          <w:color w:val="000000"/>
        </w:rPr>
        <w:t xml:space="preserve"> </w:t>
      </w:r>
    </w:p>
    <w:p w14:paraId="3412B464" w14:textId="77777777" w:rsidR="00EA5277" w:rsidRDefault="0023769A">
      <w:pPr>
        <w:pStyle w:val="Akapitzlist"/>
        <w:numPr>
          <w:ilvl w:val="0"/>
          <w:numId w:val="5"/>
        </w:numPr>
        <w:shd w:val="clear" w:color="auto" w:fill="FFFFFF"/>
        <w:spacing w:after="0"/>
        <w:jc w:val="both"/>
        <w:rPr>
          <w:rFonts w:eastAsia="Times New Roman" w:cs="Arial"/>
          <w:lang w:eastAsia="pl-PL"/>
        </w:rPr>
      </w:pPr>
      <w:r>
        <w:rPr>
          <w:rFonts w:eastAsia="Times New Roman" w:cs="Arial"/>
          <w:lang w:eastAsia="pl-PL"/>
        </w:rPr>
        <w:t>Strategia Rozwoju Kapitału Społecznego 2020</w:t>
      </w:r>
    </w:p>
    <w:p w14:paraId="4C9F2BDB" w14:textId="77777777" w:rsidR="00EA5277" w:rsidRDefault="0023769A">
      <w:pPr>
        <w:pStyle w:val="Akapitzlist"/>
        <w:numPr>
          <w:ilvl w:val="0"/>
          <w:numId w:val="5"/>
        </w:numPr>
        <w:shd w:val="clear" w:color="auto" w:fill="FFFFFF"/>
        <w:spacing w:after="0"/>
        <w:jc w:val="both"/>
        <w:rPr>
          <w:rFonts w:eastAsia="Times New Roman" w:cs="Arial"/>
          <w:lang w:eastAsia="pl-PL"/>
        </w:rPr>
      </w:pPr>
      <w:r>
        <w:rPr>
          <w:rFonts w:eastAsia="Times New Roman" w:cs="Arial"/>
          <w:lang w:eastAsia="pl-PL"/>
        </w:rPr>
        <w:t>Strategia Rozwoju Kapitału Społecznego 2030 - projekt</w:t>
      </w:r>
    </w:p>
    <w:p w14:paraId="11624DFF" w14:textId="77777777" w:rsidR="00EA5277" w:rsidRDefault="0023769A">
      <w:pPr>
        <w:pStyle w:val="Akapitzlist"/>
        <w:numPr>
          <w:ilvl w:val="0"/>
          <w:numId w:val="5"/>
        </w:numPr>
        <w:shd w:val="clear" w:color="auto" w:fill="FFFFFF"/>
        <w:spacing w:after="0"/>
        <w:jc w:val="both"/>
        <w:rPr>
          <w:rFonts w:eastAsia="Times New Roman" w:cs="Arial"/>
          <w:lang w:eastAsia="pl-PL"/>
        </w:rPr>
      </w:pPr>
      <w:r>
        <w:rPr>
          <w:rFonts w:cs="Times New Roman"/>
          <w:color w:val="000000"/>
        </w:rPr>
        <w:t>Strategia Zrównoważonego Rozwoju Wsi, Rolnictwa i Rybactwa na lata 2030</w:t>
      </w:r>
    </w:p>
    <w:p w14:paraId="0356F686" w14:textId="77777777" w:rsidR="00EA5277" w:rsidRDefault="00EA5277">
      <w:pPr>
        <w:shd w:val="clear" w:color="auto" w:fill="FFFFFF"/>
        <w:spacing w:after="0"/>
        <w:jc w:val="both"/>
        <w:rPr>
          <w:rFonts w:eastAsia="Times New Roman" w:cs="Arial"/>
          <w:lang w:eastAsia="pl-PL"/>
        </w:rPr>
      </w:pPr>
    </w:p>
    <w:p w14:paraId="3A3C1FB6" w14:textId="77777777" w:rsidR="00EA5277" w:rsidRDefault="0023769A">
      <w:pPr>
        <w:shd w:val="clear" w:color="auto" w:fill="FFFFFF"/>
        <w:spacing w:after="0"/>
        <w:jc w:val="both"/>
        <w:rPr>
          <w:rFonts w:eastAsia="Times New Roman" w:cs="Arial"/>
          <w:lang w:eastAsia="pl-PL"/>
        </w:rPr>
      </w:pPr>
      <w:r>
        <w:rPr>
          <w:rFonts w:eastAsia="Times New Roman" w:cs="Arial"/>
          <w:lang w:eastAsia="pl-PL"/>
        </w:rPr>
        <w:t>Z powyższych dokumentów wynikają dokumenty programowe:</w:t>
      </w:r>
    </w:p>
    <w:p w14:paraId="2F996954" w14:textId="77777777" w:rsidR="00EA5277" w:rsidRDefault="0023769A">
      <w:pPr>
        <w:pStyle w:val="Akapitzlist"/>
        <w:numPr>
          <w:ilvl w:val="0"/>
          <w:numId w:val="5"/>
        </w:numPr>
        <w:shd w:val="clear" w:color="auto" w:fill="FFFFFF"/>
        <w:spacing w:after="0"/>
        <w:jc w:val="both"/>
        <w:rPr>
          <w:rFonts w:eastAsia="Times New Roman" w:cs="Arial"/>
          <w:lang w:eastAsia="pl-PL"/>
        </w:rPr>
      </w:pPr>
      <w:r>
        <w:rPr>
          <w:rFonts w:eastAsia="Times New Roman" w:cs="Arial"/>
          <w:lang w:eastAsia="pl-PL"/>
        </w:rPr>
        <w:t>Krajowy Program Przeciwdziałania Ubóstwu i Wykluczeniu Społecznemu 2020. Nowy wymiar aktywnej integracji,</w:t>
      </w:r>
    </w:p>
    <w:p w14:paraId="2B6A77AF" w14:textId="77777777" w:rsidR="00EA5277" w:rsidRDefault="0023769A">
      <w:pPr>
        <w:pStyle w:val="Akapitzlist"/>
        <w:numPr>
          <w:ilvl w:val="0"/>
          <w:numId w:val="5"/>
        </w:numPr>
        <w:shd w:val="clear" w:color="auto" w:fill="FFFFFF"/>
        <w:spacing w:after="0"/>
        <w:jc w:val="both"/>
        <w:rPr>
          <w:rFonts w:eastAsia="Times New Roman" w:cs="Arial"/>
          <w:lang w:eastAsia="pl-PL"/>
        </w:rPr>
      </w:pPr>
      <w:r>
        <w:rPr>
          <w:rFonts w:eastAsia="Times New Roman" w:cs="Arial"/>
          <w:lang w:eastAsia="pl-PL"/>
        </w:rPr>
        <w:t xml:space="preserve">Krajowy Program Przeciwdziałania Przemocy w Rodzinie na lata 2015-2020 </w:t>
      </w:r>
    </w:p>
    <w:p w14:paraId="2E7E48F2" w14:textId="77777777" w:rsidR="00EA5277" w:rsidRDefault="0023769A">
      <w:pPr>
        <w:pStyle w:val="Akapitzlist"/>
        <w:numPr>
          <w:ilvl w:val="0"/>
          <w:numId w:val="5"/>
        </w:numPr>
        <w:shd w:val="clear" w:color="auto" w:fill="FFFFFF"/>
        <w:spacing w:after="0"/>
        <w:jc w:val="both"/>
        <w:rPr>
          <w:rFonts w:eastAsia="Times New Roman" w:cs="Arial"/>
          <w:lang w:eastAsia="pl-PL"/>
        </w:rPr>
      </w:pPr>
      <w:r>
        <w:t xml:space="preserve">Krajowy Program Rozwoju Ekonomii Społecznej do 2023. Ekonomia Solidarności Społecznej, </w:t>
      </w:r>
    </w:p>
    <w:p w14:paraId="3DC1339F" w14:textId="77777777" w:rsidR="00EA5277" w:rsidRDefault="0023769A">
      <w:pPr>
        <w:pStyle w:val="Akapitzlist"/>
        <w:numPr>
          <w:ilvl w:val="0"/>
          <w:numId w:val="5"/>
        </w:numPr>
        <w:shd w:val="clear" w:color="auto" w:fill="FFFFFF"/>
        <w:spacing w:after="0"/>
        <w:jc w:val="both"/>
        <w:rPr>
          <w:rFonts w:eastAsia="Times New Roman" w:cs="Arial"/>
          <w:lang w:eastAsia="pl-PL"/>
        </w:rPr>
      </w:pPr>
      <w:r>
        <w:t xml:space="preserve">Krajowy Program Przeciwdziałania Ubóstwu i Wykluczeniu Społecznemu 2020. Nowy wymiar aktywnej integracji (program na lata 2021-2030 w trakcie opracowania), </w:t>
      </w:r>
    </w:p>
    <w:p w14:paraId="37E62E15" w14:textId="77777777" w:rsidR="00EA5277" w:rsidRDefault="0023769A">
      <w:pPr>
        <w:pStyle w:val="Akapitzlist"/>
        <w:numPr>
          <w:ilvl w:val="0"/>
          <w:numId w:val="5"/>
        </w:numPr>
        <w:shd w:val="clear" w:color="auto" w:fill="FFFFFF"/>
        <w:spacing w:after="0"/>
        <w:jc w:val="both"/>
        <w:rPr>
          <w:rFonts w:eastAsia="Times New Roman" w:cs="Arial"/>
          <w:lang w:eastAsia="pl-PL"/>
        </w:rPr>
      </w:pPr>
      <w:r>
        <w:t xml:space="preserve">Pokonać bezdomność. Program pomocy osobom bezdomnym. (program coroczny), </w:t>
      </w:r>
    </w:p>
    <w:p w14:paraId="1482B4DF" w14:textId="77777777" w:rsidR="00EA5277" w:rsidRDefault="0023769A">
      <w:pPr>
        <w:pStyle w:val="Akapitzlist"/>
        <w:numPr>
          <w:ilvl w:val="0"/>
          <w:numId w:val="5"/>
        </w:numPr>
        <w:shd w:val="clear" w:color="auto" w:fill="FFFFFF"/>
        <w:spacing w:after="0"/>
        <w:jc w:val="both"/>
        <w:rPr>
          <w:rFonts w:eastAsia="Times New Roman" w:cs="Arial"/>
          <w:b/>
          <w:lang w:eastAsia="pl-PL"/>
        </w:rPr>
      </w:pPr>
      <w:r>
        <w:t xml:space="preserve">Rządowy Program na rzecz Aktywności Społecznej Osób Starszych (ASOS) na lata 2014–2020 </w:t>
      </w:r>
      <w:r>
        <w:br/>
        <w:t xml:space="preserve">i projekt następnego </w:t>
      </w:r>
      <w:r>
        <w:rPr>
          <w:rStyle w:val="Pogrubienie"/>
          <w:b w:val="0"/>
          <w:color w:val="333333"/>
          <w:shd w:val="clear" w:color="auto" w:fill="FFFFFF"/>
        </w:rPr>
        <w:t>Program Wieloletni na rzecz Osób Starszych AKTYWNI + na lata 2021-2025.</w:t>
      </w:r>
    </w:p>
    <w:p w14:paraId="75618F4C" w14:textId="77777777" w:rsidR="00EA5277" w:rsidRDefault="0023769A">
      <w:pPr>
        <w:pStyle w:val="Akapitzlist"/>
        <w:numPr>
          <w:ilvl w:val="0"/>
          <w:numId w:val="5"/>
        </w:numPr>
        <w:shd w:val="clear" w:color="auto" w:fill="FFFFFF"/>
        <w:spacing w:after="0"/>
        <w:jc w:val="both"/>
        <w:rPr>
          <w:rFonts w:eastAsia="Times New Roman" w:cs="Arial"/>
          <w:lang w:eastAsia="pl-PL"/>
        </w:rPr>
      </w:pPr>
      <w:r>
        <w:rPr>
          <w:rFonts w:cs="Arial"/>
          <w:color w:val="1B1B1B"/>
          <w:shd w:val="clear" w:color="auto" w:fill="FFFFFF"/>
        </w:rPr>
        <w:t xml:space="preserve">Polityka społeczna wobec osób starszych 2030. BEZPIECZEŃSTWO – UCZESTNICTWO – SOLIDARNOŚĆ </w:t>
      </w:r>
    </w:p>
    <w:p w14:paraId="3AC350F8" w14:textId="77777777" w:rsidR="00EA5277" w:rsidRDefault="00EA5277">
      <w:pPr>
        <w:shd w:val="clear" w:color="auto" w:fill="FFFFFF"/>
        <w:spacing w:after="0"/>
        <w:jc w:val="both"/>
        <w:rPr>
          <w:rFonts w:eastAsia="Times New Roman" w:cs="Arial"/>
          <w:lang w:eastAsia="pl-PL"/>
        </w:rPr>
      </w:pPr>
    </w:p>
    <w:p w14:paraId="72060565" w14:textId="77777777" w:rsidR="00EA5277" w:rsidRDefault="0023769A">
      <w:pPr>
        <w:spacing w:after="0"/>
        <w:jc w:val="both"/>
        <w:rPr>
          <w:b/>
        </w:rPr>
      </w:pPr>
      <w:r>
        <w:rPr>
          <w:b/>
        </w:rPr>
        <w:t>Dokumenty regionalne (wojewódzkie)</w:t>
      </w:r>
    </w:p>
    <w:p w14:paraId="6C09E295" w14:textId="77777777" w:rsidR="00EA5277" w:rsidRDefault="0023769A">
      <w:pPr>
        <w:spacing w:after="0"/>
        <w:jc w:val="both"/>
      </w:pPr>
      <w:r>
        <w:t>Strategia zgodna jest z następującymi dokumentami i zapisami:</w:t>
      </w:r>
    </w:p>
    <w:p w14:paraId="524667BD" w14:textId="77777777" w:rsidR="00EA5277" w:rsidRDefault="0023769A">
      <w:pPr>
        <w:pStyle w:val="Akapitzlist"/>
        <w:numPr>
          <w:ilvl w:val="0"/>
          <w:numId w:val="6"/>
        </w:numPr>
        <w:shd w:val="clear" w:color="auto" w:fill="FFFFFF"/>
        <w:spacing w:after="0"/>
        <w:jc w:val="both"/>
        <w:rPr>
          <w:rFonts w:eastAsia="Times New Roman" w:cs="Arial"/>
          <w:lang w:eastAsia="pl-PL"/>
        </w:rPr>
      </w:pPr>
      <w:r>
        <w:rPr>
          <w:rFonts w:eastAsia="Times New Roman" w:cs="Arial"/>
          <w:lang w:eastAsia="pl-PL"/>
        </w:rPr>
        <w:t>Strategia rozwoju województwa łódzkiego 2020</w:t>
      </w:r>
    </w:p>
    <w:p w14:paraId="72069001" w14:textId="77777777" w:rsidR="00EA5277" w:rsidRDefault="0023769A">
      <w:pPr>
        <w:shd w:val="clear" w:color="auto" w:fill="FFFFFF"/>
        <w:spacing w:after="0"/>
        <w:ind w:left="720"/>
        <w:jc w:val="both"/>
        <w:rPr>
          <w:rFonts w:cs="Calibri,Bold"/>
          <w:bCs/>
        </w:rPr>
      </w:pPr>
      <w:r>
        <w:rPr>
          <w:rFonts w:cs="Calibri,Bold"/>
          <w:bCs/>
        </w:rPr>
        <w:t>Cel strategiczny: Region wykorzystujący potencjał endogeniczny do rozwoju inteligentnej gospodarki, oparty na kreatywności i przedsiębiorczości mieszkańców.</w:t>
      </w:r>
    </w:p>
    <w:p w14:paraId="00CF681C" w14:textId="77777777" w:rsidR="00EA5277" w:rsidRDefault="0023769A">
      <w:pPr>
        <w:shd w:val="clear" w:color="auto" w:fill="FFFFFF"/>
        <w:spacing w:after="0"/>
        <w:ind w:left="720"/>
        <w:jc w:val="both"/>
        <w:rPr>
          <w:rFonts w:cs="Calibri,Bold"/>
          <w:bCs/>
        </w:rPr>
      </w:pPr>
      <w:r>
        <w:rPr>
          <w:rFonts w:cs="Calibri,Bold"/>
          <w:bCs/>
        </w:rPr>
        <w:t>Cel operacyjny 2: Nowoczesny kapitał ludzki i rynek pracy</w:t>
      </w:r>
    </w:p>
    <w:p w14:paraId="2FD9A375" w14:textId="77777777" w:rsidR="00EA5277" w:rsidRDefault="0023769A">
      <w:pPr>
        <w:shd w:val="clear" w:color="auto" w:fill="FFFFFF"/>
        <w:spacing w:after="0"/>
        <w:ind w:left="720"/>
        <w:jc w:val="both"/>
        <w:rPr>
          <w:rFonts w:cs="Calibri,Bold"/>
          <w:bCs/>
        </w:rPr>
      </w:pPr>
      <w:r>
        <w:rPr>
          <w:rFonts w:cs="Calibri,Bold"/>
          <w:bCs/>
        </w:rPr>
        <w:t>Cel operacyjny 3: Zintegrowane środowisko przedsiębiorczości dla rozwoju gospodarki</w:t>
      </w:r>
    </w:p>
    <w:p w14:paraId="4B609C91" w14:textId="77777777" w:rsidR="00EA5277" w:rsidRDefault="0023769A">
      <w:pPr>
        <w:spacing w:after="0"/>
        <w:ind w:left="708"/>
        <w:rPr>
          <w:rFonts w:cs="Arial"/>
          <w:bCs/>
          <w:color w:val="000000"/>
        </w:rPr>
      </w:pPr>
      <w:r>
        <w:rPr>
          <w:rFonts w:cs="Arial"/>
          <w:color w:val="000000"/>
        </w:rPr>
        <w:t xml:space="preserve">Cel operacyjny 5: Wysoki standard i dostęp do usług publicznych; Strategiczny kierunek działania 5.2: </w:t>
      </w:r>
      <w:r>
        <w:rPr>
          <w:rFonts w:cs="Arial"/>
          <w:bCs/>
          <w:color w:val="000000"/>
        </w:rPr>
        <w:t>Rozwój usług i poprawa dostępu do sektora ochrony zdrowia, pomocy społecznej oraz pieczy zastępczej</w:t>
      </w:r>
    </w:p>
    <w:p w14:paraId="54633C95" w14:textId="77777777" w:rsidR="00EA5277" w:rsidRDefault="0023769A">
      <w:pPr>
        <w:spacing w:after="0"/>
        <w:ind w:left="708"/>
        <w:rPr>
          <w:rFonts w:cs="Arial"/>
          <w:color w:val="000000"/>
        </w:rPr>
      </w:pPr>
      <w:r>
        <w:rPr>
          <w:rFonts w:cs="Arial"/>
          <w:color w:val="000000"/>
        </w:rPr>
        <w:t xml:space="preserve">Cel operacyjny 6: Strategiczny kierunek działania 6.2: </w:t>
      </w:r>
      <w:r>
        <w:rPr>
          <w:rFonts w:cs="Arial"/>
          <w:bCs/>
          <w:color w:val="000000"/>
        </w:rPr>
        <w:t>Reintegracja zawodowa oraz przeciwdziałanie dyskryminacji i wykluczeniom społecznym</w:t>
      </w:r>
    </w:p>
    <w:p w14:paraId="7E17F073" w14:textId="77777777" w:rsidR="00EA5277" w:rsidRDefault="0023769A">
      <w:pPr>
        <w:pStyle w:val="Akapitzlist"/>
        <w:numPr>
          <w:ilvl w:val="0"/>
          <w:numId w:val="6"/>
        </w:numPr>
        <w:shd w:val="clear" w:color="auto" w:fill="FFFFFF"/>
        <w:spacing w:after="0"/>
        <w:jc w:val="both"/>
        <w:rPr>
          <w:rFonts w:eastAsia="Times New Roman" w:cs="Arial"/>
          <w:lang w:eastAsia="pl-PL"/>
        </w:rPr>
      </w:pPr>
      <w:r>
        <w:rPr>
          <w:rFonts w:eastAsia="Times New Roman" w:cs="Arial"/>
          <w:lang w:eastAsia="pl-PL"/>
        </w:rPr>
        <w:t>Strategia rozwoju województwa łódzkiego 2030 (projekt w trakcie konsultacji społecznych)</w:t>
      </w:r>
    </w:p>
    <w:p w14:paraId="77706130" w14:textId="77777777" w:rsidR="00EA5277" w:rsidRDefault="0023769A">
      <w:pPr>
        <w:shd w:val="clear" w:color="auto" w:fill="FFFFFF"/>
        <w:spacing w:after="0"/>
        <w:ind w:left="708"/>
        <w:jc w:val="both"/>
        <w:rPr>
          <w:rFonts w:eastAsia="Times New Roman" w:cs="Arial"/>
          <w:lang w:eastAsia="pl-PL"/>
        </w:rPr>
      </w:pPr>
      <w:r>
        <w:rPr>
          <w:rFonts w:eastAsia="Times New Roman" w:cs="Arial"/>
          <w:lang w:eastAsia="pl-PL"/>
        </w:rPr>
        <w:t xml:space="preserve">2. Sfera społeczna - Cel strategiczny: Obywatelskie społeczeństwo równych szans. </w:t>
      </w:r>
    </w:p>
    <w:p w14:paraId="2D4D608E" w14:textId="77777777" w:rsidR="00EA5277" w:rsidRDefault="0023769A">
      <w:pPr>
        <w:shd w:val="clear" w:color="auto" w:fill="FFFFFF"/>
        <w:spacing w:after="0"/>
        <w:ind w:left="708"/>
        <w:jc w:val="both"/>
      </w:pPr>
      <w:r>
        <w:t xml:space="preserve">Cel operacyjny 2.1. Rozwój kapitału społecznego </w:t>
      </w:r>
    </w:p>
    <w:p w14:paraId="0C7DF3A4" w14:textId="77777777" w:rsidR="00EA5277" w:rsidRDefault="0023769A">
      <w:pPr>
        <w:shd w:val="clear" w:color="auto" w:fill="FFFFFF"/>
        <w:spacing w:after="0"/>
        <w:ind w:left="708"/>
        <w:jc w:val="both"/>
      </w:pPr>
      <w:r>
        <w:t xml:space="preserve">Cel operacyjny 2.2. Poprawa stanu zdrowia mieszkańców </w:t>
      </w:r>
    </w:p>
    <w:p w14:paraId="56F89C10" w14:textId="77777777" w:rsidR="00EA5277" w:rsidRDefault="0023769A">
      <w:pPr>
        <w:shd w:val="clear" w:color="auto" w:fill="FFFFFF"/>
        <w:spacing w:after="0"/>
        <w:ind w:left="708"/>
        <w:jc w:val="both"/>
        <w:rPr>
          <w:rFonts w:eastAsia="Times New Roman" w:cs="Arial"/>
          <w:lang w:eastAsia="pl-PL"/>
        </w:rPr>
      </w:pPr>
      <w:r>
        <w:t>Cel operacyjny 2.3. Ograniczenie skali ubóstwa i wykluczenia społecznego</w:t>
      </w:r>
    </w:p>
    <w:p w14:paraId="1A880894" w14:textId="77777777" w:rsidR="00EA5277" w:rsidRDefault="0023769A">
      <w:pPr>
        <w:pStyle w:val="Akapitzlist"/>
        <w:numPr>
          <w:ilvl w:val="0"/>
          <w:numId w:val="6"/>
        </w:numPr>
        <w:shd w:val="clear" w:color="auto" w:fill="FFFFFF"/>
        <w:spacing w:after="0"/>
        <w:jc w:val="both"/>
        <w:rPr>
          <w:rFonts w:eastAsia="Times New Roman" w:cs="Arial"/>
          <w:lang w:eastAsia="pl-PL"/>
        </w:rPr>
      </w:pPr>
      <w:r>
        <w:rPr>
          <w:rFonts w:eastAsia="Times New Roman" w:cs="Arial"/>
          <w:lang w:eastAsia="pl-PL"/>
        </w:rPr>
        <w:t>Wojewódzka strategia polityki społecznej 2020 - dokument scalający na szczeblu regionalnym lokalne strategie dotyczące rozwiązywania problemów społecznych.</w:t>
      </w:r>
    </w:p>
    <w:p w14:paraId="6FBDC56B" w14:textId="77777777" w:rsidR="00EA5277" w:rsidRDefault="0023769A">
      <w:pPr>
        <w:shd w:val="clear" w:color="auto" w:fill="FFFFFF"/>
        <w:spacing w:after="0"/>
        <w:ind w:left="708"/>
        <w:jc w:val="both"/>
        <w:rPr>
          <w:rFonts w:eastAsia="Times New Roman" w:cs="Arial"/>
          <w:lang w:eastAsia="pl-PL"/>
        </w:rPr>
      </w:pPr>
      <w:r>
        <w:rPr>
          <w:rFonts w:eastAsia="Times New Roman" w:cs="Arial"/>
          <w:lang w:eastAsia="pl-PL"/>
        </w:rPr>
        <w:t>Cele szczegółowe:</w:t>
      </w:r>
    </w:p>
    <w:p w14:paraId="5E4B87CA" w14:textId="77777777" w:rsidR="00EA5277" w:rsidRDefault="0023769A">
      <w:pPr>
        <w:pStyle w:val="Akapitzlist"/>
        <w:numPr>
          <w:ilvl w:val="0"/>
          <w:numId w:val="7"/>
        </w:numPr>
        <w:shd w:val="clear" w:color="auto" w:fill="FFFFFF"/>
        <w:spacing w:after="0"/>
        <w:jc w:val="both"/>
        <w:rPr>
          <w:bCs/>
        </w:rPr>
      </w:pPr>
      <w:r>
        <w:rPr>
          <w:bCs/>
        </w:rPr>
        <w:lastRenderedPageBreak/>
        <w:t>Tworzenie dobrych warunków do funkcjonowania rodzin, wczesne przeciwdziałanie kryzysowi rodziny oraz skuteczna pomoc rodzinom znajdującym się w utrwalonym kryzysie.</w:t>
      </w:r>
    </w:p>
    <w:p w14:paraId="12A53C35" w14:textId="77777777" w:rsidR="00EA5277" w:rsidRDefault="0023769A">
      <w:pPr>
        <w:pStyle w:val="Akapitzlist"/>
        <w:numPr>
          <w:ilvl w:val="0"/>
          <w:numId w:val="7"/>
        </w:numPr>
        <w:shd w:val="clear" w:color="auto" w:fill="FFFFFF"/>
        <w:spacing w:after="0"/>
        <w:jc w:val="both"/>
        <w:rPr>
          <w:bCs/>
        </w:rPr>
      </w:pPr>
      <w:r>
        <w:rPr>
          <w:bCs/>
        </w:rPr>
        <w:t>Przygotowanie dzieci i młodzieży do samodzielności i niezależności oraz budowa umiejętności skutecznego radzenia sobie w otoczeniu społecznym.</w:t>
      </w:r>
    </w:p>
    <w:p w14:paraId="68037F57" w14:textId="77777777" w:rsidR="00EA5277" w:rsidRDefault="0023769A">
      <w:pPr>
        <w:pStyle w:val="Akapitzlist"/>
        <w:numPr>
          <w:ilvl w:val="0"/>
          <w:numId w:val="7"/>
        </w:numPr>
        <w:shd w:val="clear" w:color="auto" w:fill="FFFFFF"/>
        <w:spacing w:after="0"/>
        <w:jc w:val="both"/>
        <w:rPr>
          <w:bCs/>
        </w:rPr>
      </w:pPr>
      <w:r>
        <w:rPr>
          <w:bCs/>
        </w:rPr>
        <w:t xml:space="preserve">Przeciwdziałanie wykluczeniu społecznemu i zawodowemu osób w wieku produkcyjnym poprzez wspieranie zdrowego trybu życia, zintegrowaną aktywizację zawodową </w:t>
      </w:r>
      <w:r>
        <w:rPr>
          <w:bCs/>
        </w:rPr>
        <w:br/>
        <w:t>i społeczną wykorzystującą potencjał sektora publicznego i społecznego oraz działania na rzecz usamodzielnienia materialnego i społecznego od początku kariery zawodowej.</w:t>
      </w:r>
    </w:p>
    <w:p w14:paraId="69390E62" w14:textId="77777777" w:rsidR="00EA5277" w:rsidRDefault="0023769A">
      <w:pPr>
        <w:pStyle w:val="Akapitzlist"/>
        <w:numPr>
          <w:ilvl w:val="0"/>
          <w:numId w:val="7"/>
        </w:numPr>
        <w:shd w:val="clear" w:color="auto" w:fill="FFFFFF"/>
        <w:spacing w:after="0"/>
        <w:jc w:val="both"/>
        <w:rPr>
          <w:rFonts w:eastAsia="Times New Roman" w:cs="Arial"/>
          <w:lang w:eastAsia="pl-PL"/>
        </w:rPr>
      </w:pPr>
      <w:r>
        <w:rPr>
          <w:bCs/>
        </w:rPr>
        <w:t>Przeciwdziałanie wykluczeniu społecznemu oraz poprawa poziomu aktywności społecznej, kulturalnej, edukacyjnej, fizycznej (oraz w innych obszarach), a co za tym idzie poprawa zdrowia fizycznego i dobrostanu osób starszych.</w:t>
      </w:r>
    </w:p>
    <w:p w14:paraId="4CE9C760" w14:textId="77777777" w:rsidR="00EA5277" w:rsidRDefault="0023769A">
      <w:pPr>
        <w:pStyle w:val="Akapitzlist"/>
        <w:numPr>
          <w:ilvl w:val="0"/>
          <w:numId w:val="7"/>
        </w:numPr>
        <w:shd w:val="clear" w:color="auto" w:fill="FFFFFF"/>
        <w:spacing w:after="0"/>
        <w:jc w:val="both"/>
        <w:rPr>
          <w:rFonts w:eastAsia="Times New Roman" w:cs="Arial"/>
          <w:lang w:eastAsia="pl-PL"/>
        </w:rPr>
      </w:pPr>
      <w:r>
        <w:rPr>
          <w:bCs/>
        </w:rPr>
        <w:t>Lepsza integracja społeczno-zawodowa osób z niepełnosprawnościami oraz lepsza opieka nad osobami niesamodzielnymi</w:t>
      </w:r>
    </w:p>
    <w:p w14:paraId="3F929ECB" w14:textId="77777777" w:rsidR="00EA5277" w:rsidRDefault="0023769A">
      <w:pPr>
        <w:pStyle w:val="Akapitzlist"/>
        <w:numPr>
          <w:ilvl w:val="0"/>
          <w:numId w:val="7"/>
        </w:numPr>
        <w:shd w:val="clear" w:color="auto" w:fill="FFFFFF"/>
        <w:spacing w:after="0"/>
        <w:jc w:val="both"/>
        <w:rPr>
          <w:rFonts w:eastAsia="Times New Roman" w:cs="Arial"/>
          <w:lang w:eastAsia="pl-PL"/>
        </w:rPr>
      </w:pPr>
      <w:r>
        <w:rPr>
          <w:bCs/>
        </w:rPr>
        <w:t>Przeciwdziałanie bezdomności, ochrona życia i zdrowia osób bezdomnych oraz ich reintegracja społeczna.</w:t>
      </w:r>
    </w:p>
    <w:p w14:paraId="76E2A151" w14:textId="77777777" w:rsidR="00EA5277" w:rsidRDefault="0023769A">
      <w:pPr>
        <w:pStyle w:val="Akapitzlist"/>
        <w:numPr>
          <w:ilvl w:val="0"/>
          <w:numId w:val="7"/>
        </w:numPr>
        <w:shd w:val="clear" w:color="auto" w:fill="FFFFFF"/>
        <w:spacing w:after="0"/>
        <w:jc w:val="both"/>
        <w:rPr>
          <w:rFonts w:eastAsia="Times New Roman" w:cs="Arial"/>
          <w:lang w:eastAsia="pl-PL"/>
        </w:rPr>
      </w:pPr>
      <w:r>
        <w:rPr>
          <w:bCs/>
        </w:rPr>
        <w:t>Zwiększenie poziomu integracji cudzoziemców mających status uchodźcy lub ochronę uzupełniającą</w:t>
      </w:r>
    </w:p>
    <w:p w14:paraId="6F539CE1" w14:textId="77777777" w:rsidR="00EA5277" w:rsidRDefault="0023769A">
      <w:pPr>
        <w:pStyle w:val="Akapitzlist"/>
        <w:numPr>
          <w:ilvl w:val="0"/>
          <w:numId w:val="6"/>
        </w:numPr>
        <w:shd w:val="clear" w:color="auto" w:fill="FFFFFF"/>
        <w:spacing w:after="0"/>
        <w:jc w:val="both"/>
        <w:rPr>
          <w:rFonts w:eastAsia="Times New Roman" w:cs="Arial"/>
          <w:lang w:eastAsia="pl-PL"/>
        </w:rPr>
      </w:pPr>
      <w:r>
        <w:rPr>
          <w:rFonts w:eastAsia="Times New Roman" w:cs="Arial"/>
          <w:lang w:eastAsia="pl-PL"/>
        </w:rPr>
        <w:t>Plan przeciwdziałania depopulacji w województwie łódzkim 2020 obejmujący priorytety:</w:t>
      </w:r>
    </w:p>
    <w:p w14:paraId="75B658B3" w14:textId="77777777" w:rsidR="00EA5277" w:rsidRDefault="0023769A">
      <w:pPr>
        <w:spacing w:after="0"/>
        <w:ind w:left="1416"/>
        <w:jc w:val="both"/>
        <w:rPr>
          <w:rFonts w:cs="Minion Pro"/>
          <w:color w:val="000000"/>
        </w:rPr>
      </w:pPr>
      <w:r>
        <w:rPr>
          <w:rFonts w:cs="Minion Pro"/>
          <w:color w:val="000000"/>
        </w:rPr>
        <w:t xml:space="preserve">I. Zdrowie i możliwości funkcjonalne mieszkańców, </w:t>
      </w:r>
    </w:p>
    <w:p w14:paraId="6F75B9B2" w14:textId="77777777" w:rsidR="00EA5277" w:rsidRDefault="0023769A">
      <w:pPr>
        <w:spacing w:after="0"/>
        <w:ind w:left="1416"/>
        <w:jc w:val="both"/>
        <w:rPr>
          <w:rFonts w:cs="Minion Pro"/>
          <w:color w:val="000000"/>
        </w:rPr>
      </w:pPr>
      <w:r>
        <w:rPr>
          <w:rFonts w:cs="Minion Pro"/>
          <w:color w:val="000000"/>
        </w:rPr>
        <w:t xml:space="preserve">II. Bezpieczeństwo (w wymiarze fizycznym i finansowym), </w:t>
      </w:r>
    </w:p>
    <w:p w14:paraId="1261C672" w14:textId="77777777" w:rsidR="00EA5277" w:rsidRDefault="0023769A">
      <w:pPr>
        <w:spacing w:after="0"/>
        <w:ind w:left="1416"/>
        <w:jc w:val="both"/>
        <w:rPr>
          <w:rFonts w:cs="Minion Pro"/>
          <w:color w:val="000000"/>
        </w:rPr>
      </w:pPr>
      <w:r>
        <w:rPr>
          <w:rFonts w:cs="Minion Pro"/>
          <w:color w:val="000000"/>
        </w:rPr>
        <w:t xml:space="preserve">III. Aktywność na rynku pracy, </w:t>
      </w:r>
    </w:p>
    <w:p w14:paraId="4C06C2BA" w14:textId="77777777" w:rsidR="00EA5277" w:rsidRDefault="0023769A">
      <w:pPr>
        <w:spacing w:after="0"/>
        <w:ind w:left="1416"/>
        <w:jc w:val="both"/>
        <w:rPr>
          <w:rFonts w:cs="Minion Pro"/>
          <w:color w:val="000000"/>
        </w:rPr>
      </w:pPr>
      <w:r>
        <w:rPr>
          <w:rFonts w:cs="Minion Pro"/>
          <w:color w:val="000000"/>
        </w:rPr>
        <w:t xml:space="preserve">IV. Aktywność edukacyjna, </w:t>
      </w:r>
    </w:p>
    <w:p w14:paraId="3A694611" w14:textId="77777777" w:rsidR="00EA5277" w:rsidRDefault="0023769A">
      <w:pPr>
        <w:spacing w:after="0"/>
        <w:ind w:left="1416"/>
        <w:jc w:val="both"/>
        <w:rPr>
          <w:rFonts w:cs="Minion Pro"/>
          <w:color w:val="000000"/>
        </w:rPr>
      </w:pPr>
      <w:r>
        <w:rPr>
          <w:rFonts w:cs="Minion Pro"/>
          <w:color w:val="000000"/>
        </w:rPr>
        <w:t xml:space="preserve">V. Aktywność społeczna i obywatelska, </w:t>
      </w:r>
    </w:p>
    <w:p w14:paraId="73B1D49D" w14:textId="77777777" w:rsidR="00EA5277" w:rsidRDefault="0023769A">
      <w:pPr>
        <w:spacing w:after="0"/>
        <w:ind w:left="1416"/>
        <w:jc w:val="both"/>
        <w:rPr>
          <w:rFonts w:cs="Minion Pro"/>
          <w:color w:val="000000"/>
        </w:rPr>
      </w:pPr>
      <w:r>
        <w:rPr>
          <w:rFonts w:cs="Minion Pro"/>
          <w:color w:val="000000"/>
        </w:rPr>
        <w:t xml:space="preserve">VI. Aktywność kulturalna, </w:t>
      </w:r>
    </w:p>
    <w:p w14:paraId="08366E18" w14:textId="77777777" w:rsidR="00EA5277" w:rsidRDefault="0023769A">
      <w:pPr>
        <w:spacing w:after="0"/>
        <w:ind w:left="1416"/>
        <w:jc w:val="both"/>
        <w:rPr>
          <w:rFonts w:cs="Minion Pro"/>
          <w:color w:val="000000"/>
        </w:rPr>
      </w:pPr>
      <w:r>
        <w:rPr>
          <w:rFonts w:cs="Minion Pro"/>
          <w:color w:val="000000"/>
        </w:rPr>
        <w:t xml:space="preserve">VII. Polityka niedyskryminacyjna, </w:t>
      </w:r>
    </w:p>
    <w:p w14:paraId="2B2A474B" w14:textId="77777777" w:rsidR="00EA5277" w:rsidRDefault="0023769A">
      <w:pPr>
        <w:spacing w:after="0"/>
        <w:ind w:left="1416"/>
        <w:jc w:val="both"/>
        <w:rPr>
          <w:rFonts w:cs="Minion Pro"/>
          <w:color w:val="000000"/>
        </w:rPr>
      </w:pPr>
      <w:r>
        <w:rPr>
          <w:rFonts w:cs="Minion Pro"/>
          <w:color w:val="000000"/>
        </w:rPr>
        <w:t xml:space="preserve">VIII. Technologie informacyjno-komunikacyjne, </w:t>
      </w:r>
    </w:p>
    <w:p w14:paraId="0FFDC10C" w14:textId="77777777" w:rsidR="00EA5277" w:rsidRDefault="0023769A">
      <w:pPr>
        <w:shd w:val="clear" w:color="auto" w:fill="FFFFFF"/>
        <w:spacing w:after="0"/>
        <w:ind w:left="1416"/>
        <w:jc w:val="both"/>
        <w:rPr>
          <w:rFonts w:eastAsia="Times New Roman" w:cs="Arial"/>
          <w:lang w:eastAsia="pl-PL"/>
        </w:rPr>
      </w:pPr>
      <w:r>
        <w:rPr>
          <w:rFonts w:cs="Minion Pro"/>
          <w:color w:val="000000"/>
        </w:rPr>
        <w:t>IX. Sektor srebrnej gospodarki.</w:t>
      </w:r>
    </w:p>
    <w:p w14:paraId="14E390B3" w14:textId="77777777" w:rsidR="00EA5277" w:rsidRDefault="0023769A">
      <w:pPr>
        <w:pStyle w:val="Akapitzlist"/>
        <w:numPr>
          <w:ilvl w:val="0"/>
          <w:numId w:val="6"/>
        </w:numPr>
        <w:spacing w:after="0"/>
        <w:jc w:val="both"/>
        <w:rPr>
          <w:rFonts w:eastAsia="Times New Roman" w:cs="Arial"/>
          <w:lang w:eastAsia="pl-PL"/>
        </w:rPr>
      </w:pPr>
      <w:r>
        <w:rPr>
          <w:rFonts w:eastAsia="Times New Roman" w:cs="Arial"/>
          <w:lang w:eastAsia="pl-PL"/>
        </w:rPr>
        <w:t>Wojewódzki program wyrównywania szans osób niepełnosprawnych i przeciwdziałania ich wykluczeniu społecznemu oraz pomocy w zatrudnianiu osób niepełnosprawnych na lata 2014-2020</w:t>
      </w:r>
    </w:p>
    <w:p w14:paraId="7932E45D" w14:textId="77777777" w:rsidR="00EA5277" w:rsidRDefault="0023769A">
      <w:pPr>
        <w:spacing w:after="0"/>
        <w:ind w:left="1416"/>
        <w:rPr>
          <w:rFonts w:eastAsia="Times New Roman" w:cs="Arial"/>
          <w:lang w:eastAsia="pl-PL"/>
        </w:rPr>
      </w:pPr>
      <w:r>
        <w:rPr>
          <w:rFonts w:cs="Arial"/>
          <w:bCs/>
        </w:rPr>
        <w:t>Cel strategiczny Programu</w:t>
      </w:r>
    </w:p>
    <w:p w14:paraId="306FAC9C" w14:textId="77777777" w:rsidR="00EA5277" w:rsidRDefault="0023769A">
      <w:pPr>
        <w:spacing w:after="0"/>
        <w:ind w:left="1416"/>
        <w:rPr>
          <w:rFonts w:cs="Arial"/>
          <w:bCs/>
        </w:rPr>
      </w:pPr>
      <w:r>
        <w:rPr>
          <w:rFonts w:cs="Arial"/>
          <w:bCs/>
        </w:rPr>
        <w:t>Tworzenie warunków umo</w:t>
      </w:r>
      <w:r>
        <w:rPr>
          <w:rFonts w:cs="Arial,Bold"/>
          <w:bCs/>
        </w:rPr>
        <w:t>ż</w:t>
      </w:r>
      <w:r>
        <w:rPr>
          <w:rFonts w:cs="Arial"/>
          <w:bCs/>
        </w:rPr>
        <w:t>liwiaj</w:t>
      </w:r>
      <w:r>
        <w:rPr>
          <w:rFonts w:cs="Arial,Bold"/>
          <w:bCs/>
        </w:rPr>
        <w:t>ą</w:t>
      </w:r>
      <w:r>
        <w:rPr>
          <w:rFonts w:cs="Arial"/>
          <w:bCs/>
        </w:rPr>
        <w:t>cych osobom</w:t>
      </w:r>
    </w:p>
    <w:p w14:paraId="473DBB02" w14:textId="77777777" w:rsidR="00EA5277" w:rsidRDefault="0023769A">
      <w:pPr>
        <w:spacing w:after="0"/>
        <w:ind w:left="1416"/>
        <w:rPr>
          <w:rFonts w:cs="Arial"/>
          <w:bCs/>
        </w:rPr>
      </w:pPr>
      <w:r>
        <w:rPr>
          <w:rFonts w:cs="Arial"/>
          <w:bCs/>
        </w:rPr>
        <w:t>niepełnosprawnym równoprawny udział we wszystkich</w:t>
      </w:r>
    </w:p>
    <w:p w14:paraId="263C0981" w14:textId="77777777" w:rsidR="00EA5277" w:rsidRDefault="0023769A">
      <w:pPr>
        <w:spacing w:after="0"/>
        <w:ind w:left="1416"/>
        <w:jc w:val="both"/>
        <w:rPr>
          <w:rFonts w:cs="Arial"/>
          <w:bCs/>
        </w:rPr>
      </w:pPr>
      <w:r>
        <w:rPr>
          <w:rFonts w:cs="Arial"/>
          <w:bCs/>
        </w:rPr>
        <w:t xml:space="preserve">sferach </w:t>
      </w:r>
      <w:r>
        <w:rPr>
          <w:rFonts w:cs="Arial,Bold"/>
          <w:bCs/>
        </w:rPr>
        <w:t>ż</w:t>
      </w:r>
      <w:r>
        <w:rPr>
          <w:rFonts w:cs="Arial"/>
          <w:bCs/>
        </w:rPr>
        <w:t>ycia</w:t>
      </w:r>
    </w:p>
    <w:p w14:paraId="6845622B" w14:textId="77777777" w:rsidR="00EA5277" w:rsidRDefault="0023769A">
      <w:pPr>
        <w:spacing w:after="0"/>
        <w:ind w:left="1416"/>
        <w:jc w:val="both"/>
        <w:rPr>
          <w:rFonts w:cs="Arial"/>
          <w:bCs/>
        </w:rPr>
      </w:pPr>
      <w:r>
        <w:rPr>
          <w:rFonts w:cs="Arial"/>
          <w:bCs/>
        </w:rPr>
        <w:t xml:space="preserve">Cel operacyjny 1 Podniesienie poziomu </w:t>
      </w:r>
      <w:r>
        <w:rPr>
          <w:rFonts w:cs="Arial,Bold"/>
          <w:bCs/>
        </w:rPr>
        <w:t>ś</w:t>
      </w:r>
      <w:r>
        <w:rPr>
          <w:rFonts w:cs="Arial"/>
          <w:bCs/>
        </w:rPr>
        <w:t>wiadomo</w:t>
      </w:r>
      <w:r>
        <w:rPr>
          <w:rFonts w:cs="Arial,Bold"/>
          <w:bCs/>
        </w:rPr>
        <w:t>ś</w:t>
      </w:r>
      <w:r>
        <w:rPr>
          <w:rFonts w:cs="Arial"/>
          <w:bCs/>
        </w:rPr>
        <w:t>ci społecze</w:t>
      </w:r>
      <w:r>
        <w:rPr>
          <w:rFonts w:cs="Arial,Bold"/>
          <w:bCs/>
        </w:rPr>
        <w:t>ń</w:t>
      </w:r>
      <w:r>
        <w:rPr>
          <w:rFonts w:cs="Arial"/>
          <w:bCs/>
        </w:rPr>
        <w:t>stwa na temat osób niepełnosprawnych, ich praw, potrzeb i mo</w:t>
      </w:r>
      <w:r>
        <w:rPr>
          <w:rFonts w:cs="Arial,Bold"/>
          <w:bCs/>
        </w:rPr>
        <w:t>ż</w:t>
      </w:r>
      <w:r>
        <w:rPr>
          <w:rFonts w:cs="Arial"/>
          <w:bCs/>
        </w:rPr>
        <w:t>liwo</w:t>
      </w:r>
      <w:r>
        <w:rPr>
          <w:rFonts w:cs="Arial,Bold"/>
          <w:bCs/>
        </w:rPr>
        <w:t>ś</w:t>
      </w:r>
      <w:r>
        <w:rPr>
          <w:rFonts w:cs="Arial"/>
          <w:bCs/>
        </w:rPr>
        <w:t xml:space="preserve">ci oraz wkładu we wszystkie sfery </w:t>
      </w:r>
      <w:r>
        <w:rPr>
          <w:rFonts w:cs="Arial,Bold"/>
          <w:bCs/>
        </w:rPr>
        <w:t>ż</w:t>
      </w:r>
      <w:r>
        <w:rPr>
          <w:rFonts w:cs="Arial"/>
          <w:bCs/>
        </w:rPr>
        <w:t>ycia</w:t>
      </w:r>
    </w:p>
    <w:p w14:paraId="48D3F053" w14:textId="77777777" w:rsidR="00EA5277" w:rsidRDefault="0023769A">
      <w:pPr>
        <w:spacing w:after="0"/>
        <w:ind w:left="1416"/>
        <w:jc w:val="both"/>
        <w:rPr>
          <w:rFonts w:cs="Arial"/>
          <w:bCs/>
        </w:rPr>
      </w:pPr>
      <w:r>
        <w:rPr>
          <w:rFonts w:cs="Arial"/>
          <w:bCs/>
        </w:rPr>
        <w:t>Cel operacyjny 2 Stymulowanie rozwoju oraz wzmocnienie potencjału osób z ró</w:t>
      </w:r>
      <w:r>
        <w:rPr>
          <w:rFonts w:cs="Arial,Bold"/>
          <w:bCs/>
        </w:rPr>
        <w:t>ż</w:t>
      </w:r>
      <w:r>
        <w:rPr>
          <w:rFonts w:cs="Arial"/>
          <w:bCs/>
        </w:rPr>
        <w:t>nymi niepełnosprawno</w:t>
      </w:r>
      <w:r>
        <w:rPr>
          <w:rFonts w:cs="Arial,Bold"/>
          <w:bCs/>
        </w:rPr>
        <w:t>ś</w:t>
      </w:r>
      <w:r>
        <w:rPr>
          <w:rFonts w:cs="Arial"/>
          <w:bCs/>
        </w:rPr>
        <w:t>ciami</w:t>
      </w:r>
    </w:p>
    <w:p w14:paraId="05B77ECA" w14:textId="77777777" w:rsidR="00EA5277" w:rsidRDefault="0023769A">
      <w:pPr>
        <w:spacing w:after="0"/>
        <w:ind w:left="1416"/>
        <w:jc w:val="both"/>
        <w:rPr>
          <w:rFonts w:cs="Arial"/>
          <w:bCs/>
        </w:rPr>
      </w:pPr>
      <w:r>
        <w:rPr>
          <w:rFonts w:cs="Arial"/>
          <w:bCs/>
        </w:rPr>
        <w:t>Cel operacyjny 3 Profilaktyka oraz doskonalenie systemów kompleksowego wsparcia medycznego skierowanego do osób niepełnosprawnych</w:t>
      </w:r>
    </w:p>
    <w:p w14:paraId="6B87CEAB" w14:textId="77777777" w:rsidR="00EA5277" w:rsidRDefault="0023769A">
      <w:pPr>
        <w:spacing w:after="0"/>
        <w:ind w:left="1416"/>
        <w:rPr>
          <w:rFonts w:cs="Arial"/>
          <w:bCs/>
        </w:rPr>
      </w:pPr>
      <w:r>
        <w:rPr>
          <w:rFonts w:cs="Arial"/>
          <w:bCs/>
        </w:rPr>
        <w:t>Cel operacyjny 4</w:t>
      </w:r>
    </w:p>
    <w:p w14:paraId="5410544E" w14:textId="77777777" w:rsidR="00EA5277" w:rsidRDefault="0023769A">
      <w:pPr>
        <w:spacing w:after="0"/>
        <w:ind w:left="1416"/>
        <w:jc w:val="both"/>
        <w:rPr>
          <w:rFonts w:cs="Arial"/>
          <w:bCs/>
        </w:rPr>
      </w:pPr>
      <w:r>
        <w:rPr>
          <w:rFonts w:cs="Arial"/>
          <w:bCs/>
        </w:rPr>
        <w:lastRenderedPageBreak/>
        <w:t>Tworzenie warunków do podniesienia kompetencji zawodowych, wzrostu zatrudnienia oraz wzmocnienie polityki równo</w:t>
      </w:r>
      <w:r>
        <w:rPr>
          <w:rFonts w:cs="Arial,Bold"/>
          <w:bCs/>
        </w:rPr>
        <w:t>ś</w:t>
      </w:r>
      <w:r>
        <w:rPr>
          <w:rFonts w:cs="Arial"/>
          <w:bCs/>
        </w:rPr>
        <w:t>ci szans osób niepełnosprawnych na rynku pracy</w:t>
      </w:r>
    </w:p>
    <w:p w14:paraId="117F1A9E" w14:textId="77777777" w:rsidR="00EA5277" w:rsidRDefault="0023769A">
      <w:pPr>
        <w:spacing w:after="0"/>
        <w:ind w:left="1416"/>
        <w:jc w:val="both"/>
        <w:rPr>
          <w:rFonts w:cs="Arial"/>
          <w:bCs/>
        </w:rPr>
      </w:pPr>
      <w:r>
        <w:rPr>
          <w:rFonts w:cs="Arial"/>
          <w:bCs/>
        </w:rPr>
        <w:t>Cel operacyjny 5 Tworzenie warunków umo</w:t>
      </w:r>
      <w:r>
        <w:rPr>
          <w:rFonts w:cs="Arial,Bold"/>
          <w:bCs/>
        </w:rPr>
        <w:t>ż</w:t>
      </w:r>
      <w:r>
        <w:rPr>
          <w:rFonts w:cs="Arial"/>
          <w:bCs/>
        </w:rPr>
        <w:t>liwiaj</w:t>
      </w:r>
      <w:r>
        <w:rPr>
          <w:rFonts w:cs="Arial,Bold"/>
          <w:bCs/>
        </w:rPr>
        <w:t>ą</w:t>
      </w:r>
      <w:r>
        <w:rPr>
          <w:rFonts w:cs="Arial"/>
          <w:bCs/>
        </w:rPr>
        <w:t>cych osobom niepełnosprawnym</w:t>
      </w:r>
      <w:r>
        <w:rPr>
          <w:rFonts w:cs="Arial"/>
          <w:bCs/>
        </w:rPr>
        <w:br/>
        <w:t>dost</w:t>
      </w:r>
      <w:r>
        <w:rPr>
          <w:rFonts w:cs="Arial,Bold"/>
          <w:bCs/>
        </w:rPr>
        <w:t>ę</w:t>
      </w:r>
      <w:r>
        <w:rPr>
          <w:rFonts w:cs="Arial"/>
          <w:bCs/>
        </w:rPr>
        <w:t xml:space="preserve">p do przestrzeni publicznej i prywatnej oraz uczestnictwa w </w:t>
      </w:r>
      <w:r>
        <w:rPr>
          <w:rFonts w:cs="Arial,Bold"/>
          <w:bCs/>
        </w:rPr>
        <w:t>ż</w:t>
      </w:r>
      <w:r>
        <w:rPr>
          <w:rFonts w:cs="Arial"/>
          <w:bCs/>
        </w:rPr>
        <w:t>yciu społecznym</w:t>
      </w:r>
    </w:p>
    <w:p w14:paraId="542CD08D" w14:textId="77777777" w:rsidR="00EA5277" w:rsidRDefault="0023769A">
      <w:pPr>
        <w:spacing w:after="0"/>
        <w:ind w:left="1416"/>
        <w:jc w:val="both"/>
        <w:rPr>
          <w:rFonts w:cs="Arial"/>
          <w:bCs/>
        </w:rPr>
      </w:pPr>
      <w:r>
        <w:rPr>
          <w:rFonts w:cs="Arial"/>
          <w:bCs/>
        </w:rPr>
        <w:t>Cel operacyjny 6</w:t>
      </w:r>
    </w:p>
    <w:p w14:paraId="5649910E" w14:textId="77777777" w:rsidR="00EA5277" w:rsidRDefault="0023769A">
      <w:pPr>
        <w:spacing w:after="0"/>
        <w:ind w:left="1416"/>
        <w:jc w:val="both"/>
        <w:rPr>
          <w:rFonts w:cs="Arial"/>
          <w:bCs/>
        </w:rPr>
      </w:pPr>
      <w:r>
        <w:rPr>
          <w:rFonts w:cs="Arial"/>
          <w:bCs/>
        </w:rPr>
        <w:t>Zintegrowanie działa</w:t>
      </w:r>
      <w:r>
        <w:rPr>
          <w:rFonts w:cs="Arial,Bold"/>
          <w:bCs/>
        </w:rPr>
        <w:t xml:space="preserve">ń </w:t>
      </w:r>
      <w:r>
        <w:rPr>
          <w:rFonts w:cs="Arial"/>
          <w:bCs/>
        </w:rPr>
        <w:t>podmiotów wspieraj</w:t>
      </w:r>
      <w:r>
        <w:rPr>
          <w:rFonts w:cs="Arial,Bold"/>
          <w:bCs/>
        </w:rPr>
        <w:t>ą</w:t>
      </w:r>
      <w:r>
        <w:rPr>
          <w:rFonts w:cs="Arial"/>
          <w:bCs/>
        </w:rPr>
        <w:t>cych osoby niepełnosprawne</w:t>
      </w:r>
    </w:p>
    <w:p w14:paraId="5F4EAC23" w14:textId="77777777" w:rsidR="00EA5277" w:rsidRDefault="0023769A">
      <w:pPr>
        <w:pStyle w:val="Akapitzlist"/>
        <w:numPr>
          <w:ilvl w:val="0"/>
          <w:numId w:val="6"/>
        </w:numPr>
        <w:shd w:val="clear" w:color="auto" w:fill="FFFFFF"/>
        <w:spacing w:after="0"/>
        <w:jc w:val="both"/>
        <w:rPr>
          <w:rFonts w:eastAsia="Times New Roman" w:cs="Arial"/>
          <w:lang w:eastAsia="pl-PL"/>
        </w:rPr>
      </w:pPr>
      <w:r>
        <w:rPr>
          <w:rFonts w:eastAsia="Times New Roman" w:cs="Arial"/>
          <w:lang w:eastAsia="pl-PL"/>
        </w:rPr>
        <w:t>Wojewódzki Program Profilaktyki i Rozwiązywania Problemów Alkoholowych na lata 2017-2020</w:t>
      </w:r>
    </w:p>
    <w:p w14:paraId="682EA3B0" w14:textId="77777777" w:rsidR="00EA5277" w:rsidRDefault="0023769A">
      <w:pPr>
        <w:spacing w:after="0"/>
        <w:ind w:left="1416"/>
        <w:jc w:val="both"/>
        <w:rPr>
          <w:rFonts w:cs="Arial"/>
        </w:rPr>
      </w:pPr>
      <w:r>
        <w:rPr>
          <w:rFonts w:cs="Arial"/>
          <w:bCs/>
        </w:rPr>
        <w:t xml:space="preserve">Cel strategiczny </w:t>
      </w:r>
      <w:r>
        <w:rPr>
          <w:rFonts w:cs="Arial"/>
        </w:rPr>
        <w:t>Wydłużenie życia w zdrowiu, poprawa zdrowia i związanej z nim jakości życia ludności oraz zmniejszenie nierówności społecznych w zdrowiu.</w:t>
      </w:r>
    </w:p>
    <w:p w14:paraId="604A8322" w14:textId="77777777" w:rsidR="00EA5277" w:rsidRDefault="0023769A">
      <w:pPr>
        <w:spacing w:after="0"/>
        <w:ind w:left="1416"/>
        <w:jc w:val="both"/>
        <w:rPr>
          <w:rFonts w:cs="Arial"/>
        </w:rPr>
      </w:pPr>
      <w:r>
        <w:rPr>
          <w:rFonts w:cs="Arial"/>
          <w:bCs/>
        </w:rPr>
        <w:t xml:space="preserve">Cel główny </w:t>
      </w:r>
      <w:r>
        <w:rPr>
          <w:rFonts w:cs="Arial"/>
        </w:rPr>
        <w:t>Profilaktyka i rozwiązywanie problemów związanych z używaniem substancji psychoaktywnych, uzależnieniami behawioralnymi i innymi zachowaniami ryzykownymi.</w:t>
      </w:r>
    </w:p>
    <w:p w14:paraId="25959448" w14:textId="77777777" w:rsidR="00EA5277" w:rsidRDefault="0023769A">
      <w:pPr>
        <w:spacing w:after="0"/>
        <w:ind w:left="1416"/>
        <w:rPr>
          <w:rFonts w:eastAsia="Times New Roman" w:cs="Arial"/>
          <w:lang w:eastAsia="pl-PL"/>
        </w:rPr>
      </w:pPr>
      <w:r>
        <w:rPr>
          <w:rFonts w:cs="Arial"/>
          <w:bCs/>
        </w:rPr>
        <w:t>Cel operacyjny 1 Promocja zdrowia</w:t>
      </w:r>
    </w:p>
    <w:p w14:paraId="76665B54" w14:textId="77777777" w:rsidR="00EA5277" w:rsidRDefault="0023769A">
      <w:pPr>
        <w:spacing w:after="0"/>
        <w:ind w:left="1416"/>
        <w:rPr>
          <w:rFonts w:eastAsia="Times New Roman" w:cs="Arial"/>
          <w:lang w:eastAsia="pl-PL"/>
        </w:rPr>
      </w:pPr>
      <w:r>
        <w:rPr>
          <w:rFonts w:cs="Arial"/>
          <w:bCs/>
        </w:rPr>
        <w:t>Cel operacyjny 2 Profilaktyka</w:t>
      </w:r>
    </w:p>
    <w:p w14:paraId="4FCAA92A" w14:textId="77777777" w:rsidR="00EA5277" w:rsidRDefault="0023769A">
      <w:pPr>
        <w:spacing w:after="0"/>
        <w:ind w:left="1416"/>
        <w:rPr>
          <w:rFonts w:cs="Arial"/>
          <w:bCs/>
        </w:rPr>
      </w:pPr>
      <w:r>
        <w:rPr>
          <w:rFonts w:cs="Arial"/>
          <w:bCs/>
        </w:rPr>
        <w:t>Cel operacyjny 3 Redukcja szkód, rehabilitacja (readaptacja, reintegracja) zdrowotna,</w:t>
      </w:r>
    </w:p>
    <w:p w14:paraId="2CC88FA5" w14:textId="77777777" w:rsidR="00EA5277" w:rsidRDefault="0023769A">
      <w:pPr>
        <w:shd w:val="clear" w:color="auto" w:fill="FFFFFF"/>
        <w:spacing w:after="0"/>
        <w:ind w:left="1416"/>
        <w:jc w:val="both"/>
        <w:rPr>
          <w:rFonts w:eastAsia="Times New Roman" w:cs="Arial"/>
          <w:lang w:eastAsia="pl-PL"/>
        </w:rPr>
      </w:pPr>
      <w:r>
        <w:rPr>
          <w:rFonts w:cs="Arial"/>
          <w:bCs/>
        </w:rPr>
        <w:t>społeczna i zawodowa</w:t>
      </w:r>
    </w:p>
    <w:p w14:paraId="253B6930" w14:textId="77777777" w:rsidR="00EA5277" w:rsidRDefault="0023769A">
      <w:pPr>
        <w:pStyle w:val="Akapitzlist"/>
        <w:numPr>
          <w:ilvl w:val="0"/>
          <w:numId w:val="6"/>
        </w:numPr>
        <w:shd w:val="clear" w:color="auto" w:fill="FFFFFF"/>
        <w:spacing w:after="0"/>
        <w:jc w:val="both"/>
        <w:rPr>
          <w:rFonts w:eastAsia="Times New Roman" w:cs="Arial"/>
          <w:lang w:eastAsia="pl-PL"/>
        </w:rPr>
      </w:pPr>
      <w:r>
        <w:rPr>
          <w:rFonts w:eastAsia="Times New Roman" w:cs="Arial"/>
          <w:lang w:eastAsia="pl-PL"/>
        </w:rPr>
        <w:t>Wojewódzki Program Przeciwdziałania Przemocy w Rodzinie na lata 2017-2020</w:t>
      </w:r>
    </w:p>
    <w:p w14:paraId="733F0B69" w14:textId="77777777" w:rsidR="00EA5277" w:rsidRDefault="0023769A">
      <w:pPr>
        <w:spacing w:after="0"/>
        <w:ind w:left="1416"/>
        <w:rPr>
          <w:rFonts w:cs="Arial"/>
          <w:bCs/>
        </w:rPr>
      </w:pPr>
      <w:r>
        <w:rPr>
          <w:rFonts w:cs="Arial"/>
          <w:bCs/>
        </w:rPr>
        <w:t>Obszar 1 Profilaktyka i edukacja społeczna</w:t>
      </w:r>
    </w:p>
    <w:p w14:paraId="54A5A518" w14:textId="77777777" w:rsidR="00EA5277" w:rsidRDefault="0023769A">
      <w:pPr>
        <w:spacing w:after="0"/>
        <w:ind w:left="1416"/>
        <w:rPr>
          <w:rFonts w:eastAsia="Times New Roman" w:cs="Arial"/>
          <w:lang w:eastAsia="pl-PL"/>
        </w:rPr>
      </w:pPr>
      <w:r>
        <w:rPr>
          <w:rFonts w:cs="Arial"/>
          <w:bCs/>
        </w:rPr>
        <w:t xml:space="preserve">Cel: </w:t>
      </w:r>
      <w:r>
        <w:rPr>
          <w:rFonts w:cs="Arial"/>
        </w:rPr>
        <w:t>zintensyfikowanie działań profilaktycznych w zakresie przeciwdziałania przemocy w rodzinie.</w:t>
      </w:r>
    </w:p>
    <w:p w14:paraId="71BB5D90" w14:textId="77777777" w:rsidR="00EA5277" w:rsidRDefault="0023769A">
      <w:pPr>
        <w:spacing w:after="0"/>
        <w:ind w:left="1416"/>
        <w:rPr>
          <w:rFonts w:cs="Arial"/>
          <w:bCs/>
        </w:rPr>
      </w:pPr>
      <w:r>
        <w:rPr>
          <w:rFonts w:cs="Arial"/>
          <w:bCs/>
        </w:rPr>
        <w:t>Obszar 2 Ochrona i pomoc osobom dotkni</w:t>
      </w:r>
      <w:r>
        <w:rPr>
          <w:rFonts w:cs="Arial,Bold"/>
          <w:bCs/>
        </w:rPr>
        <w:t>ę</w:t>
      </w:r>
      <w:r>
        <w:rPr>
          <w:rFonts w:cs="Arial"/>
          <w:bCs/>
        </w:rPr>
        <w:t>tym przemoc</w:t>
      </w:r>
      <w:r>
        <w:rPr>
          <w:rFonts w:cs="Arial,Bold"/>
          <w:bCs/>
        </w:rPr>
        <w:t xml:space="preserve">ą </w:t>
      </w:r>
      <w:r>
        <w:rPr>
          <w:rFonts w:cs="Arial"/>
          <w:bCs/>
        </w:rPr>
        <w:t>w rodzinie</w:t>
      </w:r>
    </w:p>
    <w:p w14:paraId="3C0140F8" w14:textId="77777777" w:rsidR="00EA5277" w:rsidRDefault="0023769A">
      <w:pPr>
        <w:spacing w:after="0"/>
        <w:ind w:left="1416"/>
        <w:rPr>
          <w:rFonts w:eastAsia="Times New Roman" w:cs="Arial"/>
          <w:lang w:eastAsia="pl-PL"/>
        </w:rPr>
      </w:pPr>
      <w:r>
        <w:rPr>
          <w:rFonts w:cs="Arial"/>
          <w:bCs/>
        </w:rPr>
        <w:t xml:space="preserve">Cel: </w:t>
      </w:r>
      <w:r>
        <w:rPr>
          <w:rFonts w:cs="Arial"/>
        </w:rPr>
        <w:t>zwiększenie dostępności i skuteczności ochrony oraz wsparcia osób dotkniętych przemocą w rodzinie.</w:t>
      </w:r>
    </w:p>
    <w:p w14:paraId="1726340D" w14:textId="77777777" w:rsidR="00EA5277" w:rsidRDefault="0023769A">
      <w:pPr>
        <w:spacing w:after="0"/>
        <w:ind w:left="1416"/>
        <w:rPr>
          <w:rFonts w:cs="Arial"/>
          <w:bCs/>
        </w:rPr>
      </w:pPr>
      <w:r>
        <w:rPr>
          <w:rFonts w:cs="Arial"/>
          <w:bCs/>
        </w:rPr>
        <w:t>Obszar 3 Oddziaływanie na osoby stosuj</w:t>
      </w:r>
      <w:r>
        <w:rPr>
          <w:rFonts w:cs="Arial,Bold"/>
          <w:bCs/>
        </w:rPr>
        <w:t>ą</w:t>
      </w:r>
      <w:r>
        <w:rPr>
          <w:rFonts w:cs="Arial"/>
          <w:bCs/>
        </w:rPr>
        <w:t>ce przemoc w rodzinie</w:t>
      </w:r>
    </w:p>
    <w:p w14:paraId="2FA794EA" w14:textId="77777777" w:rsidR="00EA5277" w:rsidRDefault="0023769A">
      <w:pPr>
        <w:spacing w:after="0"/>
        <w:ind w:left="1416"/>
        <w:jc w:val="both"/>
        <w:rPr>
          <w:rFonts w:eastAsia="Times New Roman" w:cs="Arial"/>
          <w:lang w:eastAsia="pl-PL"/>
        </w:rPr>
      </w:pPr>
      <w:r>
        <w:rPr>
          <w:rFonts w:cs="Arial"/>
          <w:bCs/>
        </w:rPr>
        <w:t xml:space="preserve">Cel: </w:t>
      </w:r>
      <w:r>
        <w:rPr>
          <w:rFonts w:cs="Arial"/>
        </w:rPr>
        <w:t xml:space="preserve">zwiększenie skuteczności oddziaływań wobec osób stosujących przemoc </w:t>
      </w:r>
      <w:r>
        <w:rPr>
          <w:rFonts w:cs="Arial"/>
        </w:rPr>
        <w:br/>
        <w:t>w rodzinie</w:t>
      </w:r>
    </w:p>
    <w:p w14:paraId="4B08A5B5" w14:textId="77777777" w:rsidR="00EA5277" w:rsidRDefault="0023769A">
      <w:pPr>
        <w:spacing w:after="0"/>
        <w:ind w:left="1416"/>
        <w:jc w:val="both"/>
        <w:rPr>
          <w:rFonts w:cs="Arial"/>
          <w:bCs/>
        </w:rPr>
      </w:pPr>
      <w:r>
        <w:rPr>
          <w:rFonts w:cs="Arial"/>
          <w:bCs/>
        </w:rPr>
        <w:t>Obszar 4 Podnoszenie kompetencji słu</w:t>
      </w:r>
      <w:r>
        <w:rPr>
          <w:rFonts w:cs="Arial,Bold"/>
          <w:bCs/>
        </w:rPr>
        <w:t>ż</w:t>
      </w:r>
      <w:r>
        <w:rPr>
          <w:rFonts w:cs="Arial"/>
          <w:bCs/>
        </w:rPr>
        <w:t>b i przedstawicieli podmiotów realizuj</w:t>
      </w:r>
      <w:r>
        <w:rPr>
          <w:rFonts w:cs="Arial,Bold"/>
          <w:bCs/>
        </w:rPr>
        <w:t>ą</w:t>
      </w:r>
      <w:r>
        <w:rPr>
          <w:rFonts w:cs="Arial"/>
          <w:bCs/>
        </w:rPr>
        <w:t>cych działania zakresu przeciwdziałania przemocy w rodzinie</w:t>
      </w:r>
    </w:p>
    <w:p w14:paraId="25C9DC49" w14:textId="77777777" w:rsidR="00EA5277" w:rsidRDefault="0023769A">
      <w:pPr>
        <w:spacing w:after="0"/>
        <w:ind w:left="1416"/>
        <w:jc w:val="both"/>
        <w:rPr>
          <w:rFonts w:eastAsia="Times New Roman" w:cs="Arial"/>
          <w:lang w:eastAsia="pl-PL"/>
        </w:rPr>
      </w:pPr>
      <w:r>
        <w:rPr>
          <w:rFonts w:cs="Arial"/>
          <w:bCs/>
        </w:rPr>
        <w:t xml:space="preserve">Cel: </w:t>
      </w:r>
      <w:r>
        <w:rPr>
          <w:rFonts w:cs="Arial"/>
        </w:rPr>
        <w:t>Podniesienie jakości i dostępności świadczonych usług poprzez zwiększenie kompetencji przedstawicieli instytucji i podmiotów realizujących zadania z zakresu przeciwdziałania przemocy w rodzinie</w:t>
      </w:r>
    </w:p>
    <w:p w14:paraId="4C149397" w14:textId="77777777" w:rsidR="00EA5277" w:rsidRDefault="0023769A">
      <w:pPr>
        <w:pStyle w:val="Akapitzlist"/>
        <w:numPr>
          <w:ilvl w:val="0"/>
          <w:numId w:val="6"/>
        </w:numPr>
        <w:shd w:val="clear" w:color="auto" w:fill="FFFFFF"/>
        <w:spacing w:after="0"/>
        <w:jc w:val="both"/>
        <w:rPr>
          <w:rFonts w:eastAsia="Times New Roman" w:cs="Arial"/>
          <w:lang w:eastAsia="pl-PL"/>
        </w:rPr>
      </w:pPr>
      <w:r>
        <w:rPr>
          <w:rFonts w:eastAsia="Times New Roman" w:cs="Arial"/>
          <w:lang w:eastAsia="pl-PL"/>
        </w:rPr>
        <w:t>Wojewódzki Program Przeciwdziałania Narkomanii na lata 2017-2020</w:t>
      </w:r>
    </w:p>
    <w:p w14:paraId="4C6EF51A" w14:textId="77777777" w:rsidR="00EA5277" w:rsidRDefault="0023769A">
      <w:pPr>
        <w:shd w:val="clear" w:color="auto" w:fill="FFFFFF"/>
        <w:spacing w:after="0"/>
        <w:ind w:left="1416"/>
        <w:jc w:val="both"/>
        <w:rPr>
          <w:rFonts w:eastAsia="Times New Roman" w:cs="Arial"/>
          <w:lang w:eastAsia="pl-PL"/>
        </w:rPr>
      </w:pPr>
      <w:r>
        <w:rPr>
          <w:rFonts w:cs="Arial"/>
          <w:bCs/>
        </w:rPr>
        <w:t xml:space="preserve">Cel główny </w:t>
      </w:r>
      <w:r>
        <w:rPr>
          <w:rFonts w:cs="Arial"/>
        </w:rPr>
        <w:t>Profilaktyka i rozwiązywanie problemów związanych z używaniem substancji psychoaktywnych, uzależnieniami behawioralnymi i innymi zachowaniami ryzykownymi.</w:t>
      </w:r>
    </w:p>
    <w:p w14:paraId="57BDB9D7" w14:textId="77777777" w:rsidR="00EA5277" w:rsidRDefault="0023769A">
      <w:pPr>
        <w:shd w:val="clear" w:color="auto" w:fill="FFFFFF"/>
        <w:spacing w:after="0"/>
        <w:ind w:left="1416"/>
        <w:jc w:val="both"/>
        <w:rPr>
          <w:rFonts w:eastAsia="Times New Roman" w:cs="Arial"/>
          <w:lang w:eastAsia="pl-PL"/>
        </w:rPr>
      </w:pPr>
      <w:r>
        <w:rPr>
          <w:rFonts w:cs="Arial"/>
          <w:bCs/>
        </w:rPr>
        <w:t>Cel operacyjny 1 Zadania na rzecz ograniczania stosowania środków odurzaj</w:t>
      </w:r>
      <w:r>
        <w:rPr>
          <w:rFonts w:cs="Arial,Bold"/>
          <w:bCs/>
        </w:rPr>
        <w:t>ą</w:t>
      </w:r>
      <w:r>
        <w:rPr>
          <w:rFonts w:cs="Arial"/>
          <w:bCs/>
        </w:rPr>
        <w:t xml:space="preserve">cych, substancji psychotropowych, </w:t>
      </w:r>
      <w:r>
        <w:rPr>
          <w:rFonts w:cs="Arial,Bold"/>
          <w:bCs/>
        </w:rPr>
        <w:t>ś</w:t>
      </w:r>
      <w:r>
        <w:rPr>
          <w:rFonts w:cs="Arial"/>
          <w:bCs/>
        </w:rPr>
        <w:t>rodków zast</w:t>
      </w:r>
      <w:r>
        <w:rPr>
          <w:rFonts w:cs="Arial,Bold"/>
          <w:bCs/>
        </w:rPr>
        <w:t>ę</w:t>
      </w:r>
      <w:r>
        <w:rPr>
          <w:rFonts w:cs="Arial"/>
          <w:bCs/>
        </w:rPr>
        <w:t>pczych i nowych substancji psychoaktywnych</w:t>
      </w:r>
    </w:p>
    <w:p w14:paraId="248F4D51" w14:textId="77777777" w:rsidR="00EA5277" w:rsidRDefault="0023769A">
      <w:pPr>
        <w:spacing w:after="0"/>
        <w:ind w:left="1416"/>
        <w:jc w:val="both"/>
        <w:rPr>
          <w:rFonts w:eastAsia="Times New Roman" w:cs="Arial"/>
          <w:lang w:eastAsia="pl-PL"/>
        </w:rPr>
      </w:pPr>
      <w:r>
        <w:rPr>
          <w:rFonts w:cs="Arial"/>
          <w:bCs/>
        </w:rPr>
        <w:t>Cel operacyjny 2 Rozwój kadr uczestnicz</w:t>
      </w:r>
      <w:r>
        <w:rPr>
          <w:rFonts w:cs="Arial,Bold"/>
          <w:bCs/>
        </w:rPr>
        <w:t>ą</w:t>
      </w:r>
      <w:r>
        <w:rPr>
          <w:rFonts w:cs="Arial"/>
          <w:bCs/>
        </w:rPr>
        <w:t>cych w realizacji zada</w:t>
      </w:r>
      <w:r>
        <w:rPr>
          <w:rFonts w:cs="Arial,Bold"/>
          <w:bCs/>
        </w:rPr>
        <w:t xml:space="preserve">ń </w:t>
      </w:r>
      <w:r>
        <w:rPr>
          <w:rFonts w:cs="Arial"/>
          <w:bCs/>
        </w:rPr>
        <w:t>z zakresu przeciwdziałania narkomanii.</w:t>
      </w:r>
    </w:p>
    <w:p w14:paraId="2895D898" w14:textId="77777777" w:rsidR="00EA5277" w:rsidRDefault="0023769A">
      <w:pPr>
        <w:spacing w:after="0"/>
        <w:ind w:left="1416"/>
        <w:rPr>
          <w:rFonts w:eastAsia="Times New Roman" w:cs="Arial"/>
          <w:lang w:eastAsia="pl-PL"/>
        </w:rPr>
      </w:pPr>
      <w:r>
        <w:rPr>
          <w:rFonts w:cs="Arial"/>
          <w:bCs/>
        </w:rPr>
        <w:t>Cel operacyjny 3 Profilaktyka</w:t>
      </w:r>
    </w:p>
    <w:p w14:paraId="17A31397" w14:textId="77777777" w:rsidR="00EA5277" w:rsidRDefault="0023769A">
      <w:pPr>
        <w:spacing w:after="0"/>
        <w:ind w:left="1416"/>
        <w:rPr>
          <w:rFonts w:eastAsia="Times New Roman" w:cs="Arial"/>
          <w:lang w:eastAsia="pl-PL"/>
        </w:rPr>
      </w:pPr>
      <w:r>
        <w:rPr>
          <w:rFonts w:cs="Arial"/>
          <w:bCs/>
        </w:rPr>
        <w:t>Cel operacyjny 4 Redukcja szkód, rehabilitacja i reintegracja społeczna.</w:t>
      </w:r>
    </w:p>
    <w:p w14:paraId="66334F8F" w14:textId="77777777" w:rsidR="00EA5277" w:rsidRDefault="0023769A">
      <w:pPr>
        <w:spacing w:after="0"/>
        <w:ind w:left="1416"/>
        <w:jc w:val="both"/>
        <w:rPr>
          <w:rFonts w:eastAsia="Times New Roman" w:cs="Arial"/>
          <w:lang w:eastAsia="pl-PL"/>
        </w:rPr>
      </w:pPr>
      <w:r>
        <w:rPr>
          <w:rFonts w:cs="Arial"/>
          <w:bCs/>
        </w:rPr>
        <w:lastRenderedPageBreak/>
        <w:t>Cel operacyjny 5 Monitorowanie sytuacji epidemiologicznej w zakresie u</w:t>
      </w:r>
      <w:r>
        <w:rPr>
          <w:rFonts w:cs="Arial,Bold"/>
          <w:bCs/>
        </w:rPr>
        <w:t>ż</w:t>
      </w:r>
      <w:r>
        <w:rPr>
          <w:rFonts w:cs="Arial"/>
          <w:bCs/>
        </w:rPr>
        <w:t xml:space="preserve">ywania </w:t>
      </w:r>
      <w:r>
        <w:rPr>
          <w:rFonts w:cs="Arial,Bold"/>
          <w:bCs/>
        </w:rPr>
        <w:t>ś</w:t>
      </w:r>
      <w:r>
        <w:rPr>
          <w:rFonts w:cs="Arial"/>
          <w:bCs/>
        </w:rPr>
        <w:t>rodków odurzaj</w:t>
      </w:r>
      <w:r>
        <w:rPr>
          <w:rFonts w:cs="Arial,Bold"/>
          <w:bCs/>
        </w:rPr>
        <w:t>ą</w:t>
      </w:r>
      <w:r>
        <w:rPr>
          <w:rFonts w:cs="Arial"/>
          <w:bCs/>
        </w:rPr>
        <w:t xml:space="preserve">cych, substancji psychotropowych i NSP oraz postaw społecznych </w:t>
      </w:r>
      <w:r>
        <w:rPr>
          <w:rFonts w:cs="Arial"/>
          <w:bCs/>
        </w:rPr>
        <w:br/>
        <w:t>i reakcji instytucjonalnych.</w:t>
      </w:r>
    </w:p>
    <w:p w14:paraId="59801AA2" w14:textId="77777777" w:rsidR="00EA5277" w:rsidRDefault="0023769A">
      <w:pPr>
        <w:pStyle w:val="Akapitzlist"/>
        <w:numPr>
          <w:ilvl w:val="0"/>
          <w:numId w:val="6"/>
        </w:numPr>
        <w:shd w:val="clear" w:color="auto" w:fill="FFFFFF"/>
        <w:spacing w:after="0"/>
        <w:jc w:val="both"/>
        <w:rPr>
          <w:rFonts w:eastAsia="Times New Roman" w:cs="Arial"/>
          <w:lang w:eastAsia="pl-PL"/>
        </w:rPr>
      </w:pPr>
      <w:r>
        <w:rPr>
          <w:rFonts w:eastAsia="Times New Roman" w:cs="Arial"/>
          <w:lang w:eastAsia="pl-PL"/>
        </w:rPr>
        <w:t xml:space="preserve">Wojewódzki Program Wspierania Rodziny i Systemu Pieczy Zastępczej 2014-2020 </w:t>
      </w:r>
    </w:p>
    <w:p w14:paraId="228A9218" w14:textId="77777777" w:rsidR="00EA5277" w:rsidRDefault="0023769A">
      <w:pPr>
        <w:shd w:val="clear" w:color="auto" w:fill="FFFFFF"/>
        <w:spacing w:after="0"/>
        <w:ind w:left="1416"/>
        <w:jc w:val="both"/>
        <w:rPr>
          <w:rFonts w:cs="Arial"/>
          <w:color w:val="000000"/>
        </w:rPr>
      </w:pPr>
      <w:r>
        <w:rPr>
          <w:rFonts w:eastAsia="Times New Roman" w:cs="Arial"/>
          <w:lang w:eastAsia="pl-PL"/>
        </w:rPr>
        <w:t xml:space="preserve">Cel strategiczny 1: </w:t>
      </w:r>
      <w:r>
        <w:rPr>
          <w:rFonts w:cs="Arial"/>
          <w:bCs/>
          <w:color w:val="000000"/>
        </w:rPr>
        <w:t xml:space="preserve">Wzmacnianie potencjału i kompetencji rodziny </w:t>
      </w:r>
    </w:p>
    <w:p w14:paraId="39136302" w14:textId="77777777" w:rsidR="00EA5277" w:rsidRDefault="0023769A">
      <w:pPr>
        <w:shd w:val="clear" w:color="auto" w:fill="FFFFFF"/>
        <w:spacing w:after="0"/>
        <w:ind w:left="1416"/>
        <w:jc w:val="both"/>
        <w:rPr>
          <w:rFonts w:eastAsia="Times New Roman" w:cs="Arial"/>
          <w:lang w:eastAsia="pl-PL"/>
        </w:rPr>
      </w:pPr>
      <w:r>
        <w:rPr>
          <w:bCs/>
        </w:rPr>
        <w:t>Cel strategiczny 2: Rozwój zasobów ludzkich i instytucjonalnych systemu wsparcia rodziny.</w:t>
      </w:r>
    </w:p>
    <w:p w14:paraId="37CA17B9" w14:textId="77777777" w:rsidR="00EA5277" w:rsidRDefault="0023769A">
      <w:pPr>
        <w:pStyle w:val="Akapitzlist"/>
        <w:numPr>
          <w:ilvl w:val="0"/>
          <w:numId w:val="6"/>
        </w:numPr>
        <w:shd w:val="clear" w:color="auto" w:fill="FFFFFF"/>
        <w:spacing w:after="0"/>
        <w:jc w:val="both"/>
        <w:rPr>
          <w:rFonts w:eastAsia="Times New Roman" w:cs="Arial"/>
          <w:lang w:eastAsia="pl-PL"/>
        </w:rPr>
      </w:pPr>
      <w:r>
        <w:rPr>
          <w:rFonts w:eastAsia="Times New Roman" w:cs="Arial"/>
          <w:lang w:eastAsia="pl-PL"/>
        </w:rPr>
        <w:t>Regionalny Program Rozwoju Ekonomii Społecznej w Województwie Łódzkim do roku 2020</w:t>
      </w:r>
    </w:p>
    <w:p w14:paraId="5EFCDF6F" w14:textId="77777777" w:rsidR="00EA5277" w:rsidRDefault="00EA5277">
      <w:pPr>
        <w:spacing w:after="0"/>
        <w:jc w:val="both"/>
        <w:rPr>
          <w:b/>
        </w:rPr>
      </w:pPr>
    </w:p>
    <w:p w14:paraId="26148D40" w14:textId="77777777" w:rsidR="00EA5277" w:rsidRDefault="0023769A">
      <w:pPr>
        <w:spacing w:after="0"/>
        <w:jc w:val="both"/>
        <w:rPr>
          <w:b/>
        </w:rPr>
      </w:pPr>
      <w:r>
        <w:rPr>
          <w:b/>
        </w:rPr>
        <w:t>Dokumenty lokalne</w:t>
      </w:r>
    </w:p>
    <w:p w14:paraId="7D7BA79D" w14:textId="77777777" w:rsidR="00EA5277" w:rsidRDefault="00EA5277">
      <w:pPr>
        <w:spacing w:after="0"/>
        <w:jc w:val="both"/>
        <w:rPr>
          <w:b/>
        </w:rPr>
      </w:pPr>
    </w:p>
    <w:p w14:paraId="0BDA2A4C" w14:textId="77777777" w:rsidR="00EA5277" w:rsidRDefault="0023769A">
      <w:pPr>
        <w:pStyle w:val="Akapitzlist"/>
        <w:numPr>
          <w:ilvl w:val="0"/>
          <w:numId w:val="8"/>
        </w:numPr>
        <w:spacing w:after="0"/>
        <w:jc w:val="both"/>
        <w:rPr>
          <w:rFonts w:eastAsia="TimesNewRomanPSMT" w:cs="TimesNewRomanPSMT"/>
        </w:rPr>
      </w:pPr>
      <w:r>
        <w:rPr>
          <w:rFonts w:eastAsia="TimesNewRomanPSMT" w:cs="TimesNewRomanPSMT"/>
        </w:rPr>
        <w:t>Powiatowa Strategia Rozwiązywania Problemów Społecznych na terenie powiatu zduńskowolskiego w latach 2010-2020</w:t>
      </w:r>
    </w:p>
    <w:p w14:paraId="4B956D9D" w14:textId="77777777" w:rsidR="00EA5277" w:rsidRDefault="0023769A">
      <w:pPr>
        <w:pStyle w:val="Akapitzlist"/>
        <w:numPr>
          <w:ilvl w:val="0"/>
          <w:numId w:val="8"/>
        </w:numPr>
        <w:spacing w:after="0"/>
        <w:jc w:val="both"/>
        <w:rPr>
          <w:rFonts w:eastAsia="TimesNewRomanPSMT" w:cs="TimesNewRomanPSMT"/>
        </w:rPr>
      </w:pPr>
      <w:r>
        <w:rPr>
          <w:rFonts w:eastAsia="TimesNewRomanPSMT" w:cs="TimesNewRomanPSMT"/>
        </w:rPr>
        <w:t xml:space="preserve">Powiatowy Program Przeciwdziałania Przemocy w Rodzinie oraz Ochrony Ofiar Przemocy </w:t>
      </w:r>
      <w:r>
        <w:rPr>
          <w:rFonts w:eastAsia="TimesNewRomanPSMT" w:cs="TimesNewRomanPSMT"/>
        </w:rPr>
        <w:br/>
        <w:t xml:space="preserve">w Rodzinie w powiecie zduńskowolskim na lata 2011 - 2020 </w:t>
      </w:r>
    </w:p>
    <w:p w14:paraId="3E9B0F3B" w14:textId="77777777" w:rsidR="00EA5277" w:rsidRDefault="0023769A">
      <w:pPr>
        <w:pStyle w:val="Akapitzlist"/>
        <w:numPr>
          <w:ilvl w:val="0"/>
          <w:numId w:val="8"/>
        </w:numPr>
        <w:shd w:val="clear" w:color="auto" w:fill="FFFFFF"/>
        <w:spacing w:after="0"/>
        <w:jc w:val="both"/>
        <w:rPr>
          <w:rFonts w:eastAsia="Times New Roman" w:cs="Arial"/>
          <w:lang w:eastAsia="pl-PL"/>
        </w:rPr>
      </w:pPr>
      <w:r>
        <w:rPr>
          <w:rFonts w:eastAsia="Times New Roman" w:cs="Arial"/>
          <w:lang w:eastAsia="pl-PL"/>
        </w:rPr>
        <w:t>Strategia Rozwoju Gminy i Miasta Szadek do roku 2014-2020</w:t>
      </w:r>
    </w:p>
    <w:p w14:paraId="5DA41330" w14:textId="77777777" w:rsidR="00EA5277" w:rsidRDefault="0023769A">
      <w:pPr>
        <w:pStyle w:val="Default"/>
        <w:spacing w:line="276" w:lineRule="auto"/>
        <w:jc w:val="both"/>
        <w:rPr>
          <w:sz w:val="22"/>
          <w:szCs w:val="22"/>
        </w:rPr>
      </w:pPr>
      <w:r>
        <w:rPr>
          <w:sz w:val="22"/>
          <w:szCs w:val="22"/>
        </w:rPr>
        <w:t xml:space="preserve">Zapisy Strategii Rozwoju Miasta i Gminy Szadek 2020 zawierają cele strategiczne dotyczące bezpośrednio lub pośrednio aspektów społecznych, choć problemy społeczne których dotyczy Strategia nie są tam wprost przywoływane. </w:t>
      </w:r>
    </w:p>
    <w:p w14:paraId="7A810096" w14:textId="77777777" w:rsidR="00EA5277" w:rsidRDefault="0023769A">
      <w:pPr>
        <w:pStyle w:val="Default"/>
        <w:spacing w:line="276" w:lineRule="auto"/>
        <w:jc w:val="both"/>
        <w:rPr>
          <w:sz w:val="22"/>
          <w:szCs w:val="22"/>
        </w:rPr>
      </w:pPr>
      <w:r>
        <w:rPr>
          <w:sz w:val="22"/>
          <w:szCs w:val="22"/>
        </w:rPr>
        <w:t xml:space="preserve">Cel strategiczny 1 </w:t>
      </w:r>
      <w:r>
        <w:rPr>
          <w:bCs/>
          <w:sz w:val="22"/>
          <w:szCs w:val="22"/>
        </w:rPr>
        <w:t xml:space="preserve">Komunikacja i współpraca oraz budowanie tożsamości wśród mieszkańców gminy </w:t>
      </w:r>
      <w:r>
        <w:rPr>
          <w:bCs/>
          <w:sz w:val="22"/>
          <w:szCs w:val="22"/>
        </w:rPr>
        <w:br/>
        <w:t>i miasta, Cel Operacyjny 1.1. Komunikacja i współpraca wskazuje na to, że "</w:t>
      </w:r>
      <w:r>
        <w:rPr>
          <w:sz w:val="22"/>
          <w:szCs w:val="22"/>
        </w:rPr>
        <w:t xml:space="preserve">Jedną ze słabych stron Gminy i Miasta Szadek, w opinii mieszkańców, jest mała aktywność i słaba integracja lokalnej społeczności." Stąd wskazano działanie "usprawnienie mechanizmów partycypacji mieszkańców </w:t>
      </w:r>
      <w:r>
        <w:rPr>
          <w:sz w:val="22"/>
          <w:szCs w:val="22"/>
        </w:rPr>
        <w:br/>
        <w:t>w działaniach podejmowanych przez władze - zwiększanie aktywności obywatelskiej np. poprzez zwiększenie liczby i różnorodności form konsultacji społecznych." Zgodnie z tym, Strategia oparta jest o badanie ankietowe przeprowadzone wśród mieszkańców zarówno miasta jak i wsi. Wyniki opublikowano na stronie internetowej www.szadek.net oraz www.mgopsszadek.pl.</w:t>
      </w:r>
    </w:p>
    <w:p w14:paraId="420066C4" w14:textId="77777777" w:rsidR="00EA5277" w:rsidRDefault="0023769A">
      <w:pPr>
        <w:pStyle w:val="Default"/>
        <w:spacing w:line="276" w:lineRule="auto"/>
        <w:jc w:val="both"/>
        <w:rPr>
          <w:sz w:val="22"/>
          <w:szCs w:val="22"/>
        </w:rPr>
      </w:pPr>
      <w:r>
        <w:rPr>
          <w:sz w:val="22"/>
          <w:szCs w:val="22"/>
        </w:rPr>
        <w:t xml:space="preserve">Cel strategiczny 2 </w:t>
      </w:r>
      <w:r>
        <w:rPr>
          <w:bCs/>
          <w:sz w:val="22"/>
          <w:szCs w:val="22"/>
        </w:rPr>
        <w:t>Zrównoważony Rozwój Przestrzenny Gminy i Miasta</w:t>
      </w:r>
      <w:r>
        <w:rPr>
          <w:sz w:val="22"/>
          <w:szCs w:val="22"/>
        </w:rPr>
        <w:t xml:space="preserve">, Cel Operacyjny 2.3. </w:t>
      </w:r>
      <w:r>
        <w:rPr>
          <w:bCs/>
          <w:sz w:val="22"/>
          <w:szCs w:val="22"/>
        </w:rPr>
        <w:t xml:space="preserve">Modernizacja infrastruktury społecznej wskazuje </w:t>
      </w:r>
      <w:r>
        <w:rPr>
          <w:sz w:val="22"/>
          <w:szCs w:val="22"/>
        </w:rPr>
        <w:t>m.in. takie działania związane ze społecznością jak "aktywizacja społeczności lokalnej np. poprzez konsultacje społeczne i włączanie jej w procesy realizacji projektów prospołecznych, współpraca z mieszkańcami w zakresie wymiany informacji, planowania rozwoju poszczególnych miejscowości i realizacji zadań publicznych; organizacja zajęć dodatkowych dla dzieci i młodzieży". Strategia uwzględnia te obszary.</w:t>
      </w:r>
    </w:p>
    <w:p w14:paraId="247332D0" w14:textId="77777777" w:rsidR="00EA5277" w:rsidRDefault="0023769A">
      <w:pPr>
        <w:pStyle w:val="Default"/>
        <w:spacing w:line="276" w:lineRule="auto"/>
        <w:jc w:val="both"/>
        <w:rPr>
          <w:sz w:val="22"/>
          <w:szCs w:val="22"/>
        </w:rPr>
      </w:pPr>
      <w:r>
        <w:rPr>
          <w:sz w:val="22"/>
          <w:szCs w:val="22"/>
        </w:rPr>
        <w:t xml:space="preserve">Cel strategiczny 3 </w:t>
      </w:r>
      <w:r>
        <w:rPr>
          <w:bCs/>
          <w:sz w:val="22"/>
          <w:szCs w:val="22"/>
        </w:rPr>
        <w:t>Przedsiębiorczość budowana na fundamencie zasobów naturalnych, Cel operacyjny 3.1. Wsparcie przedsiębiorczości posiada zapis że "</w:t>
      </w:r>
      <w:r>
        <w:rPr>
          <w:sz w:val="22"/>
          <w:szCs w:val="22"/>
        </w:rPr>
        <w:t xml:space="preserve">Pierwszy cel operacyjny wskazuje na konieczność aktywizowania "ducha przedsiębiorczości" wśród mieszkańców w celu zwiększania ich dobrobytu </w:t>
      </w:r>
      <w:r>
        <w:rPr>
          <w:sz w:val="22"/>
          <w:szCs w:val="22"/>
        </w:rPr>
        <w:br/>
        <w:t xml:space="preserve">i włączenia ich w realizację celu ukierunkowanego na rozwój potencjału turystycznego Szadku. (...) Działania władz Gminy i Miasta w aspekcie aktywizacji postaw przedsiębiorczych wspierane być mogą również poprzez działalność organizacji pozarządowych. Promocja tworzenia i angażowania się mieszkańców w działalność tego typu organizacji, może pozytywnie wpłynąć na rozwój "ducha przedsiębiorczości" oraz realizację projektów służących wspólnemu dobru mieszkańców." Poruszono tu ważne aspekty bezpośrednio wpływające na sytuację mieszkańców, czyli postawy przedsiębiorcze </w:t>
      </w:r>
      <w:r>
        <w:rPr>
          <w:sz w:val="22"/>
          <w:szCs w:val="22"/>
        </w:rPr>
        <w:br/>
        <w:t xml:space="preserve">i włączanie organizacji pozarządowych, które wywodząc się z mieszkańców najlepiej wiedzą i znają potrzeby społeczności. Postawy przedsiębiorcze kształtowane są również wśród osób działających </w:t>
      </w:r>
      <w:r>
        <w:rPr>
          <w:sz w:val="22"/>
          <w:szCs w:val="22"/>
        </w:rPr>
        <w:br/>
        <w:t xml:space="preserve">w organizacjach pozarządowych. Wszystko to przyczynia się zatem do zmniejszania bezrobocia, </w:t>
      </w:r>
      <w:r>
        <w:rPr>
          <w:sz w:val="22"/>
          <w:szCs w:val="22"/>
        </w:rPr>
        <w:lastRenderedPageBreak/>
        <w:t xml:space="preserve">powstawania firm i ewentualnie spółdzielni socjalnych. A osoby starsze i niepełnosprawne mają </w:t>
      </w:r>
      <w:r>
        <w:rPr>
          <w:sz w:val="22"/>
          <w:szCs w:val="22"/>
        </w:rPr>
        <w:br/>
        <w:t>w otoczeniu grupy wsparcia. Strategia uwzględnia te aspekty w zakresie pracy z osobami bezrobotnymi i znajdującymi się w trudnej sytuacji życiowej.</w:t>
      </w:r>
    </w:p>
    <w:p w14:paraId="72712595" w14:textId="77777777" w:rsidR="00EA5277" w:rsidRDefault="00EA5277">
      <w:pPr>
        <w:spacing w:after="0"/>
        <w:jc w:val="both"/>
      </w:pPr>
    </w:p>
    <w:p w14:paraId="79BBC507" w14:textId="77777777" w:rsidR="00EA5277" w:rsidRDefault="0023769A">
      <w:pPr>
        <w:spacing w:after="0"/>
        <w:jc w:val="both"/>
      </w:pPr>
      <w:r>
        <w:tab/>
        <w:t xml:space="preserve">Dokumentem strategicznym w sferze społecznej jest dla samorządu lokalnego Strategia rozwiązywania problemów społecznych Gminy i Miasta Szadek. Dotychczas obowiązujący dokument strategiczny powstał w 2009 r. i obejmował lata 2010 - 2020. Za proces opracowywania niniejszej Strategii oraz dostarczenie niezbędnych danych odpowiadał Miejsko-Gminny Ośrodek Pomocy Społecznej w Szadku, a wykonawcą była firma TCTeam Doradztwo Nelly Chojnowska. W trakcie prac realizowanych w okresie październik - grudzień 2020 r. kolejne elementy niniejszego dokumentu były sporządzane na podstawie informacji od interesariuszy: 1) przedstawicieli instytucji poziomu lokalnego kluczowych dla realizacji działań w obszarze problematyki społecznej, 2) przedstawicieli społeczności lokalnej. Istotny wkład w merytoryczny kształt Strategii miała też firma opracowująca TCTeam Doradztwo, której ekspert ma bogate doświadczenia w zakresie planowania strategicznego na różnych poziomach. Niniejsza strategia powstała w trudnym roku, kiedy to ogłoszono pandemię </w:t>
      </w:r>
      <w:r>
        <w:br/>
        <w:t xml:space="preserve">i wiele instytucji działało w ograniczony sposób. Uniemożliwiło to bezpośrednią współpracę wszystkich interesariuszy. Zebranie ankiet wśród mieszkańców było bardzo trudne, z uwagi na obawy przed kontaktami. Uwzględniając powyższe okoliczności wymagało to bardzo dużego nakładu pracy </w:t>
      </w:r>
      <w:r>
        <w:br/>
        <w:t xml:space="preserve">i wysiłku zwłaszcza w pozyskiwaniu danych pierwotnych czyli od mieszkańców i z rejestrów lokalnych instytucji. </w:t>
      </w:r>
    </w:p>
    <w:p w14:paraId="3382A025" w14:textId="77777777" w:rsidR="00EA5277" w:rsidRDefault="00EA5277">
      <w:pPr>
        <w:spacing w:after="0"/>
        <w:jc w:val="both"/>
      </w:pPr>
    </w:p>
    <w:p w14:paraId="354675FF" w14:textId="77777777" w:rsidR="00EA5277" w:rsidRDefault="00EA5277">
      <w:pPr>
        <w:spacing w:after="0"/>
        <w:jc w:val="both"/>
      </w:pPr>
    </w:p>
    <w:p w14:paraId="6B298735" w14:textId="77777777" w:rsidR="00EA5277" w:rsidRDefault="0023769A">
      <w:pPr>
        <w:spacing w:after="0"/>
        <w:rPr>
          <w:b/>
        </w:rPr>
      </w:pPr>
      <w:r>
        <w:rPr>
          <w:b/>
        </w:rPr>
        <w:br w:type="page"/>
      </w:r>
    </w:p>
    <w:p w14:paraId="3334F8B6" w14:textId="77777777" w:rsidR="00EA5277" w:rsidRDefault="0023769A">
      <w:pPr>
        <w:pStyle w:val="Nagwek11"/>
        <w:spacing w:after="0" w:afterAutospacing="0" w:line="276" w:lineRule="auto"/>
      </w:pPr>
      <w:bookmarkStart w:id="4" w:name="_Toc60231714"/>
      <w:r>
        <w:lastRenderedPageBreak/>
        <w:t>2. Charakterystyka gminy</w:t>
      </w:r>
      <w:bookmarkEnd w:id="4"/>
      <w:r>
        <w:tab/>
      </w:r>
    </w:p>
    <w:p w14:paraId="12362CB8" w14:textId="77777777" w:rsidR="00EA5277" w:rsidRDefault="0023769A">
      <w:pPr>
        <w:pStyle w:val="Nagwek21"/>
      </w:pPr>
      <w:bookmarkStart w:id="5" w:name="_Toc60231715"/>
      <w:r>
        <w:t>2.1. Podstawowe informacje o gminie</w:t>
      </w:r>
      <w:bookmarkEnd w:id="5"/>
      <w:r>
        <w:tab/>
      </w:r>
    </w:p>
    <w:p w14:paraId="435E5713" w14:textId="77777777" w:rsidR="00EA5277" w:rsidRDefault="00EA5277">
      <w:pPr>
        <w:spacing w:after="0"/>
        <w:jc w:val="both"/>
      </w:pPr>
    </w:p>
    <w:p w14:paraId="153F51A4" w14:textId="77777777" w:rsidR="00EA5277" w:rsidRDefault="0023769A">
      <w:pPr>
        <w:spacing w:after="0"/>
        <w:jc w:val="both"/>
        <w:rPr>
          <w:rFonts w:eastAsia="Arial"/>
        </w:rPr>
      </w:pPr>
      <w:r>
        <w:rPr>
          <w:rFonts w:eastAsia="Arial"/>
        </w:rPr>
        <w:tab/>
        <w:t xml:space="preserve">Administracyjnie Gmina Szadek należy do powiatu zduńskowolskiego; zachodnia, północna </w:t>
      </w:r>
      <w:r>
        <w:rPr>
          <w:rFonts w:eastAsia="Arial"/>
        </w:rPr>
        <w:br/>
        <w:t>i wschodnia granica Gminy jest jednocześnie granicą powiatu zduńskowolskiego i powiatów sieradzkiego (od zachodu - gmina Warta), poddębickiego (od północy - gmina Zadzim) oraz łaskiego (od wschodu - gmina Wodzierady i gmina Łask). Od południa Gmina Szadek sąsiaduje z gminą Zduńska Wola</w:t>
      </w:r>
      <w:r>
        <w:rPr>
          <w:rFonts w:eastAsia="Arial"/>
          <w:vertAlign w:val="superscript"/>
        </w:rPr>
        <w:t>2</w:t>
      </w:r>
      <w:r>
        <w:rPr>
          <w:rFonts w:eastAsia="Arial"/>
        </w:rPr>
        <w:t xml:space="preserve">. Podział administracyjny powiatu zduńskowolskiego, na terenie którego znajduje się Gmina i Miasto Szadek przedstawia rysunek 1. </w:t>
      </w:r>
    </w:p>
    <w:p w14:paraId="392BBCF9" w14:textId="77777777" w:rsidR="00EA5277" w:rsidRDefault="0023769A">
      <w:pPr>
        <w:spacing w:after="0"/>
        <w:jc w:val="both"/>
        <w:rPr>
          <w:rFonts w:eastAsia="Arial"/>
        </w:rPr>
      </w:pPr>
      <w:r>
        <w:rPr>
          <w:noProof/>
          <w:lang w:eastAsia="pl-PL"/>
        </w:rPr>
        <mc:AlternateContent>
          <mc:Choice Requires="wpg">
            <w:drawing>
              <wp:inline distT="0" distB="0" distL="0" distR="0" wp14:anchorId="0A095EE6" wp14:editId="248A5D65">
                <wp:extent cx="7620" cy="7620"/>
                <wp:effectExtent l="0" t="0" r="0" b="0"/>
                <wp:docPr id="2" name="Obraz 2"/>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2"/>
                        <a:stretch/>
                      </pic:blipFill>
                      <pic:spPr bwMode="auto">
                        <a:xfrm>
                          <a:off x="0" y="0"/>
                          <a:ext cx="7620" cy="7620"/>
                        </a:xfrm>
                        <a:prstGeom prst="rect">
                          <a:avLst/>
                        </a:prstGeom>
                        <a:noFill/>
                        <a:ln>
                          <a:noFill/>
                        </a:ln>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0.6pt;height:0.6pt;">
                <v:path textboxrect="0,0,0,0"/>
                <v:imagedata r:id="rId13" o:title=""/>
              </v:shape>
            </w:pict>
          </mc:Fallback>
        </mc:AlternateContent>
      </w:r>
    </w:p>
    <w:p w14:paraId="5DFD5F5E" w14:textId="77777777" w:rsidR="00EA5277" w:rsidRDefault="0023769A">
      <w:pPr>
        <w:spacing w:after="0"/>
        <w:jc w:val="center"/>
        <w:rPr>
          <w:rFonts w:eastAsia="Arial"/>
          <w:sz w:val="20"/>
          <w:szCs w:val="20"/>
        </w:rPr>
      </w:pPr>
      <w:r>
        <w:rPr>
          <w:rFonts w:eastAsia="Arial"/>
          <w:sz w:val="20"/>
          <w:szCs w:val="20"/>
        </w:rPr>
        <w:t>Rysunek 1. Podział administracyjny powiatu zduńskowolskiego.</w:t>
      </w:r>
    </w:p>
    <w:p w14:paraId="5C407ADB" w14:textId="77777777" w:rsidR="00EA5277" w:rsidRDefault="0023769A">
      <w:pPr>
        <w:spacing w:after="0"/>
        <w:jc w:val="both"/>
        <w:rPr>
          <w:rFonts w:eastAsia="Arial"/>
        </w:rPr>
      </w:pPr>
      <w:r>
        <w:rPr>
          <w:noProof/>
          <w:lang w:eastAsia="pl-PL"/>
        </w:rPr>
        <mc:AlternateContent>
          <mc:Choice Requires="wpg">
            <w:drawing>
              <wp:inline distT="0" distB="0" distL="0" distR="0" wp14:anchorId="6B2DBC3D" wp14:editId="549B541D">
                <wp:extent cx="7620" cy="7620"/>
                <wp:effectExtent l="0" t="0" r="0" b="0"/>
                <wp:docPr id="3" name="Obraz 3"/>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2"/>
                        <a:stretch/>
                      </pic:blipFill>
                      <pic:spPr bwMode="auto">
                        <a:xfrm>
                          <a:off x="0" y="0"/>
                          <a:ext cx="7620" cy="7620"/>
                        </a:xfrm>
                        <a:prstGeom prst="rect">
                          <a:avLst/>
                        </a:prstGeom>
                        <a:noFill/>
                        <a:ln>
                          <a:noFill/>
                          <a:bevel/>
                        </a:ln>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0.6pt;height:0.6pt;">
                <v:path textboxrect="0,0,0,0"/>
                <v:imagedata r:id="rId13" o:title=""/>
              </v:shape>
            </w:pict>
          </mc:Fallback>
        </mc:AlternateContent>
      </w:r>
    </w:p>
    <w:p w14:paraId="30B5F801" w14:textId="77777777" w:rsidR="00EA5277" w:rsidRDefault="0023769A">
      <w:pPr>
        <w:spacing w:after="0"/>
        <w:jc w:val="center"/>
        <w:rPr>
          <w:rFonts w:eastAsia="Arial"/>
        </w:rPr>
      </w:pPr>
      <w:r>
        <w:rPr>
          <w:rFonts w:eastAsia="Arial"/>
          <w:noProof/>
          <w:lang w:eastAsia="pl-PL"/>
        </w:rPr>
        <mc:AlternateContent>
          <mc:Choice Requires="wpg">
            <w:drawing>
              <wp:inline distT="0" distB="0" distL="0" distR="0" wp14:anchorId="65F6C25C" wp14:editId="468B3DDB">
                <wp:extent cx="2049780" cy="3200400"/>
                <wp:effectExtent l="19050" t="0" r="7620" b="0"/>
                <wp:docPr id="4" name="Obraz 54" descr="G:\1 SZADEK MGSRPS\Map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4" descr="G:\1 SZADEK MGSRPS\Mapa 1.jpg"/>
                        <pic:cNvPicPr>
                          <a:picLocks noChangeAspect="1"/>
                        </pic:cNvPicPr>
                      </pic:nvPicPr>
                      <pic:blipFill>
                        <a:blip r:embed="rId14"/>
                        <a:stretch/>
                      </pic:blipFill>
                      <pic:spPr bwMode="auto">
                        <a:xfrm>
                          <a:off x="0" y="0"/>
                          <a:ext cx="2049780" cy="3200400"/>
                        </a:xfrm>
                        <a:prstGeom prst="rect">
                          <a:avLst/>
                        </a:prstGeom>
                        <a:noFill/>
                        <a:ln w="9525">
                          <a:noFill/>
                          <a:miter lim="800000"/>
                          <a:headEnd/>
                          <a:tailEnd/>
                        </a:ln>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161.4pt;height:252.0pt;" strokeweight="0.75pt">
                <v:path textboxrect="0,0,0,0"/>
                <v:imagedata r:id="rId15" o:title=""/>
              </v:shape>
            </w:pict>
          </mc:Fallback>
        </mc:AlternateContent>
      </w:r>
    </w:p>
    <w:p w14:paraId="4FF80D0A" w14:textId="77777777" w:rsidR="00EA5277" w:rsidRDefault="0023769A">
      <w:pPr>
        <w:spacing w:after="0"/>
        <w:jc w:val="center"/>
        <w:rPr>
          <w:i/>
          <w:sz w:val="20"/>
        </w:rPr>
      </w:pPr>
      <w:bookmarkStart w:id="6" w:name="_Toc58483552"/>
      <w:r>
        <w:rPr>
          <w:i/>
          <w:sz w:val="20"/>
        </w:rPr>
        <w:t>Źródło: Scentralizowany System Dostępu Do Informacji Publicznej https://ssdip.bip.gov.pl/</w:t>
      </w:r>
      <w:bookmarkEnd w:id="6"/>
    </w:p>
    <w:p w14:paraId="7A1907D4" w14:textId="77777777" w:rsidR="00EA5277" w:rsidRDefault="0023769A">
      <w:pPr>
        <w:spacing w:after="0"/>
        <w:jc w:val="both"/>
        <w:rPr>
          <w:rFonts w:eastAsia="Arial"/>
        </w:rPr>
      </w:pPr>
      <w:r>
        <w:rPr>
          <w:rFonts w:eastAsia="Arial"/>
        </w:rPr>
        <w:t xml:space="preserve"> </w:t>
      </w:r>
    </w:p>
    <w:p w14:paraId="2D4E4FFF" w14:textId="77777777" w:rsidR="00EA5277" w:rsidRDefault="0023769A">
      <w:pPr>
        <w:pStyle w:val="Nagwek31"/>
      </w:pPr>
      <w:bookmarkStart w:id="7" w:name="_Toc60231716"/>
      <w:r>
        <w:t>2.1.1. Położenie, podział terytorialny, warunki naturalne</w:t>
      </w:r>
      <w:bookmarkEnd w:id="7"/>
    </w:p>
    <w:p w14:paraId="305FA668" w14:textId="77777777" w:rsidR="00EA5277" w:rsidRDefault="00EA5277">
      <w:pPr>
        <w:spacing w:after="0"/>
        <w:jc w:val="both"/>
      </w:pPr>
    </w:p>
    <w:p w14:paraId="607FA32B" w14:textId="77777777" w:rsidR="00EA5277" w:rsidRDefault="0023769A">
      <w:pPr>
        <w:spacing w:after="0"/>
        <w:jc w:val="both"/>
      </w:pPr>
      <w:r>
        <w:tab/>
        <w:t>Powierzchnia gminy Szadek wynosi 151,51 km</w:t>
      </w:r>
      <w:r>
        <w:rPr>
          <w:vertAlign w:val="superscript"/>
        </w:rPr>
        <w:t>2</w:t>
      </w:r>
      <w:r>
        <w:t xml:space="preserve"> (w tym 18 km</w:t>
      </w:r>
      <w:r>
        <w:rPr>
          <w:vertAlign w:val="superscript"/>
        </w:rPr>
        <w:t>2</w:t>
      </w:r>
      <w:r>
        <w:t xml:space="preserve"> powierzchni stanowi Miasto Szadek). Terytorium gminy podzielone jest na 29 jednostek pomocniczych: 28 sołectw oraz miasto Szadek, w których skład wchodzi 66 wsi, osad i przysiółków. Całkowita liczba ludności na analizowanym terenie zgodnie z danymi Urzędu Gminy i Miasta w Szadku na koniec 2019 roku wynosiła 7.268 osób, z tego na terenach wiejskich 5.368 osób, a gęstość zaludnienia wynosiła niespełna 48 osób na km</w:t>
      </w:r>
      <w:r>
        <w:rPr>
          <w:vertAlign w:val="superscript"/>
        </w:rPr>
        <w:t>2</w:t>
      </w:r>
      <w:r>
        <w:t>.</w:t>
      </w:r>
    </w:p>
    <w:p w14:paraId="1BA39C17" w14:textId="77777777" w:rsidR="00EA5277" w:rsidRDefault="0023769A">
      <w:pPr>
        <w:spacing w:after="0"/>
        <w:jc w:val="both"/>
      </w:pPr>
      <w:r>
        <w:tab/>
        <w:t xml:space="preserve">Pod względem funkcjonalno-przestrzennym Gmina Szadek charakteryzuje się przeważającym udziałem rolniczej przestrzeni produkcyjnej. Użytki rolne zajmują ponad 73% powierzchni gminy. Naczelną rolę przy kształtowaniu systemu osadniczego gminy miał układ komunikacyjny. Jego głównym elementem są drogi wojewódzkie krzyżujące się w Szadku oraz linia kolejowa przebiegająca z północy na południe. Dopełnienie stanowią drogi powiatowe. W oparciu o ten układ następował rozwój osadnictwa w gminie. Głównym ośrodkiem i najważniejszym elementem struktury przestrzennej gminy </w:t>
      </w:r>
      <w:r>
        <w:lastRenderedPageBreak/>
        <w:t>jest Miasto Szadek. Tutaj skoncentrowane są wszystkie funkcje służące obsłudze mieszkańców – administracja, oświata, ochrona zdrowia, handel.</w:t>
      </w:r>
    </w:p>
    <w:p w14:paraId="6EA7CE4F" w14:textId="77777777" w:rsidR="00EA5277" w:rsidRDefault="0023769A">
      <w:pPr>
        <w:spacing w:after="0"/>
        <w:jc w:val="both"/>
      </w:pPr>
      <w:r>
        <w:tab/>
        <w:t>W ujęciu fizyczno-geograficznym (Kondracki, 2000) około 90% powierzchni gminy położone jest w obrębie Wysoczyzny Łaskiej, a jedynie niewielki teren w północnej części gminy należy do Wysoczyzny Poddębickiej</w:t>
      </w:r>
      <w:r>
        <w:rPr>
          <w:rStyle w:val="Odwoanieprzypisudolnego"/>
        </w:rPr>
        <w:footnoteReference w:id="3"/>
      </w:r>
      <w:r>
        <w:t>.</w:t>
      </w:r>
    </w:p>
    <w:p w14:paraId="36A29021" w14:textId="77777777" w:rsidR="00EA5277" w:rsidRDefault="00EA5277">
      <w:pPr>
        <w:spacing w:after="0"/>
        <w:jc w:val="both"/>
      </w:pPr>
    </w:p>
    <w:p w14:paraId="15801D54" w14:textId="77777777" w:rsidR="00EA5277" w:rsidRDefault="0023769A">
      <w:pPr>
        <w:spacing w:after="0"/>
        <w:jc w:val="center"/>
        <w:rPr>
          <w:rFonts w:eastAsia="Arial"/>
          <w:sz w:val="20"/>
          <w:szCs w:val="20"/>
        </w:rPr>
      </w:pPr>
      <w:r>
        <w:rPr>
          <w:rFonts w:eastAsia="Arial"/>
          <w:sz w:val="20"/>
          <w:szCs w:val="20"/>
        </w:rPr>
        <w:t>Rysunek 2. Podział administracyjny województwa łódzkiego</w:t>
      </w:r>
    </w:p>
    <w:p w14:paraId="6EF1E319" w14:textId="77777777" w:rsidR="00EA5277" w:rsidRDefault="0023769A">
      <w:pPr>
        <w:spacing w:after="0"/>
        <w:jc w:val="center"/>
      </w:pPr>
      <w:r>
        <w:rPr>
          <w:noProof/>
          <w:lang w:eastAsia="pl-PL"/>
        </w:rPr>
        <mc:AlternateContent>
          <mc:Choice Requires="wpg">
            <w:drawing>
              <wp:inline distT="0" distB="0" distL="0" distR="0" wp14:anchorId="66D0CCC1" wp14:editId="734BEBEA">
                <wp:extent cx="3914377" cy="3771900"/>
                <wp:effectExtent l="19050" t="0" r="0" b="0"/>
                <wp:docPr id="5" name="Obraz 56" descr="G:\1 SZADEK MGSRPS\Map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6" descr="G:\1 SZADEK MGSRPS\Mapa 2.jpg"/>
                        <pic:cNvPicPr>
                          <a:picLocks noChangeAspect="1"/>
                        </pic:cNvPicPr>
                      </pic:nvPicPr>
                      <pic:blipFill>
                        <a:blip r:embed="rId16"/>
                        <a:stretch/>
                      </pic:blipFill>
                      <pic:spPr bwMode="auto">
                        <a:xfrm>
                          <a:off x="0" y="0"/>
                          <a:ext cx="3914377" cy="3771900"/>
                        </a:xfrm>
                        <a:prstGeom prst="rect">
                          <a:avLst/>
                        </a:prstGeom>
                        <a:noFill/>
                        <a:ln w="9525">
                          <a:noFill/>
                          <a:miter lim="800000"/>
                          <a:headEnd/>
                          <a:tailEnd/>
                        </a:ln>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308.2pt;height:297.0pt;" strokeweight="0.75pt">
                <v:path textboxrect="0,0,0,0"/>
                <v:imagedata r:id="rId17" o:title=""/>
              </v:shape>
            </w:pict>
          </mc:Fallback>
        </mc:AlternateContent>
      </w:r>
      <w:r>
        <w:rPr>
          <w:noProof/>
          <w:lang w:eastAsia="pl-PL"/>
        </w:rPr>
        <mc:AlternateContent>
          <mc:Choice Requires="wpg">
            <w:drawing>
              <wp:anchor distT="0" distB="0" distL="114300" distR="114300" simplePos="0" relativeHeight="251661824" behindDoc="0" locked="0" layoutInCell="1" allowOverlap="1" wp14:anchorId="42A66E1D" wp14:editId="05DB1CFD">
                <wp:simplePos x="0" y="0"/>
                <wp:positionH relativeFrom="column">
                  <wp:posOffset>751840</wp:posOffset>
                </wp:positionH>
                <wp:positionV relativeFrom="paragraph">
                  <wp:posOffset>1426210</wp:posOffset>
                </wp:positionV>
                <wp:extent cx="481330" cy="148590"/>
                <wp:effectExtent l="0" t="0" r="0" b="0"/>
                <wp:wrapNone/>
                <wp:docPr id="6" name="Dowolny kształt 6"/>
                <wp:cNvGraphicFramePr/>
                <a:graphic xmlns:a="http://schemas.openxmlformats.org/drawingml/2006/main">
                  <a:graphicData uri="http://schemas.microsoft.com/office/word/2010/wordprocessingShape">
                    <wps:wsp>
                      <wps:cNvSpPr/>
                      <wps:spPr bwMode="auto">
                        <a:xfrm rot="1439999">
                          <a:off x="0" y="0"/>
                          <a:ext cx="481330" cy="148590"/>
                        </a:xfrm>
                        <a:custGeom>
                          <a:avLst>
                            <a:gd name="adj0" fmla="val 0"/>
                            <a:gd name="adj1" fmla="val 0"/>
                            <a:gd name="adj2" fmla="val 0"/>
                          </a:avLst>
                          <a:gdLst>
                            <a:gd name="gd0" fmla="val 65536"/>
                            <a:gd name="gd1" fmla="val 75000"/>
                            <a:gd name="gd2" fmla="val 0"/>
                            <a:gd name="gd3" fmla="+- gd1 0 0"/>
                            <a:gd name="gd4" fmla="+- gd2 24997 0"/>
                            <a:gd name="gd5" fmla="val 0"/>
                            <a:gd name="gd6" fmla="val 24997"/>
                            <a:gd name="gd7" fmla="val 0"/>
                            <a:gd name="gd8" fmla="val 74998"/>
                            <a:gd name="gd9" fmla="+- gd7 75000 0"/>
                            <a:gd name="gd10" fmla="+- gd8 0 0"/>
                            <a:gd name="gd11" fmla="val 75000"/>
                            <a:gd name="gd12" fmla="val 99994"/>
                            <a:gd name="gd13" fmla="val 100000"/>
                            <a:gd name="gd14" fmla="val 49993"/>
                            <a:gd name="gd15" fmla="*/ w 0 100000"/>
                            <a:gd name="gd16" fmla="*/ h 24996 100000"/>
                            <a:gd name="gd17" fmla="*/ w 87500 100000"/>
                            <a:gd name="gd18" fmla="*/ h 74997 100000"/>
                          </a:gdLst>
                          <a:ahLst/>
                          <a:cxnLst/>
                          <a:rect l="gd15" t="gd16" r="gd17" b="gd18"/>
                          <a:pathLst>
                            <a:path w="100000" h="100000" extrusionOk="0">
                              <a:moveTo>
                                <a:pt x="gd1" y="gd2"/>
                              </a:moveTo>
                              <a:lnTo>
                                <a:pt x="gd3" y="gd4"/>
                              </a:lnTo>
                              <a:lnTo>
                                <a:pt x="gd5" y="gd6"/>
                              </a:lnTo>
                              <a:lnTo>
                                <a:pt x="gd7" y="gd8"/>
                              </a:lnTo>
                              <a:lnTo>
                                <a:pt x="gd9" y="gd10"/>
                              </a:lnTo>
                              <a:lnTo>
                                <a:pt x="gd11" y="gd12"/>
                              </a:lnTo>
                              <a:lnTo>
                                <a:pt x="gd13" y="gd14"/>
                              </a:lnTo>
                              <a:close/>
                            </a:path>
                            <a:path w="100000" h="100000" extrusionOk="0"/>
                          </a:pathLst>
                        </a:custGeom>
                        <a:solidFill>
                          <a:srgbClr val="FFFFFF"/>
                        </a:solidFill>
                        <a:ln>
                          <a:solidFill>
                            <a:srgbClr val="000000"/>
                          </a:solidFill>
                          <a:round/>
                        </a:ln>
                      </wps:spPr>
                      <wps:bodyPr rot="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5" o:spid="_x0000_s5" style="position:absolute;mso-wrap-distance-left:9.0pt;mso-wrap-distance-top:0.0pt;mso-wrap-distance-right:9.0pt;mso-wrap-distance-bottom:0.0pt;z-index:251661824;o:allowoverlap:true;o:allowincell:true;mso-position-horizontal-relative:text;margin-left:59.2pt;mso-position-horizontal:absolute;mso-position-vertical-relative:text;margin-top:112.3pt;mso-position-vertical:absolute;width:37.9pt;height:11.7pt;rotation:23;" coordsize="100000,100000" path="m75000,0l75000,24992l0,24992l0,74992l75000,74992l75000,99991l100000,49992xee" fillcolor="#FFFFFF" strokecolor="#000000">
                <v:path textboxrect="0,24992,87500,74991"/>
              </v:shape>
            </w:pict>
          </mc:Fallback>
        </mc:AlternateContent>
      </w:r>
    </w:p>
    <w:p w14:paraId="50A23024" w14:textId="77777777" w:rsidR="00EA5277" w:rsidRDefault="0023769A">
      <w:pPr>
        <w:spacing w:after="0"/>
        <w:jc w:val="center"/>
        <w:rPr>
          <w:b/>
          <w:i/>
          <w:caps/>
          <w:sz w:val="20"/>
        </w:rPr>
      </w:pPr>
      <w:bookmarkStart w:id="8" w:name="_Toc58483553"/>
      <w:r>
        <w:rPr>
          <w:rFonts w:eastAsia="Arial"/>
          <w:i/>
          <w:sz w:val="20"/>
        </w:rPr>
        <w:t xml:space="preserve">Źródło: </w:t>
      </w:r>
      <w:r>
        <w:rPr>
          <w:i/>
          <w:sz w:val="20"/>
        </w:rPr>
        <w:t>Scentralizowany System Dostępu Do Informacji Publicznej https://ssdip.bip.gov.pl/</w:t>
      </w:r>
      <w:bookmarkEnd w:id="8"/>
    </w:p>
    <w:p w14:paraId="791DAADE" w14:textId="77777777" w:rsidR="00EA5277" w:rsidRDefault="00EA5277">
      <w:pPr>
        <w:spacing w:after="0"/>
        <w:jc w:val="center"/>
      </w:pPr>
    </w:p>
    <w:p w14:paraId="02310608" w14:textId="77777777" w:rsidR="00EA5277" w:rsidRDefault="0023769A">
      <w:pPr>
        <w:spacing w:after="0"/>
        <w:jc w:val="center"/>
      </w:pPr>
      <w:r>
        <w:t>Rysunek 3. Wykaz sołectw</w:t>
      </w:r>
    </w:p>
    <w:p w14:paraId="2DC10C4B" w14:textId="77777777" w:rsidR="00EA5277" w:rsidRDefault="0023769A">
      <w:pPr>
        <w:spacing w:after="0"/>
        <w:jc w:val="center"/>
      </w:pPr>
      <w:r>
        <w:rPr>
          <w:noProof/>
          <w:lang w:eastAsia="pl-PL"/>
        </w:rPr>
        <mc:AlternateContent>
          <mc:Choice Requires="wpg">
            <w:drawing>
              <wp:inline distT="0" distB="0" distL="0" distR="0" wp14:anchorId="41F3D034" wp14:editId="418740DE">
                <wp:extent cx="3710940" cy="2438400"/>
                <wp:effectExtent l="0" t="0" r="0" b="0"/>
                <wp:docPr id="7" name="Obraz 7"/>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8"/>
                        <a:stretch/>
                      </pic:blipFill>
                      <pic:spPr bwMode="auto">
                        <a:xfrm>
                          <a:off x="0" y="0"/>
                          <a:ext cx="3710940" cy="2438400"/>
                        </a:xfrm>
                        <a:prstGeom prst="rect">
                          <a:avLst/>
                        </a:prstGeom>
                        <a:noFill/>
                        <a:ln>
                          <a:noFill/>
                        </a:ln>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292.2pt;height:192.0pt;">
                <v:path textboxrect="0,0,0,0"/>
                <v:imagedata r:id="rId19" o:title=""/>
              </v:shape>
            </w:pict>
          </mc:Fallback>
        </mc:AlternateContent>
      </w:r>
    </w:p>
    <w:p w14:paraId="6201533E" w14:textId="77777777" w:rsidR="00EA5277" w:rsidRDefault="0023769A">
      <w:pPr>
        <w:spacing w:after="0"/>
        <w:jc w:val="center"/>
        <w:rPr>
          <w:i/>
          <w:sz w:val="18"/>
        </w:rPr>
      </w:pPr>
      <w:r>
        <w:rPr>
          <w:i/>
          <w:sz w:val="18"/>
        </w:rPr>
        <w:t>Źródło: http://szadek.biuletyn.net/fls/bip_pliki/2016_02/BIPF52B51E44C7E68Z/15_11e1da8g_135_2.jpg</w:t>
      </w:r>
    </w:p>
    <w:p w14:paraId="67E352A1" w14:textId="77777777" w:rsidR="00EA5277" w:rsidRDefault="0023769A">
      <w:pPr>
        <w:spacing w:after="0"/>
        <w:jc w:val="both"/>
      </w:pPr>
      <w:r>
        <w:t>Tabela 1. Wykaz sołectw i miejscowości</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5"/>
        <w:gridCol w:w="6667"/>
      </w:tblGrid>
      <w:tr w:rsidR="00EA5277" w14:paraId="2A0FC016" w14:textId="77777777">
        <w:trPr>
          <w:trHeight w:val="283"/>
          <w:tblHeader/>
        </w:trPr>
        <w:tc>
          <w:tcPr>
            <w:tcW w:w="2405" w:type="dxa"/>
            <w:shd w:val="clear" w:color="auto" w:fill="auto"/>
            <w:vAlign w:val="bottom"/>
          </w:tcPr>
          <w:p w14:paraId="16E5D3EA" w14:textId="77777777" w:rsidR="00EA5277" w:rsidRDefault="0023769A">
            <w:pPr>
              <w:spacing w:after="0"/>
              <w:ind w:left="180"/>
              <w:rPr>
                <w:rFonts w:eastAsia="Times New Roman"/>
                <w:b/>
              </w:rPr>
            </w:pPr>
            <w:r>
              <w:rPr>
                <w:rFonts w:eastAsia="Times New Roman"/>
                <w:b/>
              </w:rPr>
              <w:lastRenderedPageBreak/>
              <w:t>NAZWA SOŁECTWA</w:t>
            </w:r>
          </w:p>
        </w:tc>
        <w:tc>
          <w:tcPr>
            <w:tcW w:w="6667" w:type="dxa"/>
            <w:shd w:val="clear" w:color="auto" w:fill="auto"/>
            <w:vAlign w:val="bottom"/>
          </w:tcPr>
          <w:p w14:paraId="09FF814B" w14:textId="77777777" w:rsidR="00EA5277" w:rsidRDefault="0023769A">
            <w:pPr>
              <w:spacing w:after="0"/>
              <w:ind w:left="100"/>
              <w:rPr>
                <w:rFonts w:eastAsia="Times New Roman"/>
                <w:b/>
              </w:rPr>
            </w:pPr>
            <w:r>
              <w:rPr>
                <w:rFonts w:eastAsia="Times New Roman"/>
                <w:b/>
              </w:rPr>
              <w:t>MIEJSCOWOŚCI</w:t>
            </w:r>
          </w:p>
        </w:tc>
      </w:tr>
      <w:tr w:rsidR="00EA5277" w14:paraId="646EC34F" w14:textId="77777777">
        <w:trPr>
          <w:trHeight w:val="266"/>
        </w:trPr>
        <w:tc>
          <w:tcPr>
            <w:tcW w:w="2405" w:type="dxa"/>
            <w:shd w:val="clear" w:color="auto" w:fill="auto"/>
            <w:vAlign w:val="bottom"/>
          </w:tcPr>
          <w:p w14:paraId="3948DB6B" w14:textId="77777777" w:rsidR="00EA5277" w:rsidRDefault="0023769A">
            <w:pPr>
              <w:spacing w:after="0"/>
              <w:ind w:left="120"/>
              <w:rPr>
                <w:rFonts w:eastAsia="Times New Roman"/>
              </w:rPr>
            </w:pPr>
            <w:r>
              <w:rPr>
                <w:rFonts w:eastAsia="Times New Roman"/>
              </w:rPr>
              <w:t>Antonin</w:t>
            </w:r>
          </w:p>
        </w:tc>
        <w:tc>
          <w:tcPr>
            <w:tcW w:w="6667" w:type="dxa"/>
            <w:shd w:val="clear" w:color="auto" w:fill="auto"/>
            <w:vAlign w:val="bottom"/>
          </w:tcPr>
          <w:p w14:paraId="3B166007" w14:textId="77777777" w:rsidR="00EA5277" w:rsidRDefault="0023769A">
            <w:pPr>
              <w:spacing w:after="0"/>
              <w:ind w:left="100"/>
              <w:rPr>
                <w:rFonts w:eastAsia="Times New Roman"/>
              </w:rPr>
            </w:pPr>
            <w:r>
              <w:rPr>
                <w:rFonts w:eastAsia="Times New Roman"/>
              </w:rPr>
              <w:t>Antonin</w:t>
            </w:r>
          </w:p>
        </w:tc>
      </w:tr>
      <w:tr w:rsidR="00EA5277" w14:paraId="6AE0D333" w14:textId="77777777">
        <w:trPr>
          <w:trHeight w:val="267"/>
        </w:trPr>
        <w:tc>
          <w:tcPr>
            <w:tcW w:w="2405" w:type="dxa"/>
            <w:shd w:val="clear" w:color="auto" w:fill="auto"/>
            <w:vAlign w:val="bottom"/>
          </w:tcPr>
          <w:p w14:paraId="08479494" w14:textId="77777777" w:rsidR="00EA5277" w:rsidRDefault="0023769A">
            <w:pPr>
              <w:spacing w:after="0"/>
              <w:ind w:left="120"/>
              <w:rPr>
                <w:rFonts w:eastAsia="Times New Roman"/>
              </w:rPr>
            </w:pPr>
            <w:r>
              <w:rPr>
                <w:rFonts w:eastAsia="Times New Roman"/>
              </w:rPr>
              <w:t>Boczki</w:t>
            </w:r>
          </w:p>
        </w:tc>
        <w:tc>
          <w:tcPr>
            <w:tcW w:w="6667" w:type="dxa"/>
            <w:shd w:val="clear" w:color="auto" w:fill="auto"/>
            <w:vAlign w:val="bottom"/>
          </w:tcPr>
          <w:p w14:paraId="3D1BB44D" w14:textId="77777777" w:rsidR="00EA5277" w:rsidRDefault="0023769A">
            <w:pPr>
              <w:spacing w:after="0"/>
              <w:ind w:left="100"/>
              <w:rPr>
                <w:rFonts w:eastAsia="Times New Roman"/>
              </w:rPr>
            </w:pPr>
            <w:r>
              <w:rPr>
                <w:rFonts w:eastAsia="Times New Roman"/>
              </w:rPr>
              <w:t>Boczki Nowe, Boczki Stare, Boczki Parcela</w:t>
            </w:r>
          </w:p>
        </w:tc>
      </w:tr>
      <w:tr w:rsidR="00EA5277" w14:paraId="6E710139" w14:textId="77777777">
        <w:trPr>
          <w:trHeight w:val="266"/>
        </w:trPr>
        <w:tc>
          <w:tcPr>
            <w:tcW w:w="2405" w:type="dxa"/>
            <w:shd w:val="clear" w:color="auto" w:fill="auto"/>
            <w:vAlign w:val="bottom"/>
          </w:tcPr>
          <w:p w14:paraId="4E133494" w14:textId="77777777" w:rsidR="00EA5277" w:rsidRDefault="0023769A">
            <w:pPr>
              <w:spacing w:after="0"/>
              <w:ind w:left="120"/>
              <w:rPr>
                <w:rFonts w:eastAsia="Times New Roman"/>
              </w:rPr>
            </w:pPr>
            <w:r>
              <w:rPr>
                <w:rFonts w:eastAsia="Times New Roman"/>
              </w:rPr>
              <w:t>Borki Prusinowskie</w:t>
            </w:r>
          </w:p>
        </w:tc>
        <w:tc>
          <w:tcPr>
            <w:tcW w:w="6667" w:type="dxa"/>
            <w:shd w:val="clear" w:color="auto" w:fill="auto"/>
            <w:vAlign w:val="bottom"/>
          </w:tcPr>
          <w:p w14:paraId="51D4DEB7" w14:textId="77777777" w:rsidR="00EA5277" w:rsidRDefault="0023769A">
            <w:pPr>
              <w:spacing w:after="0"/>
              <w:ind w:left="100"/>
              <w:rPr>
                <w:rFonts w:eastAsia="Times New Roman"/>
              </w:rPr>
            </w:pPr>
            <w:r>
              <w:rPr>
                <w:rFonts w:eastAsia="Times New Roman"/>
              </w:rPr>
              <w:t>Borki Prusinowskie</w:t>
            </w:r>
          </w:p>
        </w:tc>
      </w:tr>
      <w:tr w:rsidR="00EA5277" w14:paraId="6EC631A5" w14:textId="77777777">
        <w:trPr>
          <w:trHeight w:val="266"/>
        </w:trPr>
        <w:tc>
          <w:tcPr>
            <w:tcW w:w="2405" w:type="dxa"/>
            <w:shd w:val="clear" w:color="auto" w:fill="auto"/>
            <w:vAlign w:val="bottom"/>
          </w:tcPr>
          <w:p w14:paraId="0048D362" w14:textId="77777777" w:rsidR="00EA5277" w:rsidRDefault="0023769A">
            <w:pPr>
              <w:spacing w:after="0"/>
              <w:ind w:left="120"/>
              <w:rPr>
                <w:rFonts w:eastAsia="Times New Roman"/>
              </w:rPr>
            </w:pPr>
            <w:r>
              <w:rPr>
                <w:rFonts w:eastAsia="Times New Roman"/>
              </w:rPr>
              <w:t>Choszczewo</w:t>
            </w:r>
          </w:p>
        </w:tc>
        <w:tc>
          <w:tcPr>
            <w:tcW w:w="6667" w:type="dxa"/>
            <w:shd w:val="clear" w:color="auto" w:fill="auto"/>
            <w:vAlign w:val="bottom"/>
          </w:tcPr>
          <w:p w14:paraId="04E20AD5" w14:textId="77777777" w:rsidR="00EA5277" w:rsidRDefault="0023769A">
            <w:pPr>
              <w:spacing w:after="0"/>
              <w:ind w:left="100"/>
              <w:rPr>
                <w:rFonts w:eastAsia="Times New Roman"/>
              </w:rPr>
            </w:pPr>
            <w:r>
              <w:rPr>
                <w:rFonts w:eastAsia="Times New Roman"/>
              </w:rPr>
              <w:t>Choszczewo, Choszczewo ul. Kolonia, Choszczewo ul. Kolonia A, Choszczewo-Parcela</w:t>
            </w:r>
          </w:p>
        </w:tc>
      </w:tr>
      <w:tr w:rsidR="00EA5277" w14:paraId="1DD877D1" w14:textId="77777777">
        <w:trPr>
          <w:trHeight w:val="266"/>
        </w:trPr>
        <w:tc>
          <w:tcPr>
            <w:tcW w:w="2405" w:type="dxa"/>
            <w:shd w:val="clear" w:color="auto" w:fill="auto"/>
            <w:vAlign w:val="bottom"/>
          </w:tcPr>
          <w:p w14:paraId="446B6BDB" w14:textId="77777777" w:rsidR="00EA5277" w:rsidRDefault="0023769A">
            <w:pPr>
              <w:spacing w:after="0"/>
              <w:ind w:left="120"/>
              <w:rPr>
                <w:rFonts w:eastAsia="Times New Roman"/>
              </w:rPr>
            </w:pPr>
            <w:r>
              <w:rPr>
                <w:rFonts w:eastAsia="Times New Roman"/>
              </w:rPr>
              <w:t>Dziadkowice</w:t>
            </w:r>
          </w:p>
        </w:tc>
        <w:tc>
          <w:tcPr>
            <w:tcW w:w="6667" w:type="dxa"/>
            <w:shd w:val="clear" w:color="auto" w:fill="auto"/>
            <w:vAlign w:val="bottom"/>
          </w:tcPr>
          <w:p w14:paraId="68158D3E" w14:textId="77777777" w:rsidR="00EA5277" w:rsidRDefault="0023769A">
            <w:pPr>
              <w:spacing w:after="0"/>
              <w:ind w:left="100"/>
              <w:rPr>
                <w:rFonts w:eastAsia="Times New Roman"/>
              </w:rPr>
            </w:pPr>
            <w:r>
              <w:rPr>
                <w:rFonts w:eastAsia="Times New Roman"/>
              </w:rPr>
              <w:t>Dziadkowice</w:t>
            </w:r>
          </w:p>
        </w:tc>
      </w:tr>
      <w:tr w:rsidR="00EA5277" w14:paraId="50394DFE" w14:textId="77777777">
        <w:trPr>
          <w:trHeight w:val="266"/>
        </w:trPr>
        <w:tc>
          <w:tcPr>
            <w:tcW w:w="2405" w:type="dxa"/>
            <w:shd w:val="clear" w:color="auto" w:fill="auto"/>
            <w:vAlign w:val="bottom"/>
          </w:tcPr>
          <w:p w14:paraId="14793CCF" w14:textId="77777777" w:rsidR="00EA5277" w:rsidRDefault="0023769A">
            <w:pPr>
              <w:spacing w:after="0"/>
              <w:ind w:left="120"/>
              <w:rPr>
                <w:rFonts w:eastAsia="Times New Roman"/>
              </w:rPr>
            </w:pPr>
            <w:r>
              <w:rPr>
                <w:rFonts w:eastAsia="Times New Roman"/>
              </w:rPr>
              <w:t>Grzybów</w:t>
            </w:r>
          </w:p>
        </w:tc>
        <w:tc>
          <w:tcPr>
            <w:tcW w:w="6667" w:type="dxa"/>
            <w:shd w:val="clear" w:color="auto" w:fill="auto"/>
            <w:vAlign w:val="bottom"/>
          </w:tcPr>
          <w:p w14:paraId="0A1E874D" w14:textId="77777777" w:rsidR="00EA5277" w:rsidRDefault="0023769A">
            <w:pPr>
              <w:spacing w:after="0"/>
              <w:ind w:left="100"/>
              <w:rPr>
                <w:rFonts w:eastAsia="Times New Roman"/>
              </w:rPr>
            </w:pPr>
            <w:r>
              <w:rPr>
                <w:rFonts w:eastAsia="Times New Roman"/>
              </w:rPr>
              <w:t>Grzybów</w:t>
            </w:r>
          </w:p>
        </w:tc>
      </w:tr>
      <w:tr w:rsidR="00EA5277" w14:paraId="36BDACDA" w14:textId="77777777">
        <w:trPr>
          <w:trHeight w:val="266"/>
        </w:trPr>
        <w:tc>
          <w:tcPr>
            <w:tcW w:w="2405" w:type="dxa"/>
            <w:shd w:val="clear" w:color="auto" w:fill="auto"/>
            <w:vAlign w:val="bottom"/>
          </w:tcPr>
          <w:p w14:paraId="4171EBE1" w14:textId="77777777" w:rsidR="00EA5277" w:rsidRDefault="0023769A">
            <w:pPr>
              <w:spacing w:after="0"/>
              <w:ind w:left="120"/>
              <w:rPr>
                <w:rFonts w:eastAsia="Times New Roman"/>
              </w:rPr>
            </w:pPr>
            <w:r>
              <w:rPr>
                <w:rFonts w:eastAsia="Times New Roman"/>
              </w:rPr>
              <w:t>Górna Wola</w:t>
            </w:r>
          </w:p>
        </w:tc>
        <w:tc>
          <w:tcPr>
            <w:tcW w:w="6667" w:type="dxa"/>
            <w:shd w:val="clear" w:color="auto" w:fill="auto"/>
            <w:vAlign w:val="bottom"/>
          </w:tcPr>
          <w:p w14:paraId="4A72F213" w14:textId="77777777" w:rsidR="00EA5277" w:rsidRDefault="0023769A">
            <w:pPr>
              <w:spacing w:after="0"/>
              <w:ind w:left="100"/>
              <w:rPr>
                <w:rFonts w:eastAsia="Times New Roman"/>
              </w:rPr>
            </w:pPr>
            <w:r>
              <w:rPr>
                <w:rFonts w:eastAsia="Times New Roman"/>
              </w:rPr>
              <w:t>Górna Wola</w:t>
            </w:r>
          </w:p>
        </w:tc>
      </w:tr>
      <w:tr w:rsidR="00EA5277" w14:paraId="680716E7" w14:textId="77777777">
        <w:trPr>
          <w:trHeight w:val="266"/>
        </w:trPr>
        <w:tc>
          <w:tcPr>
            <w:tcW w:w="2405" w:type="dxa"/>
            <w:shd w:val="clear" w:color="auto" w:fill="auto"/>
            <w:vAlign w:val="bottom"/>
          </w:tcPr>
          <w:p w14:paraId="259CFAE4" w14:textId="77777777" w:rsidR="00EA5277" w:rsidRDefault="0023769A">
            <w:pPr>
              <w:spacing w:after="0"/>
              <w:ind w:left="120"/>
              <w:rPr>
                <w:rFonts w:eastAsia="Times New Roman"/>
              </w:rPr>
            </w:pPr>
            <w:r>
              <w:rPr>
                <w:rFonts w:eastAsia="Times New Roman"/>
              </w:rPr>
              <w:t>Góry Prusinowskie</w:t>
            </w:r>
          </w:p>
        </w:tc>
        <w:tc>
          <w:tcPr>
            <w:tcW w:w="6667" w:type="dxa"/>
            <w:shd w:val="clear" w:color="auto" w:fill="auto"/>
            <w:vAlign w:val="bottom"/>
          </w:tcPr>
          <w:p w14:paraId="1251D28D" w14:textId="77777777" w:rsidR="00EA5277" w:rsidRDefault="0023769A">
            <w:pPr>
              <w:spacing w:after="0"/>
              <w:ind w:left="100"/>
              <w:rPr>
                <w:rFonts w:eastAsia="Times New Roman"/>
              </w:rPr>
            </w:pPr>
            <w:r>
              <w:rPr>
                <w:rFonts w:eastAsia="Times New Roman"/>
              </w:rPr>
              <w:t>Góry Prusinowskie</w:t>
            </w:r>
          </w:p>
        </w:tc>
      </w:tr>
      <w:tr w:rsidR="00EA5277" w14:paraId="48D51815" w14:textId="77777777">
        <w:trPr>
          <w:trHeight w:val="266"/>
        </w:trPr>
        <w:tc>
          <w:tcPr>
            <w:tcW w:w="2405" w:type="dxa"/>
            <w:shd w:val="clear" w:color="auto" w:fill="auto"/>
            <w:vAlign w:val="bottom"/>
          </w:tcPr>
          <w:p w14:paraId="73069825" w14:textId="77777777" w:rsidR="00EA5277" w:rsidRDefault="0023769A">
            <w:pPr>
              <w:spacing w:after="0"/>
              <w:ind w:left="120"/>
              <w:rPr>
                <w:rFonts w:eastAsia="Times New Roman"/>
              </w:rPr>
            </w:pPr>
            <w:r>
              <w:rPr>
                <w:rFonts w:eastAsia="Times New Roman"/>
              </w:rPr>
              <w:t>Karczówek</w:t>
            </w:r>
          </w:p>
        </w:tc>
        <w:tc>
          <w:tcPr>
            <w:tcW w:w="6667" w:type="dxa"/>
            <w:shd w:val="clear" w:color="auto" w:fill="auto"/>
            <w:vAlign w:val="bottom"/>
          </w:tcPr>
          <w:p w14:paraId="5F07C9C9" w14:textId="77777777" w:rsidR="00EA5277" w:rsidRDefault="0023769A">
            <w:pPr>
              <w:spacing w:after="0"/>
              <w:ind w:left="100"/>
              <w:rPr>
                <w:rFonts w:eastAsia="Times New Roman"/>
              </w:rPr>
            </w:pPr>
            <w:r>
              <w:rPr>
                <w:rFonts w:eastAsia="Times New Roman"/>
              </w:rPr>
              <w:t>Karczówek, Karczówek ul. Kolonia, Dziewulin</w:t>
            </w:r>
          </w:p>
        </w:tc>
      </w:tr>
      <w:tr w:rsidR="00EA5277" w14:paraId="3753B7DE" w14:textId="77777777">
        <w:trPr>
          <w:trHeight w:val="266"/>
        </w:trPr>
        <w:tc>
          <w:tcPr>
            <w:tcW w:w="2405" w:type="dxa"/>
            <w:shd w:val="clear" w:color="auto" w:fill="auto"/>
            <w:vAlign w:val="bottom"/>
          </w:tcPr>
          <w:p w14:paraId="3209C555" w14:textId="77777777" w:rsidR="00EA5277" w:rsidRDefault="0023769A">
            <w:pPr>
              <w:spacing w:after="0"/>
              <w:ind w:left="120"/>
              <w:rPr>
                <w:rFonts w:eastAsia="Times New Roman"/>
              </w:rPr>
            </w:pPr>
            <w:r>
              <w:rPr>
                <w:rFonts w:eastAsia="Times New Roman"/>
              </w:rPr>
              <w:t>Kobyla Miejska</w:t>
            </w:r>
          </w:p>
        </w:tc>
        <w:tc>
          <w:tcPr>
            <w:tcW w:w="6667" w:type="dxa"/>
            <w:shd w:val="clear" w:color="auto" w:fill="auto"/>
            <w:vAlign w:val="bottom"/>
          </w:tcPr>
          <w:p w14:paraId="3BE41057" w14:textId="77777777" w:rsidR="00EA5277" w:rsidRDefault="0023769A">
            <w:pPr>
              <w:spacing w:after="0"/>
              <w:ind w:left="100"/>
              <w:rPr>
                <w:rFonts w:eastAsia="Times New Roman"/>
              </w:rPr>
            </w:pPr>
            <w:r>
              <w:rPr>
                <w:rFonts w:eastAsia="Times New Roman"/>
              </w:rPr>
              <w:t>Kobyla Miejska</w:t>
            </w:r>
          </w:p>
        </w:tc>
      </w:tr>
      <w:tr w:rsidR="00EA5277" w14:paraId="508D48CA" w14:textId="77777777">
        <w:trPr>
          <w:trHeight w:val="266"/>
        </w:trPr>
        <w:tc>
          <w:tcPr>
            <w:tcW w:w="2405" w:type="dxa"/>
            <w:shd w:val="clear" w:color="auto" w:fill="auto"/>
            <w:vAlign w:val="bottom"/>
          </w:tcPr>
          <w:p w14:paraId="21C18675" w14:textId="77777777" w:rsidR="00EA5277" w:rsidRDefault="0023769A">
            <w:pPr>
              <w:spacing w:after="0"/>
              <w:ind w:left="120"/>
              <w:rPr>
                <w:rFonts w:eastAsia="Times New Roman"/>
              </w:rPr>
            </w:pPr>
            <w:r>
              <w:rPr>
                <w:rFonts w:eastAsia="Times New Roman"/>
              </w:rPr>
              <w:t>Kotliny</w:t>
            </w:r>
          </w:p>
        </w:tc>
        <w:tc>
          <w:tcPr>
            <w:tcW w:w="6667" w:type="dxa"/>
            <w:shd w:val="clear" w:color="auto" w:fill="auto"/>
            <w:vAlign w:val="bottom"/>
          </w:tcPr>
          <w:p w14:paraId="185002EF" w14:textId="77777777" w:rsidR="00EA5277" w:rsidRDefault="0023769A">
            <w:pPr>
              <w:spacing w:after="0"/>
              <w:ind w:left="100"/>
              <w:rPr>
                <w:rFonts w:eastAsia="Times New Roman"/>
              </w:rPr>
            </w:pPr>
            <w:r>
              <w:rPr>
                <w:rFonts w:eastAsia="Times New Roman"/>
              </w:rPr>
              <w:t>Kotliny, Kotlinki, Jamno</w:t>
            </w:r>
          </w:p>
        </w:tc>
      </w:tr>
      <w:tr w:rsidR="00EA5277" w14:paraId="04CE777F" w14:textId="77777777">
        <w:trPr>
          <w:trHeight w:val="266"/>
        </w:trPr>
        <w:tc>
          <w:tcPr>
            <w:tcW w:w="2405" w:type="dxa"/>
            <w:shd w:val="clear" w:color="auto" w:fill="auto"/>
            <w:vAlign w:val="bottom"/>
          </w:tcPr>
          <w:p w14:paraId="572E4F8A" w14:textId="77777777" w:rsidR="00EA5277" w:rsidRDefault="0023769A">
            <w:pPr>
              <w:spacing w:after="0"/>
              <w:ind w:left="120"/>
              <w:rPr>
                <w:rFonts w:eastAsia="Times New Roman"/>
              </w:rPr>
            </w:pPr>
            <w:r>
              <w:rPr>
                <w:rFonts w:eastAsia="Times New Roman"/>
              </w:rPr>
              <w:t>Krokocice</w:t>
            </w:r>
          </w:p>
        </w:tc>
        <w:tc>
          <w:tcPr>
            <w:tcW w:w="6667" w:type="dxa"/>
            <w:shd w:val="clear" w:color="auto" w:fill="auto"/>
            <w:vAlign w:val="bottom"/>
          </w:tcPr>
          <w:p w14:paraId="26AE3907" w14:textId="77777777" w:rsidR="00EA5277" w:rsidRDefault="0023769A">
            <w:pPr>
              <w:spacing w:after="0"/>
              <w:ind w:left="100"/>
              <w:rPr>
                <w:rFonts w:eastAsia="Times New Roman"/>
              </w:rPr>
            </w:pPr>
            <w:r>
              <w:rPr>
                <w:rFonts w:eastAsia="Times New Roman"/>
              </w:rPr>
              <w:t>Krokocice, Krokocice ul. Kolonia, Krokocice ul. Osada, Tomaszew, Łodzia</w:t>
            </w:r>
          </w:p>
        </w:tc>
      </w:tr>
      <w:tr w:rsidR="00EA5277" w14:paraId="5596C38A" w14:textId="77777777">
        <w:trPr>
          <w:trHeight w:val="266"/>
        </w:trPr>
        <w:tc>
          <w:tcPr>
            <w:tcW w:w="2405" w:type="dxa"/>
            <w:shd w:val="clear" w:color="auto" w:fill="auto"/>
            <w:vAlign w:val="bottom"/>
          </w:tcPr>
          <w:p w14:paraId="7FCAEE38" w14:textId="77777777" w:rsidR="00EA5277" w:rsidRDefault="0023769A">
            <w:pPr>
              <w:spacing w:after="0"/>
              <w:ind w:left="120"/>
              <w:rPr>
                <w:rFonts w:eastAsia="Times New Roman"/>
              </w:rPr>
            </w:pPr>
            <w:r>
              <w:rPr>
                <w:rFonts w:eastAsia="Times New Roman"/>
              </w:rPr>
              <w:t>Kromolin Stary</w:t>
            </w:r>
          </w:p>
        </w:tc>
        <w:tc>
          <w:tcPr>
            <w:tcW w:w="6667" w:type="dxa"/>
            <w:shd w:val="clear" w:color="auto" w:fill="auto"/>
            <w:vAlign w:val="bottom"/>
          </w:tcPr>
          <w:p w14:paraId="2721C531" w14:textId="77777777" w:rsidR="00EA5277" w:rsidRDefault="0023769A">
            <w:pPr>
              <w:spacing w:after="0"/>
              <w:ind w:left="100"/>
              <w:rPr>
                <w:rFonts w:eastAsia="Times New Roman"/>
              </w:rPr>
            </w:pPr>
            <w:r>
              <w:rPr>
                <w:rFonts w:eastAsia="Times New Roman"/>
              </w:rPr>
              <w:t>Kromolin Stary</w:t>
            </w:r>
          </w:p>
        </w:tc>
      </w:tr>
      <w:tr w:rsidR="00EA5277" w14:paraId="0EEEEB3D" w14:textId="77777777">
        <w:trPr>
          <w:trHeight w:val="266"/>
        </w:trPr>
        <w:tc>
          <w:tcPr>
            <w:tcW w:w="2405" w:type="dxa"/>
            <w:shd w:val="clear" w:color="auto" w:fill="auto"/>
            <w:vAlign w:val="bottom"/>
          </w:tcPr>
          <w:p w14:paraId="13D85DB3" w14:textId="77777777" w:rsidR="00EA5277" w:rsidRDefault="0023769A">
            <w:pPr>
              <w:spacing w:after="0"/>
              <w:ind w:left="120"/>
              <w:rPr>
                <w:rFonts w:eastAsia="Times New Roman"/>
              </w:rPr>
            </w:pPr>
            <w:r>
              <w:rPr>
                <w:rFonts w:eastAsia="Times New Roman"/>
              </w:rPr>
              <w:t>Lichawa</w:t>
            </w:r>
          </w:p>
        </w:tc>
        <w:tc>
          <w:tcPr>
            <w:tcW w:w="6667" w:type="dxa"/>
            <w:shd w:val="clear" w:color="auto" w:fill="auto"/>
            <w:vAlign w:val="bottom"/>
          </w:tcPr>
          <w:p w14:paraId="6E8F6A53" w14:textId="77777777" w:rsidR="00EA5277" w:rsidRDefault="0023769A">
            <w:pPr>
              <w:spacing w:after="0"/>
              <w:ind w:left="100"/>
              <w:rPr>
                <w:rFonts w:eastAsia="Times New Roman"/>
              </w:rPr>
            </w:pPr>
            <w:r>
              <w:rPr>
                <w:rFonts w:eastAsia="Times New Roman"/>
              </w:rPr>
              <w:t>Lichawa, Lichawa Kolonia, Lichawa Parcela</w:t>
            </w:r>
          </w:p>
        </w:tc>
      </w:tr>
      <w:tr w:rsidR="00EA5277" w14:paraId="19DE4C44" w14:textId="77777777">
        <w:trPr>
          <w:trHeight w:val="266"/>
        </w:trPr>
        <w:tc>
          <w:tcPr>
            <w:tcW w:w="2405" w:type="dxa"/>
            <w:shd w:val="clear" w:color="auto" w:fill="auto"/>
            <w:vAlign w:val="bottom"/>
          </w:tcPr>
          <w:p w14:paraId="7EC34B03" w14:textId="77777777" w:rsidR="00EA5277" w:rsidRDefault="0023769A">
            <w:pPr>
              <w:spacing w:after="0"/>
              <w:ind w:left="120"/>
              <w:rPr>
                <w:rFonts w:eastAsia="Times New Roman"/>
              </w:rPr>
            </w:pPr>
            <w:r>
              <w:rPr>
                <w:rFonts w:eastAsia="Times New Roman"/>
              </w:rPr>
              <w:t>Łobudzice</w:t>
            </w:r>
          </w:p>
        </w:tc>
        <w:tc>
          <w:tcPr>
            <w:tcW w:w="6667" w:type="dxa"/>
            <w:shd w:val="clear" w:color="auto" w:fill="auto"/>
            <w:vAlign w:val="bottom"/>
          </w:tcPr>
          <w:p w14:paraId="2521B9B6" w14:textId="77777777" w:rsidR="00EA5277" w:rsidRDefault="0023769A">
            <w:pPr>
              <w:spacing w:after="0"/>
              <w:ind w:left="100"/>
              <w:rPr>
                <w:rFonts w:eastAsia="Times New Roman"/>
              </w:rPr>
            </w:pPr>
            <w:r>
              <w:rPr>
                <w:rFonts w:eastAsia="Times New Roman"/>
              </w:rPr>
              <w:t>Łobudzice</w:t>
            </w:r>
          </w:p>
        </w:tc>
      </w:tr>
      <w:tr w:rsidR="00EA5277" w14:paraId="0D3EF4DF" w14:textId="77777777">
        <w:trPr>
          <w:trHeight w:val="266"/>
        </w:trPr>
        <w:tc>
          <w:tcPr>
            <w:tcW w:w="2405" w:type="dxa"/>
            <w:shd w:val="clear" w:color="auto" w:fill="auto"/>
            <w:vAlign w:val="bottom"/>
          </w:tcPr>
          <w:p w14:paraId="00209BAF" w14:textId="77777777" w:rsidR="00EA5277" w:rsidRDefault="0023769A">
            <w:pPr>
              <w:spacing w:after="0"/>
              <w:ind w:left="120"/>
              <w:rPr>
                <w:rFonts w:eastAsia="Times New Roman"/>
              </w:rPr>
            </w:pPr>
            <w:r>
              <w:rPr>
                <w:rFonts w:eastAsia="Times New Roman"/>
              </w:rPr>
              <w:t>Piaski</w:t>
            </w:r>
          </w:p>
        </w:tc>
        <w:tc>
          <w:tcPr>
            <w:tcW w:w="6667" w:type="dxa"/>
            <w:shd w:val="clear" w:color="auto" w:fill="auto"/>
            <w:vAlign w:val="bottom"/>
          </w:tcPr>
          <w:p w14:paraId="7E0126EB" w14:textId="77777777" w:rsidR="00EA5277" w:rsidRDefault="0023769A">
            <w:pPr>
              <w:spacing w:after="0"/>
              <w:ind w:left="100"/>
              <w:rPr>
                <w:rFonts w:eastAsia="Times New Roman"/>
              </w:rPr>
            </w:pPr>
            <w:r>
              <w:rPr>
                <w:rFonts w:eastAsia="Times New Roman"/>
              </w:rPr>
              <w:t>Piaski</w:t>
            </w:r>
          </w:p>
        </w:tc>
      </w:tr>
      <w:tr w:rsidR="00EA5277" w14:paraId="2641BD43" w14:textId="77777777">
        <w:trPr>
          <w:trHeight w:val="266"/>
        </w:trPr>
        <w:tc>
          <w:tcPr>
            <w:tcW w:w="2405" w:type="dxa"/>
            <w:shd w:val="clear" w:color="auto" w:fill="auto"/>
            <w:vAlign w:val="bottom"/>
          </w:tcPr>
          <w:p w14:paraId="4344B54D" w14:textId="77777777" w:rsidR="00EA5277" w:rsidRDefault="0023769A">
            <w:pPr>
              <w:spacing w:after="0"/>
              <w:ind w:left="120"/>
              <w:rPr>
                <w:rFonts w:eastAsia="Times New Roman"/>
              </w:rPr>
            </w:pPr>
            <w:r>
              <w:rPr>
                <w:rFonts w:eastAsia="Times New Roman"/>
              </w:rPr>
              <w:t>Prusinowice</w:t>
            </w:r>
          </w:p>
        </w:tc>
        <w:tc>
          <w:tcPr>
            <w:tcW w:w="6667" w:type="dxa"/>
            <w:shd w:val="clear" w:color="auto" w:fill="auto"/>
            <w:vAlign w:val="bottom"/>
          </w:tcPr>
          <w:p w14:paraId="3DEC1DD8" w14:textId="77777777" w:rsidR="00EA5277" w:rsidRDefault="0023769A">
            <w:pPr>
              <w:spacing w:after="0"/>
              <w:ind w:left="100"/>
              <w:rPr>
                <w:rFonts w:eastAsia="Times New Roman"/>
              </w:rPr>
            </w:pPr>
            <w:r>
              <w:rPr>
                <w:rFonts w:eastAsia="Times New Roman"/>
              </w:rPr>
              <w:t>Prusinowice, Prusinowice Parcela</w:t>
            </w:r>
          </w:p>
        </w:tc>
      </w:tr>
      <w:tr w:rsidR="00EA5277" w14:paraId="4A7FCF32" w14:textId="77777777">
        <w:trPr>
          <w:trHeight w:val="266"/>
        </w:trPr>
        <w:tc>
          <w:tcPr>
            <w:tcW w:w="2405" w:type="dxa"/>
            <w:shd w:val="clear" w:color="auto" w:fill="auto"/>
            <w:vAlign w:val="bottom"/>
          </w:tcPr>
          <w:p w14:paraId="43068C5B" w14:textId="77777777" w:rsidR="00EA5277" w:rsidRDefault="0023769A">
            <w:pPr>
              <w:spacing w:after="0"/>
              <w:ind w:left="120"/>
              <w:rPr>
                <w:rFonts w:eastAsia="Times New Roman"/>
              </w:rPr>
            </w:pPr>
            <w:r>
              <w:rPr>
                <w:rFonts w:eastAsia="Times New Roman"/>
              </w:rPr>
              <w:t>Przatów</w:t>
            </w:r>
          </w:p>
        </w:tc>
        <w:tc>
          <w:tcPr>
            <w:tcW w:w="6667" w:type="dxa"/>
            <w:shd w:val="clear" w:color="auto" w:fill="auto"/>
            <w:vAlign w:val="bottom"/>
          </w:tcPr>
          <w:p w14:paraId="6D4350CE" w14:textId="77777777" w:rsidR="00EA5277" w:rsidRDefault="0023769A">
            <w:pPr>
              <w:spacing w:after="0"/>
              <w:ind w:left="100"/>
              <w:rPr>
                <w:rFonts w:eastAsia="Times New Roman"/>
              </w:rPr>
            </w:pPr>
            <w:r>
              <w:rPr>
                <w:rFonts w:eastAsia="Times New Roman"/>
              </w:rPr>
              <w:t>Przatów Dolny, Przatów Górny, Przybyłów</w:t>
            </w:r>
          </w:p>
        </w:tc>
      </w:tr>
      <w:tr w:rsidR="00EA5277" w14:paraId="1D866467" w14:textId="77777777">
        <w:trPr>
          <w:trHeight w:val="266"/>
        </w:trPr>
        <w:tc>
          <w:tcPr>
            <w:tcW w:w="2405" w:type="dxa"/>
            <w:shd w:val="clear" w:color="auto" w:fill="auto"/>
            <w:vAlign w:val="bottom"/>
          </w:tcPr>
          <w:p w14:paraId="243C7B6C" w14:textId="77777777" w:rsidR="00EA5277" w:rsidRDefault="0023769A">
            <w:pPr>
              <w:spacing w:after="0"/>
              <w:ind w:left="120"/>
              <w:rPr>
                <w:rFonts w:eastAsia="Times New Roman"/>
              </w:rPr>
            </w:pPr>
            <w:r>
              <w:rPr>
                <w:rFonts w:eastAsia="Times New Roman"/>
              </w:rPr>
              <w:t>Reduchów</w:t>
            </w:r>
          </w:p>
        </w:tc>
        <w:tc>
          <w:tcPr>
            <w:tcW w:w="6667" w:type="dxa"/>
            <w:shd w:val="clear" w:color="auto" w:fill="auto"/>
            <w:vAlign w:val="bottom"/>
          </w:tcPr>
          <w:p w14:paraId="3F5791EF" w14:textId="77777777" w:rsidR="00EA5277" w:rsidRDefault="0023769A">
            <w:pPr>
              <w:spacing w:after="0"/>
              <w:ind w:left="100"/>
              <w:rPr>
                <w:rFonts w:eastAsia="Times New Roman"/>
              </w:rPr>
            </w:pPr>
            <w:r>
              <w:rPr>
                <w:rFonts w:eastAsia="Times New Roman"/>
              </w:rPr>
              <w:t>Reduchów, Reduchów Kolonia, Babiniec</w:t>
            </w:r>
          </w:p>
        </w:tc>
      </w:tr>
      <w:tr w:rsidR="00EA5277" w14:paraId="48150464" w14:textId="77777777">
        <w:trPr>
          <w:trHeight w:val="266"/>
        </w:trPr>
        <w:tc>
          <w:tcPr>
            <w:tcW w:w="2405" w:type="dxa"/>
            <w:shd w:val="clear" w:color="auto" w:fill="auto"/>
            <w:vAlign w:val="bottom"/>
          </w:tcPr>
          <w:p w14:paraId="47C69072" w14:textId="77777777" w:rsidR="00EA5277" w:rsidRDefault="0023769A">
            <w:pPr>
              <w:spacing w:after="0"/>
              <w:ind w:left="120"/>
              <w:rPr>
                <w:rFonts w:eastAsia="Times New Roman"/>
              </w:rPr>
            </w:pPr>
            <w:r>
              <w:rPr>
                <w:rFonts w:eastAsia="Times New Roman"/>
              </w:rPr>
              <w:t>Rzepiszew</w:t>
            </w:r>
          </w:p>
        </w:tc>
        <w:tc>
          <w:tcPr>
            <w:tcW w:w="6667" w:type="dxa"/>
            <w:shd w:val="clear" w:color="auto" w:fill="auto"/>
            <w:vAlign w:val="bottom"/>
          </w:tcPr>
          <w:p w14:paraId="27A034C4" w14:textId="77777777" w:rsidR="00EA5277" w:rsidRDefault="0023769A">
            <w:pPr>
              <w:spacing w:after="0"/>
              <w:ind w:left="100"/>
              <w:rPr>
                <w:rFonts w:eastAsia="Times New Roman"/>
              </w:rPr>
            </w:pPr>
            <w:r>
              <w:rPr>
                <w:rFonts w:eastAsia="Times New Roman"/>
              </w:rPr>
              <w:t>Rzepiszew, Rzepiszew Kolonia, Rzepiszew Resztówka</w:t>
            </w:r>
          </w:p>
        </w:tc>
      </w:tr>
      <w:tr w:rsidR="00EA5277" w14:paraId="7445521A" w14:textId="77777777">
        <w:trPr>
          <w:trHeight w:val="266"/>
        </w:trPr>
        <w:tc>
          <w:tcPr>
            <w:tcW w:w="2405" w:type="dxa"/>
            <w:shd w:val="clear" w:color="auto" w:fill="auto"/>
            <w:vAlign w:val="bottom"/>
          </w:tcPr>
          <w:p w14:paraId="69564B37" w14:textId="77777777" w:rsidR="00EA5277" w:rsidRDefault="0023769A">
            <w:pPr>
              <w:spacing w:after="0"/>
              <w:ind w:left="120"/>
              <w:rPr>
                <w:rFonts w:eastAsia="Times New Roman"/>
              </w:rPr>
            </w:pPr>
            <w:r>
              <w:rPr>
                <w:rFonts w:eastAsia="Times New Roman"/>
              </w:rPr>
              <w:t>Sikucin</w:t>
            </w:r>
          </w:p>
        </w:tc>
        <w:tc>
          <w:tcPr>
            <w:tcW w:w="6667" w:type="dxa"/>
            <w:shd w:val="clear" w:color="auto" w:fill="auto"/>
            <w:vAlign w:val="bottom"/>
          </w:tcPr>
          <w:p w14:paraId="2E90637C" w14:textId="77777777" w:rsidR="00EA5277" w:rsidRDefault="0023769A">
            <w:pPr>
              <w:spacing w:after="0"/>
              <w:ind w:left="100"/>
              <w:rPr>
                <w:rFonts w:eastAsia="Times New Roman"/>
              </w:rPr>
            </w:pPr>
            <w:r>
              <w:rPr>
                <w:rFonts w:eastAsia="Times New Roman"/>
              </w:rPr>
              <w:t>Sikucin, Sikucin Kolonia, Hamentów</w:t>
            </w:r>
          </w:p>
        </w:tc>
      </w:tr>
      <w:tr w:rsidR="00EA5277" w14:paraId="0A8D9B40" w14:textId="77777777">
        <w:trPr>
          <w:trHeight w:val="266"/>
        </w:trPr>
        <w:tc>
          <w:tcPr>
            <w:tcW w:w="2405" w:type="dxa"/>
            <w:shd w:val="clear" w:color="auto" w:fill="auto"/>
            <w:vAlign w:val="bottom"/>
          </w:tcPr>
          <w:p w14:paraId="226BA948" w14:textId="77777777" w:rsidR="00EA5277" w:rsidRDefault="0023769A">
            <w:pPr>
              <w:spacing w:after="0"/>
              <w:ind w:left="120"/>
              <w:rPr>
                <w:rFonts w:eastAsia="Times New Roman"/>
              </w:rPr>
            </w:pPr>
            <w:r>
              <w:rPr>
                <w:rFonts w:eastAsia="Times New Roman"/>
              </w:rPr>
              <w:t>Szadkowice - Ogrodzim</w:t>
            </w:r>
          </w:p>
        </w:tc>
        <w:tc>
          <w:tcPr>
            <w:tcW w:w="6667" w:type="dxa"/>
            <w:shd w:val="clear" w:color="auto" w:fill="auto"/>
            <w:vAlign w:val="bottom"/>
          </w:tcPr>
          <w:p w14:paraId="1749F01F" w14:textId="77777777" w:rsidR="00EA5277" w:rsidRDefault="0023769A">
            <w:pPr>
              <w:spacing w:after="0"/>
              <w:ind w:left="100"/>
              <w:rPr>
                <w:rFonts w:eastAsia="Times New Roman"/>
              </w:rPr>
            </w:pPr>
            <w:r>
              <w:rPr>
                <w:rFonts w:eastAsia="Times New Roman"/>
              </w:rPr>
              <w:t>Szadkowice - Ogrodzim</w:t>
            </w:r>
          </w:p>
        </w:tc>
      </w:tr>
      <w:tr w:rsidR="00EA5277" w14:paraId="5C2CF160" w14:textId="77777777">
        <w:trPr>
          <w:trHeight w:val="266"/>
        </w:trPr>
        <w:tc>
          <w:tcPr>
            <w:tcW w:w="2405" w:type="dxa"/>
            <w:shd w:val="clear" w:color="auto" w:fill="auto"/>
            <w:vAlign w:val="bottom"/>
          </w:tcPr>
          <w:p w14:paraId="75898C63" w14:textId="77777777" w:rsidR="00EA5277" w:rsidRDefault="0023769A">
            <w:pPr>
              <w:spacing w:after="0"/>
              <w:ind w:left="120"/>
              <w:rPr>
                <w:rFonts w:eastAsia="Times New Roman"/>
              </w:rPr>
            </w:pPr>
            <w:r>
              <w:rPr>
                <w:rFonts w:eastAsia="Times New Roman"/>
              </w:rPr>
              <w:t>Szadkowice</w:t>
            </w:r>
          </w:p>
        </w:tc>
        <w:tc>
          <w:tcPr>
            <w:tcW w:w="6667" w:type="dxa"/>
            <w:shd w:val="clear" w:color="auto" w:fill="auto"/>
            <w:vAlign w:val="bottom"/>
          </w:tcPr>
          <w:p w14:paraId="38DB9D43" w14:textId="77777777" w:rsidR="00EA5277" w:rsidRDefault="0023769A">
            <w:pPr>
              <w:spacing w:after="0"/>
              <w:ind w:left="100"/>
              <w:rPr>
                <w:rFonts w:eastAsia="Times New Roman"/>
              </w:rPr>
            </w:pPr>
            <w:r>
              <w:rPr>
                <w:rFonts w:eastAsia="Times New Roman"/>
              </w:rPr>
              <w:t>Szadkowice, Szadkowice Kolonia, Ogrodzim Kolonia</w:t>
            </w:r>
          </w:p>
        </w:tc>
      </w:tr>
      <w:tr w:rsidR="00EA5277" w14:paraId="19F558DB" w14:textId="77777777">
        <w:trPr>
          <w:trHeight w:val="266"/>
        </w:trPr>
        <w:tc>
          <w:tcPr>
            <w:tcW w:w="2405" w:type="dxa"/>
            <w:shd w:val="clear" w:color="auto" w:fill="auto"/>
            <w:vAlign w:val="bottom"/>
          </w:tcPr>
          <w:p w14:paraId="4334C824" w14:textId="77777777" w:rsidR="00EA5277" w:rsidRDefault="0023769A">
            <w:pPr>
              <w:spacing w:after="0"/>
              <w:ind w:left="120"/>
              <w:rPr>
                <w:rFonts w:eastAsia="Times New Roman"/>
              </w:rPr>
            </w:pPr>
            <w:r>
              <w:rPr>
                <w:rFonts w:eastAsia="Times New Roman"/>
              </w:rPr>
              <w:t>Tarnówka</w:t>
            </w:r>
          </w:p>
        </w:tc>
        <w:tc>
          <w:tcPr>
            <w:tcW w:w="6667" w:type="dxa"/>
            <w:shd w:val="clear" w:color="auto" w:fill="auto"/>
            <w:vAlign w:val="bottom"/>
          </w:tcPr>
          <w:p w14:paraId="5AEEE5DE" w14:textId="77777777" w:rsidR="00EA5277" w:rsidRDefault="0023769A">
            <w:pPr>
              <w:spacing w:after="0"/>
              <w:ind w:left="100"/>
              <w:rPr>
                <w:rFonts w:eastAsia="Times New Roman"/>
              </w:rPr>
            </w:pPr>
            <w:r>
              <w:rPr>
                <w:rFonts w:eastAsia="Times New Roman"/>
              </w:rPr>
              <w:t>Tarnówka, Tarnówka ul. Kolonia A, Tarnówka ul. Kolonia B, Tarnówka ul. Kolonia C, Tarnówka ul. Kolonia D</w:t>
            </w:r>
          </w:p>
        </w:tc>
      </w:tr>
      <w:tr w:rsidR="00EA5277" w14:paraId="7A5B9A89" w14:textId="77777777">
        <w:trPr>
          <w:trHeight w:val="266"/>
        </w:trPr>
        <w:tc>
          <w:tcPr>
            <w:tcW w:w="2405" w:type="dxa"/>
            <w:shd w:val="clear" w:color="auto" w:fill="auto"/>
            <w:vAlign w:val="bottom"/>
          </w:tcPr>
          <w:p w14:paraId="745E8FEA" w14:textId="77777777" w:rsidR="00EA5277" w:rsidRDefault="0023769A">
            <w:pPr>
              <w:spacing w:after="0"/>
              <w:ind w:left="120"/>
              <w:rPr>
                <w:rFonts w:eastAsia="Times New Roman"/>
              </w:rPr>
            </w:pPr>
            <w:r>
              <w:rPr>
                <w:rFonts w:eastAsia="Times New Roman"/>
              </w:rPr>
              <w:t>Wielka Wieś</w:t>
            </w:r>
          </w:p>
        </w:tc>
        <w:tc>
          <w:tcPr>
            <w:tcW w:w="6667" w:type="dxa"/>
            <w:shd w:val="clear" w:color="auto" w:fill="auto"/>
            <w:vAlign w:val="bottom"/>
          </w:tcPr>
          <w:p w14:paraId="6AC3F359" w14:textId="77777777" w:rsidR="00EA5277" w:rsidRDefault="0023769A">
            <w:pPr>
              <w:spacing w:after="0"/>
              <w:ind w:left="100"/>
              <w:rPr>
                <w:rFonts w:eastAsia="Times New Roman"/>
              </w:rPr>
            </w:pPr>
            <w:r>
              <w:rPr>
                <w:rFonts w:eastAsia="Times New Roman"/>
              </w:rPr>
              <w:t>Wielka Wieś, Kromolin Nowy, Wielka Wieś – Folwark, Starostwo Szadek</w:t>
            </w:r>
          </w:p>
        </w:tc>
      </w:tr>
      <w:tr w:rsidR="00EA5277" w14:paraId="0D0E8EE9" w14:textId="77777777">
        <w:trPr>
          <w:trHeight w:val="266"/>
        </w:trPr>
        <w:tc>
          <w:tcPr>
            <w:tcW w:w="2405" w:type="dxa"/>
            <w:shd w:val="clear" w:color="auto" w:fill="auto"/>
            <w:vAlign w:val="bottom"/>
          </w:tcPr>
          <w:p w14:paraId="2744679E" w14:textId="77777777" w:rsidR="00EA5277" w:rsidRDefault="0023769A">
            <w:pPr>
              <w:spacing w:after="0"/>
              <w:ind w:left="120"/>
              <w:rPr>
                <w:rFonts w:eastAsia="Times New Roman"/>
              </w:rPr>
            </w:pPr>
            <w:r>
              <w:rPr>
                <w:rFonts w:eastAsia="Times New Roman"/>
              </w:rPr>
              <w:t>Wilamów</w:t>
            </w:r>
          </w:p>
        </w:tc>
        <w:tc>
          <w:tcPr>
            <w:tcW w:w="6667" w:type="dxa"/>
            <w:shd w:val="clear" w:color="auto" w:fill="auto"/>
            <w:vAlign w:val="bottom"/>
          </w:tcPr>
          <w:p w14:paraId="0647D6F8" w14:textId="77777777" w:rsidR="00EA5277" w:rsidRDefault="0023769A">
            <w:pPr>
              <w:spacing w:after="0"/>
              <w:ind w:left="100"/>
              <w:rPr>
                <w:rFonts w:eastAsia="Times New Roman"/>
              </w:rPr>
            </w:pPr>
            <w:r>
              <w:rPr>
                <w:rFonts w:eastAsia="Times New Roman"/>
              </w:rPr>
              <w:t>Wilamów, Wilamów kolonia, Wilamów Parcela</w:t>
            </w:r>
          </w:p>
        </w:tc>
      </w:tr>
      <w:tr w:rsidR="00EA5277" w14:paraId="64F5632F" w14:textId="77777777">
        <w:trPr>
          <w:trHeight w:val="266"/>
        </w:trPr>
        <w:tc>
          <w:tcPr>
            <w:tcW w:w="2405" w:type="dxa"/>
            <w:shd w:val="clear" w:color="auto" w:fill="auto"/>
            <w:vAlign w:val="bottom"/>
          </w:tcPr>
          <w:p w14:paraId="028D3792" w14:textId="77777777" w:rsidR="00EA5277" w:rsidRDefault="0023769A">
            <w:pPr>
              <w:spacing w:after="0"/>
              <w:ind w:left="120"/>
              <w:rPr>
                <w:rFonts w:eastAsia="Times New Roman"/>
              </w:rPr>
            </w:pPr>
            <w:r>
              <w:rPr>
                <w:rFonts w:eastAsia="Times New Roman"/>
              </w:rPr>
              <w:t>Wola Krokocka</w:t>
            </w:r>
          </w:p>
        </w:tc>
        <w:tc>
          <w:tcPr>
            <w:tcW w:w="6667" w:type="dxa"/>
            <w:shd w:val="clear" w:color="auto" w:fill="auto"/>
            <w:vAlign w:val="bottom"/>
          </w:tcPr>
          <w:p w14:paraId="7E9994FB" w14:textId="77777777" w:rsidR="00EA5277" w:rsidRDefault="0023769A">
            <w:pPr>
              <w:spacing w:after="0"/>
              <w:ind w:left="100"/>
              <w:rPr>
                <w:rFonts w:eastAsia="Times New Roman"/>
              </w:rPr>
            </w:pPr>
            <w:r>
              <w:rPr>
                <w:rFonts w:eastAsia="Times New Roman"/>
              </w:rPr>
              <w:t>Wola Krokocka, Wola Krokocka ul. Parcela, Rzeszówka, Marcelin, Brądy, Kornaty</w:t>
            </w:r>
          </w:p>
        </w:tc>
      </w:tr>
      <w:tr w:rsidR="00EA5277" w14:paraId="793EFBD5" w14:textId="77777777">
        <w:trPr>
          <w:trHeight w:val="266"/>
        </w:trPr>
        <w:tc>
          <w:tcPr>
            <w:tcW w:w="2405" w:type="dxa"/>
            <w:shd w:val="clear" w:color="auto" w:fill="auto"/>
            <w:vAlign w:val="bottom"/>
          </w:tcPr>
          <w:p w14:paraId="34EAF889" w14:textId="77777777" w:rsidR="00EA5277" w:rsidRDefault="0023769A">
            <w:pPr>
              <w:spacing w:after="0"/>
              <w:ind w:left="120"/>
              <w:rPr>
                <w:rFonts w:eastAsia="Times New Roman"/>
              </w:rPr>
            </w:pPr>
            <w:r>
              <w:rPr>
                <w:rFonts w:eastAsia="Times New Roman"/>
              </w:rPr>
              <w:t>Wola Łobudzka</w:t>
            </w:r>
          </w:p>
        </w:tc>
        <w:tc>
          <w:tcPr>
            <w:tcW w:w="6667" w:type="dxa"/>
            <w:shd w:val="clear" w:color="auto" w:fill="auto"/>
            <w:vAlign w:val="bottom"/>
          </w:tcPr>
          <w:p w14:paraId="354D8047" w14:textId="77777777" w:rsidR="00EA5277" w:rsidRDefault="0023769A">
            <w:pPr>
              <w:spacing w:after="0"/>
              <w:ind w:left="100"/>
              <w:rPr>
                <w:rFonts w:eastAsia="Times New Roman"/>
              </w:rPr>
            </w:pPr>
            <w:r>
              <w:rPr>
                <w:rFonts w:eastAsia="Times New Roman"/>
              </w:rPr>
              <w:t>Wola Łobudzka, Wola Łobudzka ul. Folwark, Janów</w:t>
            </w:r>
          </w:p>
        </w:tc>
      </w:tr>
      <w:tr w:rsidR="00EA5277" w14:paraId="3FF2FAA4" w14:textId="77777777">
        <w:trPr>
          <w:trHeight w:val="266"/>
        </w:trPr>
        <w:tc>
          <w:tcPr>
            <w:tcW w:w="2405" w:type="dxa"/>
            <w:shd w:val="clear" w:color="auto" w:fill="auto"/>
            <w:vAlign w:val="bottom"/>
          </w:tcPr>
          <w:p w14:paraId="005004A2" w14:textId="77777777" w:rsidR="00EA5277" w:rsidRDefault="0023769A">
            <w:pPr>
              <w:spacing w:after="0"/>
              <w:ind w:left="120"/>
              <w:rPr>
                <w:rFonts w:eastAsia="Times New Roman"/>
              </w:rPr>
            </w:pPr>
            <w:r>
              <w:rPr>
                <w:rFonts w:eastAsia="Times New Roman"/>
              </w:rPr>
              <w:t>Szadek</w:t>
            </w:r>
          </w:p>
        </w:tc>
        <w:tc>
          <w:tcPr>
            <w:tcW w:w="6667" w:type="dxa"/>
            <w:shd w:val="clear" w:color="auto" w:fill="auto"/>
            <w:vAlign w:val="bottom"/>
          </w:tcPr>
          <w:p w14:paraId="18CE5DD9" w14:textId="77777777" w:rsidR="00EA5277" w:rsidRDefault="0023769A">
            <w:pPr>
              <w:spacing w:after="0"/>
              <w:ind w:left="100"/>
              <w:rPr>
                <w:rFonts w:eastAsia="Times New Roman"/>
              </w:rPr>
            </w:pPr>
            <w:r>
              <w:rPr>
                <w:rFonts w:eastAsia="Times New Roman"/>
              </w:rPr>
              <w:t>Szadek</w:t>
            </w:r>
          </w:p>
        </w:tc>
      </w:tr>
    </w:tbl>
    <w:p w14:paraId="67863F3F" w14:textId="77777777" w:rsidR="00EA5277" w:rsidRDefault="0023769A">
      <w:pPr>
        <w:spacing w:after="0"/>
        <w:jc w:val="both"/>
        <w:rPr>
          <w:i/>
          <w:sz w:val="20"/>
        </w:rPr>
      </w:pPr>
      <w:r>
        <w:rPr>
          <w:i/>
          <w:sz w:val="20"/>
        </w:rPr>
        <w:t>Źródło: Urząd Gminy i Miasta Szadek</w:t>
      </w:r>
    </w:p>
    <w:p w14:paraId="243545DB" w14:textId="77777777" w:rsidR="00EA5277" w:rsidRDefault="00EA5277">
      <w:pPr>
        <w:spacing w:after="0"/>
        <w:rPr>
          <w:highlight w:val="yellow"/>
        </w:rPr>
      </w:pPr>
    </w:p>
    <w:p w14:paraId="2AC5A09A" w14:textId="77777777" w:rsidR="00EA5277" w:rsidRDefault="0023769A">
      <w:pPr>
        <w:spacing w:after="0"/>
        <w:rPr>
          <w:highlight w:val="yellow"/>
        </w:rPr>
      </w:pPr>
      <w:r>
        <w:rPr>
          <w:highlight w:val="yellow"/>
        </w:rPr>
        <w:br w:type="page"/>
      </w:r>
    </w:p>
    <w:p w14:paraId="7AAEF6B4" w14:textId="77777777" w:rsidR="00EA5277" w:rsidRDefault="0023769A">
      <w:pPr>
        <w:pStyle w:val="Nagwek31"/>
      </w:pPr>
      <w:bookmarkStart w:id="9" w:name="_Toc60231717"/>
      <w:r>
        <w:lastRenderedPageBreak/>
        <w:t>2.1.2. Struktura demograficzna społeczności</w:t>
      </w:r>
      <w:bookmarkEnd w:id="9"/>
      <w:r>
        <w:tab/>
      </w:r>
    </w:p>
    <w:p w14:paraId="253B5187" w14:textId="77777777" w:rsidR="00EA5277" w:rsidRDefault="0023769A">
      <w:pPr>
        <w:spacing w:after="0"/>
        <w:jc w:val="both"/>
      </w:pPr>
      <w:r>
        <w:t xml:space="preserve">                                                                             </w:t>
      </w:r>
    </w:p>
    <w:p w14:paraId="6FB35E83" w14:textId="77777777" w:rsidR="00EA5277" w:rsidRDefault="0023769A">
      <w:pPr>
        <w:spacing w:after="0"/>
        <w:jc w:val="both"/>
        <w:rPr>
          <w:rFonts w:cs="Times New Roman"/>
          <w:color w:val="000000"/>
        </w:rPr>
      </w:pPr>
      <w:r>
        <w:rPr>
          <w:rFonts w:cs="Times New Roman"/>
          <w:color w:val="000000"/>
        </w:rPr>
        <w:tab/>
        <w:t xml:space="preserve">Na koniec 2019 r. w Gminie i Mieście Szadek zameldowanych było 7268 osób, w tym 3676 kobiet (50,58 %) i 3591 mężczyzn (49,42 %). Liczba ludności ogółem w roku 2019 w porównaniu do 2018 zmniejszyła się o 7 osób, natomiast do roku 2010 zmalała o 114 osób co stanowi 1,5% (Tabela ). Największy spadek w tym okresie dotyczył miasta Szadek, bo aż 139 osób co stanowi 6,8% jego mieszkańców. Stan ludności na wsi nieznacznie wzrósł o 25 osób. W powiecie liczba ludności ogółem w podanych latach 2010 i 2019 spadła o 2,7%, w miastach spadła o 5,9%, a na wsi wzrosła o 4%. </w:t>
      </w:r>
    </w:p>
    <w:p w14:paraId="4F3DC9D1" w14:textId="77777777" w:rsidR="00EA5277" w:rsidRDefault="0023769A">
      <w:pPr>
        <w:spacing w:after="0"/>
        <w:jc w:val="both"/>
        <w:rPr>
          <w:rFonts w:cs="Times New Roman"/>
          <w:color w:val="000000"/>
        </w:rPr>
      </w:pPr>
      <w:r>
        <w:rPr>
          <w:rFonts w:cs="Times New Roman"/>
          <w:color w:val="000000"/>
        </w:rPr>
        <w:tab/>
        <w:t>Miasto Szadek wśród najszybciej wyludniających się miast Polski zajmuje 70. miejsce z 10,7% spadkiem liczby ludności porównując rok 2002 z 2019 (dane GUS).</w:t>
      </w:r>
    </w:p>
    <w:p w14:paraId="10742514" w14:textId="77777777" w:rsidR="00EA5277" w:rsidRDefault="00EA5277">
      <w:pPr>
        <w:spacing w:after="0"/>
        <w:jc w:val="both"/>
      </w:pPr>
    </w:p>
    <w:p w14:paraId="52BF350D" w14:textId="77777777" w:rsidR="00EA5277" w:rsidRDefault="0023769A">
      <w:pPr>
        <w:spacing w:after="0"/>
        <w:jc w:val="both"/>
      </w:pPr>
      <w:r>
        <w:t>Tabela 2. Liczba ludności z podziałem na miasto i gminę w latach 2010 i 2015-2019 (osoby)</w:t>
      </w:r>
    </w:p>
    <w:tbl>
      <w:tblPr>
        <w:tblStyle w:val="Tabela-Siatka"/>
        <w:tblW w:w="9195" w:type="dxa"/>
        <w:tblLayout w:type="fixed"/>
        <w:tblLook w:val="04A0" w:firstRow="1" w:lastRow="0" w:firstColumn="1" w:lastColumn="0" w:noHBand="0" w:noVBand="1"/>
      </w:tblPr>
      <w:tblGrid>
        <w:gridCol w:w="3227"/>
        <w:gridCol w:w="1134"/>
        <w:gridCol w:w="805"/>
        <w:gridCol w:w="806"/>
        <w:gridCol w:w="806"/>
        <w:gridCol w:w="805"/>
        <w:gridCol w:w="806"/>
        <w:gridCol w:w="806"/>
      </w:tblGrid>
      <w:tr w:rsidR="00EA5277" w14:paraId="13AB1A46" w14:textId="77777777">
        <w:tc>
          <w:tcPr>
            <w:tcW w:w="3227" w:type="dxa"/>
          </w:tcPr>
          <w:p w14:paraId="0C6303D3" w14:textId="77777777" w:rsidR="00EA5277" w:rsidRDefault="0023769A">
            <w:pPr>
              <w:spacing w:line="276" w:lineRule="auto"/>
              <w:jc w:val="center"/>
              <w:rPr>
                <w:b/>
              </w:rPr>
            </w:pPr>
            <w:r>
              <w:rPr>
                <w:b/>
              </w:rPr>
              <w:t>Określenie danych</w:t>
            </w:r>
          </w:p>
        </w:tc>
        <w:tc>
          <w:tcPr>
            <w:tcW w:w="1134" w:type="dxa"/>
          </w:tcPr>
          <w:p w14:paraId="4D966FCC" w14:textId="77777777" w:rsidR="00EA5277" w:rsidRDefault="0023769A">
            <w:pPr>
              <w:spacing w:line="276" w:lineRule="auto"/>
              <w:jc w:val="center"/>
              <w:rPr>
                <w:b/>
              </w:rPr>
            </w:pPr>
            <w:r>
              <w:rPr>
                <w:b/>
              </w:rPr>
              <w:t>jednostka</w:t>
            </w:r>
          </w:p>
        </w:tc>
        <w:tc>
          <w:tcPr>
            <w:tcW w:w="805" w:type="dxa"/>
          </w:tcPr>
          <w:p w14:paraId="1F4BBD27" w14:textId="77777777" w:rsidR="00EA5277" w:rsidRDefault="0023769A">
            <w:pPr>
              <w:spacing w:line="276" w:lineRule="auto"/>
              <w:jc w:val="center"/>
              <w:rPr>
                <w:b/>
              </w:rPr>
            </w:pPr>
            <w:r>
              <w:rPr>
                <w:b/>
              </w:rPr>
              <w:t>2010</w:t>
            </w:r>
          </w:p>
        </w:tc>
        <w:tc>
          <w:tcPr>
            <w:tcW w:w="806" w:type="dxa"/>
          </w:tcPr>
          <w:p w14:paraId="37A4450E" w14:textId="77777777" w:rsidR="00EA5277" w:rsidRDefault="0023769A">
            <w:pPr>
              <w:spacing w:line="276" w:lineRule="auto"/>
              <w:jc w:val="center"/>
              <w:rPr>
                <w:b/>
              </w:rPr>
            </w:pPr>
            <w:r>
              <w:rPr>
                <w:b/>
              </w:rPr>
              <w:t>2015</w:t>
            </w:r>
          </w:p>
        </w:tc>
        <w:tc>
          <w:tcPr>
            <w:tcW w:w="806" w:type="dxa"/>
          </w:tcPr>
          <w:p w14:paraId="33F9F34B" w14:textId="77777777" w:rsidR="00EA5277" w:rsidRDefault="0023769A">
            <w:pPr>
              <w:spacing w:line="276" w:lineRule="auto"/>
              <w:jc w:val="center"/>
              <w:rPr>
                <w:b/>
              </w:rPr>
            </w:pPr>
            <w:r>
              <w:rPr>
                <w:b/>
              </w:rPr>
              <w:t>2016</w:t>
            </w:r>
          </w:p>
        </w:tc>
        <w:tc>
          <w:tcPr>
            <w:tcW w:w="805" w:type="dxa"/>
          </w:tcPr>
          <w:p w14:paraId="16F7497C" w14:textId="77777777" w:rsidR="00EA5277" w:rsidRDefault="0023769A">
            <w:pPr>
              <w:spacing w:line="276" w:lineRule="auto"/>
              <w:jc w:val="center"/>
              <w:rPr>
                <w:b/>
              </w:rPr>
            </w:pPr>
            <w:r>
              <w:rPr>
                <w:b/>
              </w:rPr>
              <w:t>2017</w:t>
            </w:r>
          </w:p>
        </w:tc>
        <w:tc>
          <w:tcPr>
            <w:tcW w:w="806" w:type="dxa"/>
          </w:tcPr>
          <w:p w14:paraId="27CAC73B" w14:textId="77777777" w:rsidR="00EA5277" w:rsidRDefault="0023769A">
            <w:pPr>
              <w:spacing w:line="276" w:lineRule="auto"/>
              <w:jc w:val="center"/>
              <w:rPr>
                <w:b/>
              </w:rPr>
            </w:pPr>
            <w:r>
              <w:rPr>
                <w:b/>
              </w:rPr>
              <w:t>2018</w:t>
            </w:r>
          </w:p>
        </w:tc>
        <w:tc>
          <w:tcPr>
            <w:tcW w:w="806" w:type="dxa"/>
          </w:tcPr>
          <w:p w14:paraId="2949EA37" w14:textId="77777777" w:rsidR="00EA5277" w:rsidRDefault="0023769A">
            <w:pPr>
              <w:spacing w:line="276" w:lineRule="auto"/>
              <w:jc w:val="center"/>
              <w:rPr>
                <w:b/>
              </w:rPr>
            </w:pPr>
            <w:r>
              <w:rPr>
                <w:b/>
              </w:rPr>
              <w:t>2019</w:t>
            </w:r>
          </w:p>
        </w:tc>
      </w:tr>
      <w:tr w:rsidR="00EA5277" w14:paraId="5AC0B456" w14:textId="77777777">
        <w:tc>
          <w:tcPr>
            <w:tcW w:w="3227" w:type="dxa"/>
          </w:tcPr>
          <w:p w14:paraId="261B9E30" w14:textId="77777777" w:rsidR="00EA5277" w:rsidRDefault="0023769A">
            <w:pPr>
              <w:spacing w:line="276" w:lineRule="auto"/>
              <w:rPr>
                <w:b/>
              </w:rPr>
            </w:pPr>
            <w:r>
              <w:rPr>
                <w:b/>
              </w:rPr>
              <w:t>Miasto i gmina Szadek</w:t>
            </w:r>
          </w:p>
        </w:tc>
        <w:tc>
          <w:tcPr>
            <w:tcW w:w="1134" w:type="dxa"/>
          </w:tcPr>
          <w:p w14:paraId="0C90581B" w14:textId="77777777" w:rsidR="00EA5277" w:rsidRDefault="00EA5277">
            <w:pPr>
              <w:spacing w:line="276" w:lineRule="auto"/>
              <w:jc w:val="center"/>
            </w:pPr>
          </w:p>
        </w:tc>
        <w:tc>
          <w:tcPr>
            <w:tcW w:w="805" w:type="dxa"/>
          </w:tcPr>
          <w:p w14:paraId="1890ADEC" w14:textId="77777777" w:rsidR="00EA5277" w:rsidRDefault="00EA5277">
            <w:pPr>
              <w:spacing w:line="276" w:lineRule="auto"/>
              <w:jc w:val="right"/>
            </w:pPr>
          </w:p>
        </w:tc>
        <w:tc>
          <w:tcPr>
            <w:tcW w:w="806" w:type="dxa"/>
          </w:tcPr>
          <w:p w14:paraId="016CED5C" w14:textId="77777777" w:rsidR="00EA5277" w:rsidRDefault="00EA5277">
            <w:pPr>
              <w:spacing w:line="276" w:lineRule="auto"/>
              <w:jc w:val="right"/>
            </w:pPr>
          </w:p>
        </w:tc>
        <w:tc>
          <w:tcPr>
            <w:tcW w:w="806" w:type="dxa"/>
          </w:tcPr>
          <w:p w14:paraId="4ADAA5DB" w14:textId="77777777" w:rsidR="00EA5277" w:rsidRDefault="00EA5277">
            <w:pPr>
              <w:spacing w:line="276" w:lineRule="auto"/>
              <w:jc w:val="right"/>
            </w:pPr>
          </w:p>
        </w:tc>
        <w:tc>
          <w:tcPr>
            <w:tcW w:w="805" w:type="dxa"/>
          </w:tcPr>
          <w:p w14:paraId="4119AEAE" w14:textId="77777777" w:rsidR="00EA5277" w:rsidRDefault="00EA5277">
            <w:pPr>
              <w:spacing w:line="276" w:lineRule="auto"/>
              <w:jc w:val="right"/>
            </w:pPr>
          </w:p>
        </w:tc>
        <w:tc>
          <w:tcPr>
            <w:tcW w:w="806" w:type="dxa"/>
          </w:tcPr>
          <w:p w14:paraId="114F32A3" w14:textId="77777777" w:rsidR="00EA5277" w:rsidRDefault="00EA5277">
            <w:pPr>
              <w:spacing w:line="276" w:lineRule="auto"/>
              <w:jc w:val="right"/>
            </w:pPr>
          </w:p>
        </w:tc>
        <w:tc>
          <w:tcPr>
            <w:tcW w:w="806" w:type="dxa"/>
          </w:tcPr>
          <w:p w14:paraId="2656607F" w14:textId="77777777" w:rsidR="00EA5277" w:rsidRDefault="00EA5277">
            <w:pPr>
              <w:spacing w:line="276" w:lineRule="auto"/>
              <w:jc w:val="right"/>
            </w:pPr>
          </w:p>
        </w:tc>
      </w:tr>
      <w:tr w:rsidR="00EA5277" w14:paraId="7504F496" w14:textId="77777777">
        <w:tc>
          <w:tcPr>
            <w:tcW w:w="3227" w:type="dxa"/>
          </w:tcPr>
          <w:p w14:paraId="2DD33D08" w14:textId="77777777" w:rsidR="00EA5277" w:rsidRDefault="0023769A">
            <w:pPr>
              <w:spacing w:line="276" w:lineRule="auto"/>
            </w:pPr>
            <w:r>
              <w:t>Liczba ludności gmina ogółem</w:t>
            </w:r>
          </w:p>
        </w:tc>
        <w:tc>
          <w:tcPr>
            <w:tcW w:w="1134" w:type="dxa"/>
          </w:tcPr>
          <w:p w14:paraId="1BD92411" w14:textId="77777777" w:rsidR="00EA5277" w:rsidRDefault="0023769A">
            <w:pPr>
              <w:spacing w:line="276" w:lineRule="auto"/>
              <w:jc w:val="center"/>
            </w:pPr>
            <w:r>
              <w:t>osoba</w:t>
            </w:r>
          </w:p>
        </w:tc>
        <w:tc>
          <w:tcPr>
            <w:tcW w:w="805" w:type="dxa"/>
          </w:tcPr>
          <w:p w14:paraId="74495094" w14:textId="77777777" w:rsidR="00EA5277" w:rsidRDefault="0023769A">
            <w:pPr>
              <w:spacing w:line="276" w:lineRule="auto"/>
              <w:jc w:val="right"/>
            </w:pPr>
            <w:r>
              <w:t>7382</w:t>
            </w:r>
          </w:p>
        </w:tc>
        <w:tc>
          <w:tcPr>
            <w:tcW w:w="806" w:type="dxa"/>
          </w:tcPr>
          <w:p w14:paraId="3BA524A5" w14:textId="77777777" w:rsidR="00EA5277" w:rsidRDefault="0023769A">
            <w:pPr>
              <w:spacing w:line="276" w:lineRule="auto"/>
              <w:jc w:val="right"/>
            </w:pPr>
            <w:r>
              <w:t>7352</w:t>
            </w:r>
          </w:p>
        </w:tc>
        <w:tc>
          <w:tcPr>
            <w:tcW w:w="806" w:type="dxa"/>
          </w:tcPr>
          <w:p w14:paraId="497B908D" w14:textId="77777777" w:rsidR="00EA5277" w:rsidRDefault="0023769A">
            <w:pPr>
              <w:spacing w:line="276" w:lineRule="auto"/>
              <w:jc w:val="right"/>
            </w:pPr>
            <w:r>
              <w:t>7332</w:t>
            </w:r>
          </w:p>
        </w:tc>
        <w:tc>
          <w:tcPr>
            <w:tcW w:w="805" w:type="dxa"/>
          </w:tcPr>
          <w:p w14:paraId="24655D6C" w14:textId="77777777" w:rsidR="00EA5277" w:rsidRDefault="0023769A">
            <w:pPr>
              <w:spacing w:line="276" w:lineRule="auto"/>
              <w:jc w:val="right"/>
            </w:pPr>
            <w:r>
              <w:t>7305</w:t>
            </w:r>
          </w:p>
        </w:tc>
        <w:tc>
          <w:tcPr>
            <w:tcW w:w="806" w:type="dxa"/>
          </w:tcPr>
          <w:p w14:paraId="5FBDB6CC" w14:textId="77777777" w:rsidR="00EA5277" w:rsidRDefault="0023769A">
            <w:pPr>
              <w:spacing w:line="276" w:lineRule="auto"/>
              <w:jc w:val="right"/>
            </w:pPr>
            <w:r>
              <w:t>7275</w:t>
            </w:r>
          </w:p>
        </w:tc>
        <w:tc>
          <w:tcPr>
            <w:tcW w:w="806" w:type="dxa"/>
          </w:tcPr>
          <w:p w14:paraId="0C1AA3A7" w14:textId="77777777" w:rsidR="00EA5277" w:rsidRDefault="0023769A">
            <w:pPr>
              <w:spacing w:line="276" w:lineRule="auto"/>
              <w:jc w:val="right"/>
            </w:pPr>
            <w:r>
              <w:t>7268</w:t>
            </w:r>
          </w:p>
        </w:tc>
      </w:tr>
      <w:tr w:rsidR="00EA5277" w14:paraId="2791896E" w14:textId="77777777">
        <w:tc>
          <w:tcPr>
            <w:tcW w:w="3227" w:type="dxa"/>
          </w:tcPr>
          <w:p w14:paraId="5A28242A" w14:textId="77777777" w:rsidR="00EA5277" w:rsidRDefault="0023769A">
            <w:pPr>
              <w:spacing w:line="276" w:lineRule="auto"/>
            </w:pPr>
            <w:r>
              <w:t>Liczba ludności tereny wiejskie</w:t>
            </w:r>
          </w:p>
        </w:tc>
        <w:tc>
          <w:tcPr>
            <w:tcW w:w="1134" w:type="dxa"/>
          </w:tcPr>
          <w:p w14:paraId="51003AE5" w14:textId="77777777" w:rsidR="00EA5277" w:rsidRDefault="0023769A">
            <w:pPr>
              <w:spacing w:line="276" w:lineRule="auto"/>
              <w:jc w:val="center"/>
            </w:pPr>
            <w:r>
              <w:t>osoba</w:t>
            </w:r>
          </w:p>
        </w:tc>
        <w:tc>
          <w:tcPr>
            <w:tcW w:w="805" w:type="dxa"/>
          </w:tcPr>
          <w:p w14:paraId="10E042A7" w14:textId="77777777" w:rsidR="00EA5277" w:rsidRDefault="0023769A">
            <w:pPr>
              <w:spacing w:line="276" w:lineRule="auto"/>
              <w:jc w:val="right"/>
            </w:pPr>
            <w:r>
              <w:t>5343</w:t>
            </w:r>
          </w:p>
        </w:tc>
        <w:tc>
          <w:tcPr>
            <w:tcW w:w="806" w:type="dxa"/>
          </w:tcPr>
          <w:p w14:paraId="0669C3E2" w14:textId="77777777" w:rsidR="00EA5277" w:rsidRDefault="0023769A">
            <w:pPr>
              <w:spacing w:line="276" w:lineRule="auto"/>
              <w:jc w:val="right"/>
            </w:pPr>
            <w:r>
              <w:t>5380</w:t>
            </w:r>
          </w:p>
        </w:tc>
        <w:tc>
          <w:tcPr>
            <w:tcW w:w="806" w:type="dxa"/>
          </w:tcPr>
          <w:p w14:paraId="228C65F5" w14:textId="77777777" w:rsidR="00EA5277" w:rsidRDefault="0023769A">
            <w:pPr>
              <w:spacing w:line="276" w:lineRule="auto"/>
              <w:jc w:val="right"/>
            </w:pPr>
            <w:r>
              <w:t>5383</w:t>
            </w:r>
          </w:p>
        </w:tc>
        <w:tc>
          <w:tcPr>
            <w:tcW w:w="805" w:type="dxa"/>
          </w:tcPr>
          <w:p w14:paraId="7F302BF6" w14:textId="77777777" w:rsidR="00EA5277" w:rsidRDefault="0023769A">
            <w:pPr>
              <w:spacing w:line="276" w:lineRule="auto"/>
              <w:jc w:val="right"/>
            </w:pPr>
            <w:r>
              <w:t>5387</w:t>
            </w:r>
          </w:p>
        </w:tc>
        <w:tc>
          <w:tcPr>
            <w:tcW w:w="806" w:type="dxa"/>
          </w:tcPr>
          <w:p w14:paraId="761372E7" w14:textId="77777777" w:rsidR="00EA5277" w:rsidRDefault="0023769A">
            <w:pPr>
              <w:spacing w:line="276" w:lineRule="auto"/>
              <w:jc w:val="right"/>
            </w:pPr>
            <w:r>
              <w:t>5372</w:t>
            </w:r>
          </w:p>
        </w:tc>
        <w:tc>
          <w:tcPr>
            <w:tcW w:w="806" w:type="dxa"/>
          </w:tcPr>
          <w:p w14:paraId="632BEF8B" w14:textId="77777777" w:rsidR="00EA5277" w:rsidRDefault="0023769A">
            <w:pPr>
              <w:spacing w:line="276" w:lineRule="auto"/>
              <w:jc w:val="right"/>
            </w:pPr>
            <w:r>
              <w:t>5368</w:t>
            </w:r>
          </w:p>
        </w:tc>
      </w:tr>
      <w:tr w:rsidR="00EA5277" w14:paraId="3AE1CF03" w14:textId="77777777">
        <w:tc>
          <w:tcPr>
            <w:tcW w:w="3227" w:type="dxa"/>
          </w:tcPr>
          <w:p w14:paraId="155203F3" w14:textId="77777777" w:rsidR="00EA5277" w:rsidRDefault="0023769A">
            <w:pPr>
              <w:spacing w:line="276" w:lineRule="auto"/>
            </w:pPr>
            <w:r>
              <w:t>Liczba ludności Szadek Miasto</w:t>
            </w:r>
          </w:p>
        </w:tc>
        <w:tc>
          <w:tcPr>
            <w:tcW w:w="1134" w:type="dxa"/>
          </w:tcPr>
          <w:p w14:paraId="066E4398" w14:textId="77777777" w:rsidR="00EA5277" w:rsidRDefault="0023769A">
            <w:pPr>
              <w:spacing w:line="276" w:lineRule="auto"/>
              <w:jc w:val="center"/>
            </w:pPr>
            <w:r>
              <w:t>osoba</w:t>
            </w:r>
          </w:p>
        </w:tc>
        <w:tc>
          <w:tcPr>
            <w:tcW w:w="805" w:type="dxa"/>
          </w:tcPr>
          <w:p w14:paraId="4F23C82E" w14:textId="77777777" w:rsidR="00EA5277" w:rsidRDefault="0023769A">
            <w:pPr>
              <w:spacing w:line="276" w:lineRule="auto"/>
              <w:jc w:val="right"/>
              <w:rPr>
                <w:b/>
                <w:color w:val="FF0000"/>
              </w:rPr>
            </w:pPr>
            <w:r>
              <w:rPr>
                <w:color w:val="000000" w:themeColor="text1"/>
              </w:rPr>
              <w:t>2039</w:t>
            </w:r>
          </w:p>
        </w:tc>
        <w:tc>
          <w:tcPr>
            <w:tcW w:w="806" w:type="dxa"/>
          </w:tcPr>
          <w:p w14:paraId="2AC35BC3" w14:textId="77777777" w:rsidR="00EA5277" w:rsidRDefault="0023769A">
            <w:pPr>
              <w:spacing w:line="276" w:lineRule="auto"/>
              <w:jc w:val="right"/>
            </w:pPr>
            <w:r>
              <w:t>1972</w:t>
            </w:r>
          </w:p>
        </w:tc>
        <w:tc>
          <w:tcPr>
            <w:tcW w:w="806" w:type="dxa"/>
          </w:tcPr>
          <w:p w14:paraId="23A41385" w14:textId="77777777" w:rsidR="00EA5277" w:rsidRDefault="0023769A">
            <w:pPr>
              <w:spacing w:line="276" w:lineRule="auto"/>
              <w:jc w:val="right"/>
            </w:pPr>
            <w:r>
              <w:t>1949</w:t>
            </w:r>
          </w:p>
        </w:tc>
        <w:tc>
          <w:tcPr>
            <w:tcW w:w="805" w:type="dxa"/>
          </w:tcPr>
          <w:p w14:paraId="688D9A53" w14:textId="77777777" w:rsidR="00EA5277" w:rsidRDefault="0023769A">
            <w:pPr>
              <w:spacing w:line="276" w:lineRule="auto"/>
              <w:jc w:val="right"/>
            </w:pPr>
            <w:r>
              <w:t>1918</w:t>
            </w:r>
          </w:p>
        </w:tc>
        <w:tc>
          <w:tcPr>
            <w:tcW w:w="806" w:type="dxa"/>
          </w:tcPr>
          <w:p w14:paraId="1B664729" w14:textId="77777777" w:rsidR="00EA5277" w:rsidRDefault="0023769A">
            <w:pPr>
              <w:spacing w:line="276" w:lineRule="auto"/>
              <w:jc w:val="right"/>
            </w:pPr>
            <w:r>
              <w:t>1903</w:t>
            </w:r>
          </w:p>
        </w:tc>
        <w:tc>
          <w:tcPr>
            <w:tcW w:w="806" w:type="dxa"/>
          </w:tcPr>
          <w:p w14:paraId="3DC49DAD" w14:textId="77777777" w:rsidR="00EA5277" w:rsidRDefault="0023769A">
            <w:pPr>
              <w:spacing w:line="276" w:lineRule="auto"/>
              <w:jc w:val="right"/>
            </w:pPr>
            <w:r>
              <w:t>1900</w:t>
            </w:r>
          </w:p>
        </w:tc>
      </w:tr>
      <w:tr w:rsidR="00EA5277" w14:paraId="22F985A2" w14:textId="77777777">
        <w:tc>
          <w:tcPr>
            <w:tcW w:w="3227" w:type="dxa"/>
            <w:shd w:val="clear" w:color="auto" w:fill="auto"/>
          </w:tcPr>
          <w:p w14:paraId="03CF85C7" w14:textId="77777777" w:rsidR="00EA5277" w:rsidRDefault="0023769A">
            <w:pPr>
              <w:spacing w:line="276" w:lineRule="auto"/>
              <w:rPr>
                <w:b/>
              </w:rPr>
            </w:pPr>
            <w:r>
              <w:rPr>
                <w:b/>
              </w:rPr>
              <w:t>Powiat Zduńskowolski</w:t>
            </w:r>
          </w:p>
        </w:tc>
        <w:tc>
          <w:tcPr>
            <w:tcW w:w="1134" w:type="dxa"/>
            <w:shd w:val="clear" w:color="auto" w:fill="auto"/>
          </w:tcPr>
          <w:p w14:paraId="4B4BD50C" w14:textId="77777777" w:rsidR="00EA5277" w:rsidRDefault="00EA5277">
            <w:pPr>
              <w:spacing w:line="276" w:lineRule="auto"/>
              <w:jc w:val="center"/>
              <w:rPr>
                <w:b/>
              </w:rPr>
            </w:pPr>
          </w:p>
        </w:tc>
        <w:tc>
          <w:tcPr>
            <w:tcW w:w="805" w:type="dxa"/>
            <w:shd w:val="clear" w:color="auto" w:fill="auto"/>
          </w:tcPr>
          <w:p w14:paraId="3738F837" w14:textId="77777777" w:rsidR="00EA5277" w:rsidRDefault="00EA5277">
            <w:pPr>
              <w:spacing w:line="276" w:lineRule="auto"/>
              <w:jc w:val="right"/>
              <w:rPr>
                <w:b/>
              </w:rPr>
            </w:pPr>
          </w:p>
        </w:tc>
        <w:tc>
          <w:tcPr>
            <w:tcW w:w="806" w:type="dxa"/>
            <w:shd w:val="clear" w:color="auto" w:fill="auto"/>
          </w:tcPr>
          <w:p w14:paraId="1F971B11" w14:textId="77777777" w:rsidR="00EA5277" w:rsidRDefault="00EA5277">
            <w:pPr>
              <w:spacing w:line="276" w:lineRule="auto"/>
              <w:jc w:val="right"/>
              <w:rPr>
                <w:b/>
              </w:rPr>
            </w:pPr>
          </w:p>
        </w:tc>
        <w:tc>
          <w:tcPr>
            <w:tcW w:w="806" w:type="dxa"/>
            <w:shd w:val="clear" w:color="auto" w:fill="auto"/>
          </w:tcPr>
          <w:p w14:paraId="02F620CA" w14:textId="77777777" w:rsidR="00EA5277" w:rsidRDefault="00EA5277">
            <w:pPr>
              <w:spacing w:line="276" w:lineRule="auto"/>
              <w:jc w:val="right"/>
              <w:rPr>
                <w:b/>
              </w:rPr>
            </w:pPr>
          </w:p>
        </w:tc>
        <w:tc>
          <w:tcPr>
            <w:tcW w:w="805" w:type="dxa"/>
            <w:shd w:val="clear" w:color="auto" w:fill="auto"/>
          </w:tcPr>
          <w:p w14:paraId="37548F0B" w14:textId="77777777" w:rsidR="00EA5277" w:rsidRDefault="00EA5277">
            <w:pPr>
              <w:spacing w:line="276" w:lineRule="auto"/>
              <w:jc w:val="right"/>
              <w:rPr>
                <w:b/>
              </w:rPr>
            </w:pPr>
          </w:p>
        </w:tc>
        <w:tc>
          <w:tcPr>
            <w:tcW w:w="806" w:type="dxa"/>
            <w:shd w:val="clear" w:color="auto" w:fill="auto"/>
          </w:tcPr>
          <w:p w14:paraId="4200728A" w14:textId="77777777" w:rsidR="00EA5277" w:rsidRDefault="00EA5277">
            <w:pPr>
              <w:spacing w:line="276" w:lineRule="auto"/>
              <w:jc w:val="right"/>
              <w:rPr>
                <w:b/>
              </w:rPr>
            </w:pPr>
          </w:p>
        </w:tc>
        <w:tc>
          <w:tcPr>
            <w:tcW w:w="806" w:type="dxa"/>
            <w:shd w:val="clear" w:color="auto" w:fill="auto"/>
          </w:tcPr>
          <w:p w14:paraId="2636E4F0" w14:textId="77777777" w:rsidR="00EA5277" w:rsidRDefault="00EA5277">
            <w:pPr>
              <w:spacing w:line="276" w:lineRule="auto"/>
              <w:jc w:val="right"/>
            </w:pPr>
          </w:p>
        </w:tc>
      </w:tr>
      <w:tr w:rsidR="00EA5277" w14:paraId="7110ECF4" w14:textId="77777777">
        <w:tc>
          <w:tcPr>
            <w:tcW w:w="3227" w:type="dxa"/>
          </w:tcPr>
          <w:p w14:paraId="59886567" w14:textId="77777777" w:rsidR="00EA5277" w:rsidRDefault="0023769A">
            <w:pPr>
              <w:spacing w:line="276" w:lineRule="auto"/>
            </w:pPr>
            <w:r>
              <w:t>Liczba ludności ogółem</w:t>
            </w:r>
          </w:p>
        </w:tc>
        <w:tc>
          <w:tcPr>
            <w:tcW w:w="1134" w:type="dxa"/>
          </w:tcPr>
          <w:p w14:paraId="60A6FA2E" w14:textId="77777777" w:rsidR="00EA5277" w:rsidRDefault="0023769A">
            <w:pPr>
              <w:spacing w:line="276" w:lineRule="auto"/>
              <w:jc w:val="center"/>
            </w:pPr>
            <w:r>
              <w:t>osoba</w:t>
            </w:r>
          </w:p>
        </w:tc>
        <w:tc>
          <w:tcPr>
            <w:tcW w:w="805" w:type="dxa"/>
          </w:tcPr>
          <w:p w14:paraId="00D8A7C8" w14:textId="77777777" w:rsidR="00EA5277" w:rsidRDefault="0023769A">
            <w:pPr>
              <w:spacing w:line="276" w:lineRule="auto"/>
              <w:jc w:val="right"/>
            </w:pPr>
            <w:r>
              <w:t>68227</w:t>
            </w:r>
          </w:p>
        </w:tc>
        <w:tc>
          <w:tcPr>
            <w:tcW w:w="806" w:type="dxa"/>
          </w:tcPr>
          <w:p w14:paraId="12A95ACE" w14:textId="77777777" w:rsidR="00EA5277" w:rsidRDefault="0023769A">
            <w:pPr>
              <w:spacing w:line="276" w:lineRule="auto"/>
              <w:jc w:val="right"/>
            </w:pPr>
            <w:r>
              <w:t>-</w:t>
            </w:r>
          </w:p>
        </w:tc>
        <w:tc>
          <w:tcPr>
            <w:tcW w:w="806" w:type="dxa"/>
          </w:tcPr>
          <w:p w14:paraId="060D5EB1" w14:textId="77777777" w:rsidR="00EA5277" w:rsidRDefault="0023769A">
            <w:pPr>
              <w:spacing w:line="276" w:lineRule="auto"/>
              <w:jc w:val="right"/>
            </w:pPr>
            <w:r>
              <w:t>-</w:t>
            </w:r>
          </w:p>
        </w:tc>
        <w:tc>
          <w:tcPr>
            <w:tcW w:w="805" w:type="dxa"/>
          </w:tcPr>
          <w:p w14:paraId="49F660B6" w14:textId="77777777" w:rsidR="00EA5277" w:rsidRDefault="0023769A">
            <w:pPr>
              <w:spacing w:line="276" w:lineRule="auto"/>
              <w:jc w:val="right"/>
            </w:pPr>
            <w:r>
              <w:t>-</w:t>
            </w:r>
          </w:p>
        </w:tc>
        <w:tc>
          <w:tcPr>
            <w:tcW w:w="806" w:type="dxa"/>
          </w:tcPr>
          <w:p w14:paraId="0BE9155A" w14:textId="77777777" w:rsidR="00EA5277" w:rsidRDefault="0023769A">
            <w:pPr>
              <w:spacing w:line="276" w:lineRule="auto"/>
              <w:jc w:val="right"/>
            </w:pPr>
            <w:r>
              <w:t>-</w:t>
            </w:r>
          </w:p>
        </w:tc>
        <w:tc>
          <w:tcPr>
            <w:tcW w:w="806" w:type="dxa"/>
          </w:tcPr>
          <w:p w14:paraId="07E4D6CB" w14:textId="77777777" w:rsidR="00EA5277" w:rsidRDefault="0023769A">
            <w:pPr>
              <w:spacing w:line="276" w:lineRule="auto"/>
              <w:jc w:val="right"/>
              <w:rPr>
                <w:color w:val="000000" w:themeColor="text1"/>
              </w:rPr>
            </w:pPr>
            <w:r>
              <w:rPr>
                <w:color w:val="000000" w:themeColor="text1"/>
              </w:rPr>
              <w:t>66380</w:t>
            </w:r>
          </w:p>
        </w:tc>
      </w:tr>
      <w:tr w:rsidR="00EA5277" w14:paraId="74D5C4B6" w14:textId="77777777">
        <w:tc>
          <w:tcPr>
            <w:tcW w:w="3227" w:type="dxa"/>
          </w:tcPr>
          <w:p w14:paraId="315F4A39" w14:textId="77777777" w:rsidR="00EA5277" w:rsidRDefault="0023769A">
            <w:pPr>
              <w:spacing w:line="276" w:lineRule="auto"/>
            </w:pPr>
            <w:r>
              <w:t>Liczba ludności tereny miejskie</w:t>
            </w:r>
          </w:p>
        </w:tc>
        <w:tc>
          <w:tcPr>
            <w:tcW w:w="1134" w:type="dxa"/>
          </w:tcPr>
          <w:p w14:paraId="2FAF30AB" w14:textId="77777777" w:rsidR="00EA5277" w:rsidRDefault="0023769A">
            <w:pPr>
              <w:spacing w:line="276" w:lineRule="auto"/>
              <w:jc w:val="center"/>
            </w:pPr>
            <w:r>
              <w:t>osoba</w:t>
            </w:r>
          </w:p>
        </w:tc>
        <w:tc>
          <w:tcPr>
            <w:tcW w:w="805" w:type="dxa"/>
          </w:tcPr>
          <w:p w14:paraId="6EEAE04B" w14:textId="77777777" w:rsidR="00EA5277" w:rsidRDefault="0023769A">
            <w:pPr>
              <w:spacing w:line="276" w:lineRule="auto"/>
              <w:jc w:val="right"/>
            </w:pPr>
            <w:r>
              <w:t>46322</w:t>
            </w:r>
          </w:p>
        </w:tc>
        <w:tc>
          <w:tcPr>
            <w:tcW w:w="806" w:type="dxa"/>
          </w:tcPr>
          <w:p w14:paraId="43AB84B9" w14:textId="77777777" w:rsidR="00EA5277" w:rsidRDefault="0023769A">
            <w:pPr>
              <w:spacing w:line="276" w:lineRule="auto"/>
              <w:jc w:val="right"/>
            </w:pPr>
            <w:r>
              <w:t>-</w:t>
            </w:r>
          </w:p>
        </w:tc>
        <w:tc>
          <w:tcPr>
            <w:tcW w:w="806" w:type="dxa"/>
          </w:tcPr>
          <w:p w14:paraId="260F8134" w14:textId="77777777" w:rsidR="00EA5277" w:rsidRDefault="0023769A">
            <w:pPr>
              <w:spacing w:line="276" w:lineRule="auto"/>
              <w:jc w:val="right"/>
            </w:pPr>
            <w:r>
              <w:t>-</w:t>
            </w:r>
          </w:p>
        </w:tc>
        <w:tc>
          <w:tcPr>
            <w:tcW w:w="805" w:type="dxa"/>
          </w:tcPr>
          <w:p w14:paraId="3BDC731F" w14:textId="77777777" w:rsidR="00EA5277" w:rsidRDefault="0023769A">
            <w:pPr>
              <w:spacing w:line="276" w:lineRule="auto"/>
              <w:jc w:val="right"/>
            </w:pPr>
            <w:r>
              <w:t>-</w:t>
            </w:r>
          </w:p>
        </w:tc>
        <w:tc>
          <w:tcPr>
            <w:tcW w:w="806" w:type="dxa"/>
          </w:tcPr>
          <w:p w14:paraId="13392DD4" w14:textId="77777777" w:rsidR="00EA5277" w:rsidRDefault="0023769A">
            <w:pPr>
              <w:spacing w:line="276" w:lineRule="auto"/>
              <w:jc w:val="right"/>
            </w:pPr>
            <w:r>
              <w:t>-</w:t>
            </w:r>
          </w:p>
        </w:tc>
        <w:tc>
          <w:tcPr>
            <w:tcW w:w="806" w:type="dxa"/>
          </w:tcPr>
          <w:p w14:paraId="139FCF06" w14:textId="77777777" w:rsidR="00EA5277" w:rsidRDefault="0023769A">
            <w:pPr>
              <w:spacing w:line="276" w:lineRule="auto"/>
              <w:jc w:val="right"/>
              <w:rPr>
                <w:color w:val="000000" w:themeColor="text1"/>
              </w:rPr>
            </w:pPr>
            <w:r>
              <w:rPr>
                <w:color w:val="000000" w:themeColor="text1"/>
              </w:rPr>
              <w:t>43588</w:t>
            </w:r>
          </w:p>
        </w:tc>
      </w:tr>
      <w:tr w:rsidR="00EA5277" w14:paraId="043C5851" w14:textId="77777777">
        <w:tc>
          <w:tcPr>
            <w:tcW w:w="3227" w:type="dxa"/>
          </w:tcPr>
          <w:p w14:paraId="47E86869" w14:textId="77777777" w:rsidR="00EA5277" w:rsidRDefault="0023769A">
            <w:pPr>
              <w:spacing w:line="276" w:lineRule="auto"/>
            </w:pPr>
            <w:r>
              <w:t>Liczba ludności tereny wiejskie</w:t>
            </w:r>
          </w:p>
        </w:tc>
        <w:tc>
          <w:tcPr>
            <w:tcW w:w="1134" w:type="dxa"/>
          </w:tcPr>
          <w:p w14:paraId="39FA6C5F" w14:textId="77777777" w:rsidR="00EA5277" w:rsidRDefault="0023769A">
            <w:pPr>
              <w:spacing w:line="276" w:lineRule="auto"/>
              <w:jc w:val="center"/>
            </w:pPr>
            <w:r>
              <w:t>osoba</w:t>
            </w:r>
          </w:p>
        </w:tc>
        <w:tc>
          <w:tcPr>
            <w:tcW w:w="805" w:type="dxa"/>
          </w:tcPr>
          <w:p w14:paraId="571C4563" w14:textId="77777777" w:rsidR="00EA5277" w:rsidRDefault="0023769A">
            <w:pPr>
              <w:spacing w:line="276" w:lineRule="auto"/>
              <w:jc w:val="right"/>
              <w:rPr>
                <w:color w:val="000000"/>
              </w:rPr>
            </w:pPr>
            <w:r>
              <w:rPr>
                <w:color w:val="000000" w:themeColor="text1"/>
              </w:rPr>
              <w:t>21905</w:t>
            </w:r>
          </w:p>
        </w:tc>
        <w:tc>
          <w:tcPr>
            <w:tcW w:w="806" w:type="dxa"/>
          </w:tcPr>
          <w:p w14:paraId="729ECEBD" w14:textId="77777777" w:rsidR="00EA5277" w:rsidRDefault="0023769A">
            <w:pPr>
              <w:spacing w:line="276" w:lineRule="auto"/>
              <w:jc w:val="right"/>
            </w:pPr>
            <w:r>
              <w:t>-</w:t>
            </w:r>
          </w:p>
        </w:tc>
        <w:tc>
          <w:tcPr>
            <w:tcW w:w="806" w:type="dxa"/>
          </w:tcPr>
          <w:p w14:paraId="516E1874" w14:textId="77777777" w:rsidR="00EA5277" w:rsidRDefault="0023769A">
            <w:pPr>
              <w:spacing w:line="276" w:lineRule="auto"/>
              <w:jc w:val="right"/>
            </w:pPr>
            <w:r>
              <w:t>-</w:t>
            </w:r>
          </w:p>
        </w:tc>
        <w:tc>
          <w:tcPr>
            <w:tcW w:w="805" w:type="dxa"/>
          </w:tcPr>
          <w:p w14:paraId="07ACF448" w14:textId="77777777" w:rsidR="00EA5277" w:rsidRDefault="0023769A">
            <w:pPr>
              <w:spacing w:line="276" w:lineRule="auto"/>
              <w:jc w:val="right"/>
            </w:pPr>
            <w:r>
              <w:t>-</w:t>
            </w:r>
          </w:p>
        </w:tc>
        <w:tc>
          <w:tcPr>
            <w:tcW w:w="806" w:type="dxa"/>
          </w:tcPr>
          <w:p w14:paraId="11243557" w14:textId="77777777" w:rsidR="00EA5277" w:rsidRDefault="0023769A">
            <w:pPr>
              <w:spacing w:line="276" w:lineRule="auto"/>
              <w:jc w:val="right"/>
            </w:pPr>
            <w:r>
              <w:t>-</w:t>
            </w:r>
          </w:p>
        </w:tc>
        <w:tc>
          <w:tcPr>
            <w:tcW w:w="806" w:type="dxa"/>
          </w:tcPr>
          <w:p w14:paraId="351F1383" w14:textId="77777777" w:rsidR="00EA5277" w:rsidRDefault="0023769A">
            <w:pPr>
              <w:spacing w:line="276" w:lineRule="auto"/>
              <w:jc w:val="right"/>
            </w:pPr>
            <w:r>
              <w:t>22792</w:t>
            </w:r>
          </w:p>
        </w:tc>
      </w:tr>
    </w:tbl>
    <w:p w14:paraId="1A14D918" w14:textId="77777777" w:rsidR="00EA5277" w:rsidRDefault="0023769A">
      <w:pPr>
        <w:spacing w:after="0"/>
        <w:rPr>
          <w:i/>
          <w:sz w:val="20"/>
        </w:rPr>
      </w:pPr>
      <w:r>
        <w:rPr>
          <w:i/>
          <w:sz w:val="20"/>
        </w:rPr>
        <w:t>Źródło: Bank Danych Lokalnych GUS (2010), Ewidencja ludności Urząd Gminy i Miasta w Szadku (2015-2019)</w:t>
      </w:r>
    </w:p>
    <w:p w14:paraId="2CD93401" w14:textId="77777777" w:rsidR="00EA5277" w:rsidRDefault="00EA5277">
      <w:pPr>
        <w:spacing w:after="0"/>
      </w:pPr>
    </w:p>
    <w:p w14:paraId="23ACCC61" w14:textId="77777777" w:rsidR="00EA5277" w:rsidRDefault="0023769A">
      <w:pPr>
        <w:spacing w:after="0"/>
      </w:pPr>
      <w:r>
        <w:t>Wykres 1. Liczba ludności z podziałem na miasto i gminę w latach 2010 i 2015-2019 (osoby)</w:t>
      </w:r>
    </w:p>
    <w:p w14:paraId="372959B0" w14:textId="77777777" w:rsidR="00EA5277" w:rsidRDefault="0023769A">
      <w:pPr>
        <w:spacing w:after="0"/>
        <w:jc w:val="center"/>
        <w:rPr>
          <w:i/>
          <w:sz w:val="20"/>
        </w:rPr>
      </w:pPr>
      <w:r>
        <w:rPr>
          <w:i/>
          <w:noProof/>
          <w:sz w:val="20"/>
          <w:lang w:eastAsia="pl-PL"/>
        </w:rPr>
        <w:drawing>
          <wp:inline distT="0" distB="0" distL="0" distR="0" wp14:anchorId="7CD066A7" wp14:editId="61FF04FC">
            <wp:extent cx="3932009" cy="2744086"/>
            <wp:effectExtent l="19050" t="0" r="11341" b="0"/>
            <wp:docPr id="8"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8629479" w14:textId="77777777" w:rsidR="00EA5277" w:rsidRDefault="0023769A">
      <w:pPr>
        <w:spacing w:after="0"/>
        <w:rPr>
          <w:i/>
          <w:sz w:val="20"/>
        </w:rPr>
      </w:pPr>
      <w:r>
        <w:rPr>
          <w:i/>
          <w:sz w:val="20"/>
        </w:rPr>
        <w:t>Źródło: Opracowanie własne na podstawie Bank Danych Lokalnych GUS (2010), Ewidencja ludności Urząd Gminy i Miasta w Szadku (2015-2019)</w:t>
      </w:r>
    </w:p>
    <w:p w14:paraId="08E6B024" w14:textId="77777777" w:rsidR="00EA5277" w:rsidRDefault="00EA5277">
      <w:pPr>
        <w:spacing w:after="0"/>
        <w:jc w:val="both"/>
      </w:pPr>
    </w:p>
    <w:p w14:paraId="150001D0" w14:textId="77777777" w:rsidR="00EA5277" w:rsidRDefault="00EA5277">
      <w:pPr>
        <w:spacing w:after="0"/>
        <w:jc w:val="both"/>
      </w:pPr>
    </w:p>
    <w:p w14:paraId="3C524CE6" w14:textId="77777777" w:rsidR="00EA5277" w:rsidRDefault="0023769A">
      <w:r>
        <w:br w:type="page"/>
      </w:r>
    </w:p>
    <w:p w14:paraId="3C5CE035" w14:textId="77777777" w:rsidR="00EA5277" w:rsidRDefault="0023769A">
      <w:pPr>
        <w:spacing w:after="0"/>
        <w:jc w:val="both"/>
      </w:pPr>
      <w:r>
        <w:lastRenderedPageBreak/>
        <w:t>Liczba kobiet i mężczyzn jest na poziomie wyrównanym o czym świadczą dane pokazane na poniższym wykresie 2.</w:t>
      </w:r>
    </w:p>
    <w:p w14:paraId="52122420" w14:textId="77777777" w:rsidR="00EA5277" w:rsidRDefault="00EA5277">
      <w:pPr>
        <w:spacing w:after="0"/>
        <w:jc w:val="both"/>
      </w:pPr>
    </w:p>
    <w:p w14:paraId="1D00B56C" w14:textId="77777777" w:rsidR="00EA5277" w:rsidRDefault="0023769A">
      <w:pPr>
        <w:spacing w:after="0"/>
        <w:jc w:val="both"/>
      </w:pPr>
      <w:r>
        <w:t>Wykres 2. Liczba ludności wg płci w latach 2010, 2015 i 2019</w:t>
      </w:r>
    </w:p>
    <w:p w14:paraId="3F3CA2E3" w14:textId="77777777" w:rsidR="00EA5277" w:rsidRDefault="0023769A">
      <w:pPr>
        <w:spacing w:after="0"/>
        <w:jc w:val="center"/>
      </w:pPr>
      <w:r>
        <w:rPr>
          <w:noProof/>
          <w:lang w:eastAsia="pl-PL"/>
        </w:rPr>
        <w:drawing>
          <wp:inline distT="0" distB="0" distL="0" distR="0" wp14:anchorId="0F6F1C2E" wp14:editId="3498C204">
            <wp:extent cx="4572000" cy="2430780"/>
            <wp:effectExtent l="19050" t="0" r="19050" b="7620"/>
            <wp:docPr id="9"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441B037" w14:textId="77777777" w:rsidR="00EA5277" w:rsidRDefault="0023769A">
      <w:pPr>
        <w:spacing w:after="0"/>
        <w:jc w:val="both"/>
      </w:pPr>
      <w:r>
        <w:rPr>
          <w:i/>
          <w:sz w:val="20"/>
        </w:rPr>
        <w:t>Źródło: Opracowanie własne na podstawie danych BDL GUS</w:t>
      </w:r>
    </w:p>
    <w:p w14:paraId="3711E7FA" w14:textId="77777777" w:rsidR="00EA5277" w:rsidRDefault="00EA5277">
      <w:pPr>
        <w:spacing w:after="0"/>
        <w:jc w:val="both"/>
      </w:pPr>
    </w:p>
    <w:p w14:paraId="44FD2BED" w14:textId="77777777" w:rsidR="00EA5277" w:rsidRDefault="0023769A">
      <w:pPr>
        <w:spacing w:after="0"/>
        <w:jc w:val="both"/>
      </w:pPr>
      <w:r>
        <w:tab/>
        <w:t xml:space="preserve">Ruch naturalny ludności zestawiono dla lat 2015 - 2019 przedstawiono w tabeli 3. W okresie tym zauważalny jest trend zmniejszającego się ujemnego przyrostu naturalnego, który w 2015 wyniósł -37 osób, a w 2019 -11 osób. </w:t>
      </w:r>
      <w:r>
        <w:rPr>
          <w:rFonts w:cs="Times New Roman"/>
          <w:color w:val="000000"/>
        </w:rPr>
        <w:t xml:space="preserve">Zmiana liczby ludności w mieście i gminie na 1000 mieszkańców w 2010 roku wynosiła +8,5, a w Polsce +9,5. Trend ten zdecydowanie się pogorszył bo w 2019 roku był ujemny -2,5. Spadek był pięciokrotnie wyższy niż dla Polski (-0,5). </w:t>
      </w:r>
    </w:p>
    <w:p w14:paraId="3F8AEF3A" w14:textId="77777777" w:rsidR="00EA5277" w:rsidRDefault="00EA5277">
      <w:pPr>
        <w:spacing w:after="0"/>
      </w:pPr>
    </w:p>
    <w:p w14:paraId="50084C86" w14:textId="77777777" w:rsidR="00EA5277" w:rsidRDefault="0023769A">
      <w:pPr>
        <w:spacing w:after="0"/>
      </w:pPr>
      <w:r>
        <w:t xml:space="preserve">Tabela 3. Ruch naturalny ludności w Gminie i Mieście Szadek </w:t>
      </w:r>
    </w:p>
    <w:tbl>
      <w:tblPr>
        <w:tblStyle w:val="Tabela-Siatka"/>
        <w:tblW w:w="0" w:type="auto"/>
        <w:tblLook w:val="04A0" w:firstRow="1" w:lastRow="0" w:firstColumn="1" w:lastColumn="0" w:noHBand="0" w:noVBand="1"/>
      </w:tblPr>
      <w:tblGrid>
        <w:gridCol w:w="2609"/>
        <w:gridCol w:w="1116"/>
        <w:gridCol w:w="944"/>
        <w:gridCol w:w="944"/>
        <w:gridCol w:w="944"/>
        <w:gridCol w:w="944"/>
        <w:gridCol w:w="944"/>
      </w:tblGrid>
      <w:tr w:rsidR="00EA5277" w14:paraId="1B5E0ABD" w14:textId="77777777">
        <w:tc>
          <w:tcPr>
            <w:tcW w:w="2609" w:type="dxa"/>
          </w:tcPr>
          <w:p w14:paraId="696CA351" w14:textId="77777777" w:rsidR="00EA5277" w:rsidRDefault="0023769A">
            <w:pPr>
              <w:spacing w:line="276" w:lineRule="auto"/>
              <w:jc w:val="center"/>
              <w:rPr>
                <w:b/>
              </w:rPr>
            </w:pPr>
            <w:r>
              <w:rPr>
                <w:b/>
              </w:rPr>
              <w:t>Określenie danych</w:t>
            </w:r>
          </w:p>
        </w:tc>
        <w:tc>
          <w:tcPr>
            <w:tcW w:w="1116" w:type="dxa"/>
          </w:tcPr>
          <w:p w14:paraId="07C2572F" w14:textId="77777777" w:rsidR="00EA5277" w:rsidRDefault="0023769A">
            <w:pPr>
              <w:spacing w:line="276" w:lineRule="auto"/>
              <w:jc w:val="center"/>
              <w:rPr>
                <w:b/>
              </w:rPr>
            </w:pPr>
            <w:r>
              <w:rPr>
                <w:b/>
              </w:rPr>
              <w:t>jednostka</w:t>
            </w:r>
          </w:p>
        </w:tc>
        <w:tc>
          <w:tcPr>
            <w:tcW w:w="944" w:type="dxa"/>
          </w:tcPr>
          <w:p w14:paraId="45976A1C" w14:textId="77777777" w:rsidR="00EA5277" w:rsidRDefault="0023769A">
            <w:pPr>
              <w:spacing w:line="276" w:lineRule="auto"/>
              <w:jc w:val="center"/>
              <w:rPr>
                <w:b/>
              </w:rPr>
            </w:pPr>
            <w:r>
              <w:rPr>
                <w:b/>
              </w:rPr>
              <w:t>2015</w:t>
            </w:r>
          </w:p>
        </w:tc>
        <w:tc>
          <w:tcPr>
            <w:tcW w:w="944" w:type="dxa"/>
          </w:tcPr>
          <w:p w14:paraId="5CCE8B50" w14:textId="77777777" w:rsidR="00EA5277" w:rsidRDefault="0023769A">
            <w:pPr>
              <w:spacing w:line="276" w:lineRule="auto"/>
              <w:jc w:val="center"/>
              <w:rPr>
                <w:b/>
              </w:rPr>
            </w:pPr>
            <w:r>
              <w:rPr>
                <w:b/>
              </w:rPr>
              <w:t>2016</w:t>
            </w:r>
          </w:p>
        </w:tc>
        <w:tc>
          <w:tcPr>
            <w:tcW w:w="944" w:type="dxa"/>
          </w:tcPr>
          <w:p w14:paraId="7AC35F6A" w14:textId="77777777" w:rsidR="00EA5277" w:rsidRDefault="0023769A">
            <w:pPr>
              <w:spacing w:line="276" w:lineRule="auto"/>
              <w:jc w:val="center"/>
              <w:rPr>
                <w:b/>
              </w:rPr>
            </w:pPr>
            <w:r>
              <w:rPr>
                <w:b/>
              </w:rPr>
              <w:t>2017</w:t>
            </w:r>
          </w:p>
        </w:tc>
        <w:tc>
          <w:tcPr>
            <w:tcW w:w="944" w:type="dxa"/>
          </w:tcPr>
          <w:p w14:paraId="3430602B" w14:textId="77777777" w:rsidR="00EA5277" w:rsidRDefault="0023769A">
            <w:pPr>
              <w:spacing w:line="276" w:lineRule="auto"/>
              <w:jc w:val="center"/>
              <w:rPr>
                <w:b/>
              </w:rPr>
            </w:pPr>
            <w:r>
              <w:rPr>
                <w:b/>
              </w:rPr>
              <w:t>2018</w:t>
            </w:r>
          </w:p>
        </w:tc>
        <w:tc>
          <w:tcPr>
            <w:tcW w:w="944" w:type="dxa"/>
          </w:tcPr>
          <w:p w14:paraId="3EE6126F" w14:textId="77777777" w:rsidR="00EA5277" w:rsidRDefault="0023769A">
            <w:pPr>
              <w:spacing w:line="276" w:lineRule="auto"/>
              <w:jc w:val="center"/>
              <w:rPr>
                <w:b/>
              </w:rPr>
            </w:pPr>
            <w:r>
              <w:rPr>
                <w:b/>
              </w:rPr>
              <w:t>2019</w:t>
            </w:r>
          </w:p>
        </w:tc>
      </w:tr>
      <w:tr w:rsidR="00EA5277" w14:paraId="74FF1CC9" w14:textId="77777777">
        <w:tc>
          <w:tcPr>
            <w:tcW w:w="2609" w:type="dxa"/>
          </w:tcPr>
          <w:p w14:paraId="01CEA30B" w14:textId="77777777" w:rsidR="00EA5277" w:rsidRDefault="0023769A">
            <w:pPr>
              <w:spacing w:line="276" w:lineRule="auto"/>
            </w:pPr>
            <w:r>
              <w:t>Urodzenia żywe</w:t>
            </w:r>
          </w:p>
        </w:tc>
        <w:tc>
          <w:tcPr>
            <w:tcW w:w="1116" w:type="dxa"/>
          </w:tcPr>
          <w:p w14:paraId="6F51A12E" w14:textId="77777777" w:rsidR="00EA5277" w:rsidRDefault="0023769A">
            <w:pPr>
              <w:spacing w:line="276" w:lineRule="auto"/>
              <w:jc w:val="center"/>
            </w:pPr>
            <w:r>
              <w:t>osoba</w:t>
            </w:r>
          </w:p>
        </w:tc>
        <w:tc>
          <w:tcPr>
            <w:tcW w:w="944" w:type="dxa"/>
          </w:tcPr>
          <w:p w14:paraId="29A146CB" w14:textId="77777777" w:rsidR="00EA5277" w:rsidRDefault="0023769A">
            <w:pPr>
              <w:spacing w:line="276" w:lineRule="auto"/>
              <w:jc w:val="right"/>
            </w:pPr>
            <w:r>
              <w:t>73</w:t>
            </w:r>
          </w:p>
        </w:tc>
        <w:tc>
          <w:tcPr>
            <w:tcW w:w="944" w:type="dxa"/>
          </w:tcPr>
          <w:p w14:paraId="2B25A580" w14:textId="77777777" w:rsidR="00EA5277" w:rsidRDefault="0023769A">
            <w:pPr>
              <w:spacing w:line="276" w:lineRule="auto"/>
              <w:jc w:val="right"/>
            </w:pPr>
            <w:r>
              <w:t>71</w:t>
            </w:r>
          </w:p>
        </w:tc>
        <w:tc>
          <w:tcPr>
            <w:tcW w:w="944" w:type="dxa"/>
          </w:tcPr>
          <w:p w14:paraId="5E4AEB7A" w14:textId="77777777" w:rsidR="00EA5277" w:rsidRDefault="0023769A">
            <w:pPr>
              <w:spacing w:line="276" w:lineRule="auto"/>
              <w:jc w:val="right"/>
            </w:pPr>
            <w:r>
              <w:t>84</w:t>
            </w:r>
          </w:p>
        </w:tc>
        <w:tc>
          <w:tcPr>
            <w:tcW w:w="944" w:type="dxa"/>
          </w:tcPr>
          <w:p w14:paraId="7B388833" w14:textId="77777777" w:rsidR="00EA5277" w:rsidRDefault="0023769A">
            <w:pPr>
              <w:spacing w:line="276" w:lineRule="auto"/>
              <w:jc w:val="right"/>
            </w:pPr>
            <w:r>
              <w:t>89</w:t>
            </w:r>
          </w:p>
        </w:tc>
        <w:tc>
          <w:tcPr>
            <w:tcW w:w="944" w:type="dxa"/>
          </w:tcPr>
          <w:p w14:paraId="42CE0769" w14:textId="77777777" w:rsidR="00EA5277" w:rsidRDefault="0023769A">
            <w:pPr>
              <w:spacing w:line="276" w:lineRule="auto"/>
              <w:jc w:val="right"/>
            </w:pPr>
            <w:r>
              <w:t>79</w:t>
            </w:r>
          </w:p>
        </w:tc>
      </w:tr>
      <w:tr w:rsidR="00EA5277" w14:paraId="0F5A4C99" w14:textId="77777777">
        <w:tc>
          <w:tcPr>
            <w:tcW w:w="2609" w:type="dxa"/>
          </w:tcPr>
          <w:p w14:paraId="7A003C75" w14:textId="77777777" w:rsidR="00EA5277" w:rsidRDefault="0023769A">
            <w:pPr>
              <w:spacing w:line="276" w:lineRule="auto"/>
            </w:pPr>
            <w:r>
              <w:t>Zgony</w:t>
            </w:r>
          </w:p>
        </w:tc>
        <w:tc>
          <w:tcPr>
            <w:tcW w:w="1116" w:type="dxa"/>
          </w:tcPr>
          <w:p w14:paraId="761C5501" w14:textId="77777777" w:rsidR="00EA5277" w:rsidRDefault="0023769A">
            <w:pPr>
              <w:spacing w:line="276" w:lineRule="auto"/>
              <w:jc w:val="center"/>
            </w:pPr>
            <w:r>
              <w:t>osoba</w:t>
            </w:r>
          </w:p>
        </w:tc>
        <w:tc>
          <w:tcPr>
            <w:tcW w:w="944" w:type="dxa"/>
          </w:tcPr>
          <w:p w14:paraId="37F5F4FC" w14:textId="77777777" w:rsidR="00EA5277" w:rsidRDefault="0023769A">
            <w:pPr>
              <w:spacing w:line="276" w:lineRule="auto"/>
              <w:jc w:val="right"/>
            </w:pPr>
            <w:r>
              <w:t>110</w:t>
            </w:r>
          </w:p>
        </w:tc>
        <w:tc>
          <w:tcPr>
            <w:tcW w:w="944" w:type="dxa"/>
          </w:tcPr>
          <w:p w14:paraId="71C4377E" w14:textId="77777777" w:rsidR="00EA5277" w:rsidRDefault="0023769A">
            <w:pPr>
              <w:spacing w:line="276" w:lineRule="auto"/>
              <w:jc w:val="right"/>
            </w:pPr>
            <w:r>
              <w:t>84</w:t>
            </w:r>
          </w:p>
        </w:tc>
        <w:tc>
          <w:tcPr>
            <w:tcW w:w="944" w:type="dxa"/>
          </w:tcPr>
          <w:p w14:paraId="0F91D5B6" w14:textId="77777777" w:rsidR="00EA5277" w:rsidRDefault="0023769A">
            <w:pPr>
              <w:spacing w:line="276" w:lineRule="auto"/>
              <w:jc w:val="right"/>
            </w:pPr>
            <w:r>
              <w:t>99</w:t>
            </w:r>
          </w:p>
        </w:tc>
        <w:tc>
          <w:tcPr>
            <w:tcW w:w="944" w:type="dxa"/>
          </w:tcPr>
          <w:p w14:paraId="68C0612F" w14:textId="77777777" w:rsidR="00EA5277" w:rsidRDefault="0023769A">
            <w:pPr>
              <w:spacing w:line="276" w:lineRule="auto"/>
              <w:jc w:val="right"/>
            </w:pPr>
            <w:r>
              <w:t>105</w:t>
            </w:r>
          </w:p>
        </w:tc>
        <w:tc>
          <w:tcPr>
            <w:tcW w:w="944" w:type="dxa"/>
          </w:tcPr>
          <w:p w14:paraId="375D3F83" w14:textId="77777777" w:rsidR="00EA5277" w:rsidRDefault="0023769A">
            <w:pPr>
              <w:spacing w:line="276" w:lineRule="auto"/>
              <w:jc w:val="right"/>
            </w:pPr>
            <w:r>
              <w:t>90</w:t>
            </w:r>
          </w:p>
        </w:tc>
      </w:tr>
      <w:tr w:rsidR="00EA5277" w14:paraId="556D53B8" w14:textId="77777777">
        <w:tc>
          <w:tcPr>
            <w:tcW w:w="2609" w:type="dxa"/>
          </w:tcPr>
          <w:p w14:paraId="1639526A" w14:textId="77777777" w:rsidR="00EA5277" w:rsidRDefault="0023769A">
            <w:pPr>
              <w:spacing w:line="276" w:lineRule="auto"/>
              <w:rPr>
                <w:b/>
              </w:rPr>
            </w:pPr>
            <w:r>
              <w:rPr>
                <w:b/>
              </w:rPr>
              <w:t>Przyrost naturalny</w:t>
            </w:r>
          </w:p>
        </w:tc>
        <w:tc>
          <w:tcPr>
            <w:tcW w:w="1116" w:type="dxa"/>
          </w:tcPr>
          <w:p w14:paraId="301B7544" w14:textId="77777777" w:rsidR="00EA5277" w:rsidRDefault="0023769A">
            <w:pPr>
              <w:spacing w:line="276" w:lineRule="auto"/>
              <w:jc w:val="center"/>
              <w:rPr>
                <w:b/>
              </w:rPr>
            </w:pPr>
            <w:r>
              <w:rPr>
                <w:b/>
              </w:rPr>
              <w:t>osoba</w:t>
            </w:r>
          </w:p>
        </w:tc>
        <w:tc>
          <w:tcPr>
            <w:tcW w:w="944" w:type="dxa"/>
          </w:tcPr>
          <w:p w14:paraId="286E737E" w14:textId="77777777" w:rsidR="00EA5277" w:rsidRDefault="0023769A">
            <w:pPr>
              <w:spacing w:line="276" w:lineRule="auto"/>
              <w:jc w:val="right"/>
              <w:rPr>
                <w:rFonts w:cs="Arial"/>
                <w:b/>
                <w:color w:val="FF0000"/>
              </w:rPr>
            </w:pPr>
            <w:r>
              <w:rPr>
                <w:rFonts w:cs="Arial"/>
                <w:b/>
                <w:color w:val="FF0000"/>
              </w:rPr>
              <w:t>-37</w:t>
            </w:r>
          </w:p>
        </w:tc>
        <w:tc>
          <w:tcPr>
            <w:tcW w:w="944" w:type="dxa"/>
          </w:tcPr>
          <w:p w14:paraId="30516EAF" w14:textId="77777777" w:rsidR="00EA5277" w:rsidRDefault="0023769A">
            <w:pPr>
              <w:spacing w:line="276" w:lineRule="auto"/>
              <w:jc w:val="right"/>
              <w:rPr>
                <w:rFonts w:cs="Arial"/>
                <w:b/>
                <w:color w:val="FF0000"/>
              </w:rPr>
            </w:pPr>
            <w:r>
              <w:rPr>
                <w:rFonts w:cs="Arial"/>
                <w:b/>
                <w:color w:val="FF0000"/>
              </w:rPr>
              <w:t>-13</w:t>
            </w:r>
          </w:p>
        </w:tc>
        <w:tc>
          <w:tcPr>
            <w:tcW w:w="944" w:type="dxa"/>
          </w:tcPr>
          <w:p w14:paraId="3F0FF51C" w14:textId="77777777" w:rsidR="00EA5277" w:rsidRDefault="0023769A">
            <w:pPr>
              <w:spacing w:line="276" w:lineRule="auto"/>
              <w:jc w:val="right"/>
              <w:rPr>
                <w:rFonts w:cs="Arial"/>
                <w:b/>
                <w:color w:val="FF0000"/>
              </w:rPr>
            </w:pPr>
            <w:r>
              <w:rPr>
                <w:rFonts w:cs="Arial"/>
                <w:b/>
                <w:color w:val="FF0000"/>
              </w:rPr>
              <w:t>-15</w:t>
            </w:r>
          </w:p>
        </w:tc>
        <w:tc>
          <w:tcPr>
            <w:tcW w:w="944" w:type="dxa"/>
          </w:tcPr>
          <w:p w14:paraId="623AFC3A" w14:textId="77777777" w:rsidR="00EA5277" w:rsidRDefault="0023769A">
            <w:pPr>
              <w:spacing w:line="276" w:lineRule="auto"/>
              <w:jc w:val="right"/>
              <w:rPr>
                <w:rFonts w:cs="Arial"/>
                <w:b/>
                <w:color w:val="FF0000"/>
              </w:rPr>
            </w:pPr>
            <w:r>
              <w:rPr>
                <w:rFonts w:cs="Arial"/>
                <w:b/>
                <w:color w:val="FF0000"/>
              </w:rPr>
              <w:t>-16</w:t>
            </w:r>
          </w:p>
        </w:tc>
        <w:tc>
          <w:tcPr>
            <w:tcW w:w="944" w:type="dxa"/>
          </w:tcPr>
          <w:p w14:paraId="0BEB1ABC" w14:textId="77777777" w:rsidR="00EA5277" w:rsidRDefault="0023769A">
            <w:pPr>
              <w:spacing w:line="276" w:lineRule="auto"/>
              <w:jc w:val="right"/>
              <w:rPr>
                <w:rFonts w:cs="Arial"/>
                <w:b/>
                <w:color w:val="FF0000"/>
              </w:rPr>
            </w:pPr>
            <w:r>
              <w:rPr>
                <w:rFonts w:cs="Arial"/>
                <w:b/>
                <w:color w:val="FF0000"/>
              </w:rPr>
              <w:t>-11</w:t>
            </w:r>
          </w:p>
        </w:tc>
      </w:tr>
    </w:tbl>
    <w:p w14:paraId="5E31A73D" w14:textId="77777777" w:rsidR="00EA5277" w:rsidRDefault="0023769A">
      <w:pPr>
        <w:spacing w:after="0"/>
        <w:rPr>
          <w:i/>
          <w:sz w:val="20"/>
        </w:rPr>
      </w:pPr>
      <w:r>
        <w:rPr>
          <w:i/>
          <w:sz w:val="20"/>
        </w:rPr>
        <w:t>Źródło: Ewidencja ludności Urząd Gminy i Miasta w Szadku (dane dla roku 2010 były w BDL niedostępne)</w:t>
      </w:r>
    </w:p>
    <w:p w14:paraId="31E9B07E" w14:textId="77777777" w:rsidR="00EA5277" w:rsidRDefault="00EA5277">
      <w:pPr>
        <w:spacing w:after="0"/>
      </w:pPr>
    </w:p>
    <w:p w14:paraId="6D24A9BD" w14:textId="77777777" w:rsidR="00EA5277" w:rsidRDefault="0023769A">
      <w:pPr>
        <w:spacing w:after="0"/>
      </w:pPr>
      <w:r>
        <w:t>Wykres 3. Ruch naturalny ludności</w:t>
      </w:r>
    </w:p>
    <w:p w14:paraId="32909AF1" w14:textId="77777777" w:rsidR="00EA5277" w:rsidRDefault="0023769A">
      <w:pPr>
        <w:spacing w:after="0"/>
        <w:jc w:val="center"/>
      </w:pPr>
      <w:r>
        <w:rPr>
          <w:noProof/>
          <w:lang w:eastAsia="pl-PL"/>
        </w:rPr>
        <w:drawing>
          <wp:inline distT="0" distB="0" distL="0" distR="0" wp14:anchorId="6357DADC" wp14:editId="3C7407BC">
            <wp:extent cx="4259580" cy="2141220"/>
            <wp:effectExtent l="19050" t="0" r="26670" b="0"/>
            <wp:docPr id="10"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94DCF3" w14:textId="77777777" w:rsidR="00EA5277" w:rsidRDefault="0023769A">
      <w:pPr>
        <w:spacing w:after="0"/>
        <w:rPr>
          <w:i/>
          <w:sz w:val="20"/>
        </w:rPr>
      </w:pPr>
      <w:r>
        <w:rPr>
          <w:i/>
          <w:sz w:val="20"/>
        </w:rPr>
        <w:t>Źródło: Opracowanie własne na podstawie danych z Ewidencji ludności Urzędu Gminy i Miasta w Szadku</w:t>
      </w:r>
    </w:p>
    <w:p w14:paraId="19ED4879" w14:textId="77777777" w:rsidR="00EA5277" w:rsidRDefault="0023769A">
      <w:pPr>
        <w:spacing w:after="0"/>
        <w:ind w:firstLine="708"/>
        <w:jc w:val="both"/>
        <w:rPr>
          <w:rFonts w:cs="Garamond"/>
        </w:rPr>
      </w:pPr>
      <w:r>
        <w:rPr>
          <w:rFonts w:cs="Garamond"/>
        </w:rPr>
        <w:lastRenderedPageBreak/>
        <w:t xml:space="preserve">Porównując ruch naturalny ludności Gminy i Miasta Szadek z danymi dla województwa łódzkiego i Polski w poniższej tabeli widać, że pod względem liczby urodzeń na 1000 mieszkańców jest ona znacznie wyższa niż dla województwa i nieco wyższa niż dla Polski w latach 2017-2018, ale </w:t>
      </w:r>
      <w:r>
        <w:rPr>
          <w:rFonts w:cs="Garamond"/>
        </w:rPr>
        <w:br/>
        <w:t>w 2019 już spadła nieco poniżej. Zgony na 1000 mieszkańców są z kolei najwyższe w Gminie i Mieście Szadek. Dlatego przyrost naturalny na 1000 mieszkańców jest również najniższy w latach 2017-2019.</w:t>
      </w:r>
    </w:p>
    <w:p w14:paraId="3F01F68A" w14:textId="77777777" w:rsidR="00EA5277" w:rsidRDefault="00EA5277">
      <w:pPr>
        <w:spacing w:after="0"/>
      </w:pPr>
    </w:p>
    <w:p w14:paraId="495BE8E5" w14:textId="77777777" w:rsidR="00EA5277" w:rsidRDefault="0023769A">
      <w:pPr>
        <w:spacing w:after="0"/>
      </w:pPr>
      <w:r>
        <w:t xml:space="preserve">Tabela 4. Ruch naturalny ludności w Gminie i Mieście Szadek, województwie łódzkim i Polsce </w:t>
      </w:r>
      <w:r>
        <w:br/>
        <w:t>w latach 2017 - 2019</w:t>
      </w:r>
    </w:p>
    <w:tbl>
      <w:tblPr>
        <w:tblStyle w:val="Tabela-Siatka"/>
        <w:tblW w:w="0" w:type="auto"/>
        <w:jc w:val="center"/>
        <w:tblLook w:val="04A0" w:firstRow="1" w:lastRow="0" w:firstColumn="1" w:lastColumn="0" w:noHBand="0" w:noVBand="1"/>
      </w:tblPr>
      <w:tblGrid>
        <w:gridCol w:w="3969"/>
        <w:gridCol w:w="944"/>
        <w:gridCol w:w="944"/>
        <w:gridCol w:w="944"/>
      </w:tblGrid>
      <w:tr w:rsidR="00EA5277" w14:paraId="5424E9E0" w14:textId="77777777">
        <w:trPr>
          <w:jc w:val="center"/>
        </w:trPr>
        <w:tc>
          <w:tcPr>
            <w:tcW w:w="3969" w:type="dxa"/>
          </w:tcPr>
          <w:p w14:paraId="66026E15" w14:textId="77777777" w:rsidR="00EA5277" w:rsidRDefault="0023769A">
            <w:pPr>
              <w:spacing w:line="276" w:lineRule="auto"/>
              <w:jc w:val="center"/>
              <w:rPr>
                <w:b/>
              </w:rPr>
            </w:pPr>
            <w:r>
              <w:rPr>
                <w:b/>
              </w:rPr>
              <w:t>Określenie danych</w:t>
            </w:r>
          </w:p>
        </w:tc>
        <w:tc>
          <w:tcPr>
            <w:tcW w:w="944" w:type="dxa"/>
          </w:tcPr>
          <w:p w14:paraId="0646141E" w14:textId="77777777" w:rsidR="00EA5277" w:rsidRDefault="0023769A">
            <w:pPr>
              <w:spacing w:line="276" w:lineRule="auto"/>
              <w:jc w:val="center"/>
              <w:rPr>
                <w:b/>
              </w:rPr>
            </w:pPr>
            <w:r>
              <w:rPr>
                <w:b/>
              </w:rPr>
              <w:t>2017</w:t>
            </w:r>
          </w:p>
        </w:tc>
        <w:tc>
          <w:tcPr>
            <w:tcW w:w="944" w:type="dxa"/>
          </w:tcPr>
          <w:p w14:paraId="497E795F" w14:textId="77777777" w:rsidR="00EA5277" w:rsidRDefault="0023769A">
            <w:pPr>
              <w:spacing w:line="276" w:lineRule="auto"/>
              <w:jc w:val="center"/>
              <w:rPr>
                <w:b/>
              </w:rPr>
            </w:pPr>
            <w:r>
              <w:rPr>
                <w:b/>
              </w:rPr>
              <w:t>2018</w:t>
            </w:r>
          </w:p>
        </w:tc>
        <w:tc>
          <w:tcPr>
            <w:tcW w:w="944" w:type="dxa"/>
          </w:tcPr>
          <w:p w14:paraId="14030D60" w14:textId="77777777" w:rsidR="00EA5277" w:rsidRDefault="0023769A">
            <w:pPr>
              <w:spacing w:line="276" w:lineRule="auto"/>
              <w:jc w:val="center"/>
              <w:rPr>
                <w:b/>
              </w:rPr>
            </w:pPr>
            <w:r>
              <w:rPr>
                <w:b/>
              </w:rPr>
              <w:t>2019</w:t>
            </w:r>
          </w:p>
        </w:tc>
      </w:tr>
      <w:tr w:rsidR="00EA5277" w14:paraId="075539D6" w14:textId="77777777">
        <w:trPr>
          <w:jc w:val="center"/>
        </w:trPr>
        <w:tc>
          <w:tcPr>
            <w:tcW w:w="6801" w:type="dxa"/>
            <w:gridSpan w:val="4"/>
          </w:tcPr>
          <w:p w14:paraId="272D1396" w14:textId="77777777" w:rsidR="00EA5277" w:rsidRDefault="0023769A">
            <w:pPr>
              <w:spacing w:line="276" w:lineRule="auto"/>
              <w:jc w:val="center"/>
              <w:rPr>
                <w:b/>
              </w:rPr>
            </w:pPr>
            <w:r>
              <w:rPr>
                <w:b/>
              </w:rPr>
              <w:t>Urodzenia żywe na 1000 mieszkańców</w:t>
            </w:r>
          </w:p>
        </w:tc>
      </w:tr>
      <w:tr w:rsidR="00EA5277" w14:paraId="6DE57E75" w14:textId="77777777">
        <w:trPr>
          <w:jc w:val="center"/>
        </w:trPr>
        <w:tc>
          <w:tcPr>
            <w:tcW w:w="3969" w:type="dxa"/>
          </w:tcPr>
          <w:p w14:paraId="6B988023" w14:textId="77777777" w:rsidR="00EA5277" w:rsidRDefault="0023769A">
            <w:pPr>
              <w:spacing w:line="276" w:lineRule="auto"/>
              <w:rPr>
                <w:b/>
              </w:rPr>
            </w:pPr>
            <w:r>
              <w:rPr>
                <w:b/>
              </w:rPr>
              <w:t>w Gminie i Mieście Szadek</w:t>
            </w:r>
          </w:p>
        </w:tc>
        <w:tc>
          <w:tcPr>
            <w:tcW w:w="944" w:type="dxa"/>
            <w:vAlign w:val="center"/>
          </w:tcPr>
          <w:p w14:paraId="54789DCC" w14:textId="77777777" w:rsidR="00EA5277" w:rsidRDefault="0023769A">
            <w:pPr>
              <w:spacing w:line="276" w:lineRule="auto"/>
              <w:jc w:val="right"/>
              <w:rPr>
                <w:rFonts w:cs="Arial"/>
                <w:b/>
                <w:color w:val="333333"/>
              </w:rPr>
            </w:pPr>
            <w:r>
              <w:rPr>
                <w:rFonts w:cs="Arial"/>
                <w:b/>
                <w:color w:val="333333"/>
              </w:rPr>
              <w:t>11,38</w:t>
            </w:r>
            <w:r>
              <w:rPr>
                <w:rFonts w:cs="Arial"/>
                <w:b/>
                <w:color w:val="FF0000"/>
                <w:vertAlign w:val="superscript"/>
              </w:rPr>
              <w:t> </w:t>
            </w:r>
          </w:p>
        </w:tc>
        <w:tc>
          <w:tcPr>
            <w:tcW w:w="944" w:type="dxa"/>
            <w:vAlign w:val="center"/>
          </w:tcPr>
          <w:p w14:paraId="324A8848" w14:textId="77777777" w:rsidR="00EA5277" w:rsidRDefault="0023769A">
            <w:pPr>
              <w:spacing w:line="276" w:lineRule="auto"/>
              <w:jc w:val="right"/>
              <w:rPr>
                <w:rFonts w:cs="Arial"/>
                <w:b/>
                <w:color w:val="333333"/>
              </w:rPr>
            </w:pPr>
            <w:r>
              <w:rPr>
                <w:rFonts w:cs="Arial"/>
                <w:b/>
                <w:color w:val="333333"/>
              </w:rPr>
              <w:t>11,83</w:t>
            </w:r>
            <w:r>
              <w:rPr>
                <w:rFonts w:cs="Arial"/>
                <w:b/>
                <w:color w:val="FF0000"/>
                <w:vertAlign w:val="superscript"/>
              </w:rPr>
              <w:t> </w:t>
            </w:r>
          </w:p>
        </w:tc>
        <w:tc>
          <w:tcPr>
            <w:tcW w:w="944" w:type="dxa"/>
            <w:vAlign w:val="center"/>
          </w:tcPr>
          <w:p w14:paraId="705AFE95" w14:textId="77777777" w:rsidR="00EA5277" w:rsidRDefault="0023769A">
            <w:pPr>
              <w:spacing w:line="276" w:lineRule="auto"/>
              <w:jc w:val="right"/>
              <w:rPr>
                <w:rFonts w:cs="Arial"/>
                <w:b/>
                <w:color w:val="333333"/>
              </w:rPr>
            </w:pPr>
            <w:r>
              <w:rPr>
                <w:rFonts w:cs="Arial"/>
                <w:b/>
                <w:color w:val="333333"/>
              </w:rPr>
              <w:t>9,16</w:t>
            </w:r>
            <w:r>
              <w:rPr>
                <w:rFonts w:cs="Arial"/>
                <w:b/>
                <w:color w:val="FF0000"/>
                <w:vertAlign w:val="superscript"/>
              </w:rPr>
              <w:t> </w:t>
            </w:r>
          </w:p>
        </w:tc>
      </w:tr>
      <w:tr w:rsidR="00EA5277" w14:paraId="085C3013" w14:textId="77777777">
        <w:trPr>
          <w:jc w:val="center"/>
        </w:trPr>
        <w:tc>
          <w:tcPr>
            <w:tcW w:w="3969" w:type="dxa"/>
          </w:tcPr>
          <w:p w14:paraId="183130BD" w14:textId="77777777" w:rsidR="00EA5277" w:rsidRDefault="0023769A">
            <w:pPr>
              <w:spacing w:line="276" w:lineRule="auto"/>
            </w:pPr>
            <w:r>
              <w:t>w województwie łódzkim</w:t>
            </w:r>
          </w:p>
        </w:tc>
        <w:tc>
          <w:tcPr>
            <w:tcW w:w="944" w:type="dxa"/>
            <w:vAlign w:val="center"/>
          </w:tcPr>
          <w:p w14:paraId="32277B3B" w14:textId="77777777" w:rsidR="00EA5277" w:rsidRDefault="0023769A">
            <w:pPr>
              <w:spacing w:line="276" w:lineRule="auto"/>
              <w:jc w:val="right"/>
              <w:rPr>
                <w:rFonts w:cs="Arial"/>
                <w:color w:val="333333"/>
              </w:rPr>
            </w:pPr>
            <w:r>
              <w:rPr>
                <w:rFonts w:cs="Arial"/>
                <w:color w:val="333333"/>
              </w:rPr>
              <w:t>9,59</w:t>
            </w:r>
            <w:r>
              <w:rPr>
                <w:rFonts w:cs="Arial"/>
                <w:color w:val="FF0000"/>
                <w:vertAlign w:val="superscript"/>
              </w:rPr>
              <w:t> </w:t>
            </w:r>
          </w:p>
        </w:tc>
        <w:tc>
          <w:tcPr>
            <w:tcW w:w="944" w:type="dxa"/>
            <w:vAlign w:val="center"/>
          </w:tcPr>
          <w:p w14:paraId="2FAF6598" w14:textId="77777777" w:rsidR="00EA5277" w:rsidRDefault="0023769A">
            <w:pPr>
              <w:spacing w:line="276" w:lineRule="auto"/>
              <w:jc w:val="right"/>
              <w:rPr>
                <w:rFonts w:cs="Arial"/>
                <w:color w:val="333333"/>
              </w:rPr>
            </w:pPr>
            <w:r>
              <w:rPr>
                <w:rFonts w:cs="Arial"/>
                <w:color w:val="333333"/>
              </w:rPr>
              <w:t>9,32</w:t>
            </w:r>
            <w:r>
              <w:rPr>
                <w:rFonts w:cs="Arial"/>
                <w:color w:val="FF0000"/>
                <w:vertAlign w:val="superscript"/>
              </w:rPr>
              <w:t> </w:t>
            </w:r>
          </w:p>
        </w:tc>
        <w:tc>
          <w:tcPr>
            <w:tcW w:w="944" w:type="dxa"/>
            <w:vAlign w:val="center"/>
          </w:tcPr>
          <w:p w14:paraId="76D945EB" w14:textId="77777777" w:rsidR="00EA5277" w:rsidRDefault="0023769A">
            <w:pPr>
              <w:spacing w:line="276" w:lineRule="auto"/>
              <w:jc w:val="right"/>
              <w:rPr>
                <w:rFonts w:cs="Arial"/>
                <w:color w:val="333333"/>
              </w:rPr>
            </w:pPr>
            <w:r>
              <w:rPr>
                <w:rFonts w:cs="Arial"/>
                <w:color w:val="333333"/>
              </w:rPr>
              <w:t>8,80</w:t>
            </w:r>
          </w:p>
        </w:tc>
      </w:tr>
      <w:tr w:rsidR="00EA5277" w14:paraId="0C61A2B1" w14:textId="77777777">
        <w:trPr>
          <w:jc w:val="center"/>
        </w:trPr>
        <w:tc>
          <w:tcPr>
            <w:tcW w:w="3969" w:type="dxa"/>
          </w:tcPr>
          <w:p w14:paraId="53AD0B5D" w14:textId="77777777" w:rsidR="00EA5277" w:rsidRDefault="0023769A">
            <w:pPr>
              <w:spacing w:line="276" w:lineRule="auto"/>
              <w:rPr>
                <w:i/>
              </w:rPr>
            </w:pPr>
            <w:r>
              <w:rPr>
                <w:i/>
              </w:rPr>
              <w:t>w Polsce</w:t>
            </w:r>
          </w:p>
        </w:tc>
        <w:tc>
          <w:tcPr>
            <w:tcW w:w="944" w:type="dxa"/>
            <w:vAlign w:val="center"/>
          </w:tcPr>
          <w:p w14:paraId="3099CD0C" w14:textId="77777777" w:rsidR="00EA5277" w:rsidRDefault="0023769A">
            <w:pPr>
              <w:spacing w:line="276" w:lineRule="auto"/>
              <w:jc w:val="right"/>
              <w:rPr>
                <w:rFonts w:cs="Arial"/>
                <w:i/>
                <w:color w:val="333333"/>
              </w:rPr>
            </w:pPr>
            <w:r>
              <w:rPr>
                <w:rFonts w:cs="Arial"/>
                <w:i/>
                <w:color w:val="333333"/>
              </w:rPr>
              <w:t>10,46</w:t>
            </w:r>
            <w:r>
              <w:rPr>
                <w:rFonts w:cs="Arial"/>
                <w:i/>
                <w:color w:val="FF0000"/>
                <w:vertAlign w:val="superscript"/>
              </w:rPr>
              <w:t> </w:t>
            </w:r>
          </w:p>
        </w:tc>
        <w:tc>
          <w:tcPr>
            <w:tcW w:w="944" w:type="dxa"/>
            <w:vAlign w:val="center"/>
          </w:tcPr>
          <w:p w14:paraId="175C0C2B" w14:textId="77777777" w:rsidR="00EA5277" w:rsidRDefault="0023769A">
            <w:pPr>
              <w:spacing w:line="276" w:lineRule="auto"/>
              <w:jc w:val="right"/>
              <w:rPr>
                <w:rFonts w:cs="Arial"/>
                <w:i/>
                <w:color w:val="333333"/>
              </w:rPr>
            </w:pPr>
            <w:r>
              <w:rPr>
                <w:rFonts w:cs="Arial"/>
                <w:i/>
                <w:color w:val="333333"/>
              </w:rPr>
              <w:t>10,11</w:t>
            </w:r>
            <w:r>
              <w:rPr>
                <w:rFonts w:cs="Arial"/>
                <w:i/>
                <w:color w:val="FF0000"/>
                <w:vertAlign w:val="superscript"/>
              </w:rPr>
              <w:t> </w:t>
            </w:r>
          </w:p>
        </w:tc>
        <w:tc>
          <w:tcPr>
            <w:tcW w:w="944" w:type="dxa"/>
            <w:vAlign w:val="center"/>
          </w:tcPr>
          <w:p w14:paraId="414B9A0C" w14:textId="77777777" w:rsidR="00EA5277" w:rsidRDefault="0023769A">
            <w:pPr>
              <w:spacing w:line="276" w:lineRule="auto"/>
              <w:jc w:val="right"/>
              <w:rPr>
                <w:rFonts w:cs="Arial"/>
                <w:i/>
                <w:color w:val="333333"/>
              </w:rPr>
            </w:pPr>
            <w:r>
              <w:rPr>
                <w:rFonts w:cs="Arial"/>
                <w:i/>
                <w:color w:val="333333"/>
              </w:rPr>
              <w:t>9,77</w:t>
            </w:r>
          </w:p>
        </w:tc>
      </w:tr>
      <w:tr w:rsidR="00EA5277" w14:paraId="77619C9B" w14:textId="77777777">
        <w:trPr>
          <w:jc w:val="center"/>
        </w:trPr>
        <w:tc>
          <w:tcPr>
            <w:tcW w:w="6801" w:type="dxa"/>
            <w:gridSpan w:val="4"/>
          </w:tcPr>
          <w:p w14:paraId="18AB1C19" w14:textId="77777777" w:rsidR="00EA5277" w:rsidRDefault="0023769A">
            <w:pPr>
              <w:spacing w:line="276" w:lineRule="auto"/>
              <w:jc w:val="center"/>
              <w:rPr>
                <w:b/>
              </w:rPr>
            </w:pPr>
            <w:r>
              <w:rPr>
                <w:b/>
              </w:rPr>
              <w:t>Zgony na 1000 mieszkańców</w:t>
            </w:r>
          </w:p>
        </w:tc>
      </w:tr>
      <w:tr w:rsidR="00EA5277" w14:paraId="3B4261DD" w14:textId="77777777">
        <w:trPr>
          <w:jc w:val="center"/>
        </w:trPr>
        <w:tc>
          <w:tcPr>
            <w:tcW w:w="3969" w:type="dxa"/>
          </w:tcPr>
          <w:p w14:paraId="76C1E8FB" w14:textId="77777777" w:rsidR="00EA5277" w:rsidRDefault="0023769A">
            <w:pPr>
              <w:spacing w:line="276" w:lineRule="auto"/>
              <w:rPr>
                <w:b/>
              </w:rPr>
            </w:pPr>
            <w:r>
              <w:rPr>
                <w:b/>
              </w:rPr>
              <w:t>w Gminie i Mieście Szadek</w:t>
            </w:r>
          </w:p>
        </w:tc>
        <w:tc>
          <w:tcPr>
            <w:tcW w:w="944" w:type="dxa"/>
            <w:vAlign w:val="center"/>
          </w:tcPr>
          <w:p w14:paraId="0813DCFF" w14:textId="77777777" w:rsidR="00EA5277" w:rsidRDefault="0023769A">
            <w:pPr>
              <w:spacing w:line="276" w:lineRule="auto"/>
              <w:jc w:val="right"/>
              <w:rPr>
                <w:rFonts w:cs="Arial"/>
                <w:b/>
                <w:color w:val="333333"/>
              </w:rPr>
            </w:pPr>
            <w:r>
              <w:rPr>
                <w:rFonts w:cs="Arial"/>
                <w:b/>
                <w:color w:val="333333"/>
              </w:rPr>
              <w:t>12,73</w:t>
            </w:r>
            <w:r>
              <w:rPr>
                <w:rFonts w:cs="Arial"/>
                <w:b/>
                <w:color w:val="FF0000"/>
                <w:vertAlign w:val="superscript"/>
              </w:rPr>
              <w:t> </w:t>
            </w:r>
          </w:p>
        </w:tc>
        <w:tc>
          <w:tcPr>
            <w:tcW w:w="944" w:type="dxa"/>
            <w:vAlign w:val="center"/>
          </w:tcPr>
          <w:p w14:paraId="7D11E731" w14:textId="77777777" w:rsidR="00EA5277" w:rsidRDefault="0023769A">
            <w:pPr>
              <w:spacing w:line="276" w:lineRule="auto"/>
              <w:jc w:val="right"/>
              <w:rPr>
                <w:rFonts w:cs="Arial"/>
                <w:b/>
                <w:color w:val="333333"/>
              </w:rPr>
            </w:pPr>
            <w:r>
              <w:rPr>
                <w:rFonts w:cs="Arial"/>
                <w:b/>
                <w:color w:val="333333"/>
              </w:rPr>
              <w:t>13,73</w:t>
            </w:r>
            <w:r>
              <w:rPr>
                <w:rFonts w:cs="Arial"/>
                <w:b/>
                <w:color w:val="FF0000"/>
                <w:vertAlign w:val="superscript"/>
              </w:rPr>
              <w:t> </w:t>
            </w:r>
          </w:p>
        </w:tc>
        <w:tc>
          <w:tcPr>
            <w:tcW w:w="944" w:type="dxa"/>
            <w:vAlign w:val="center"/>
          </w:tcPr>
          <w:p w14:paraId="32DF4AB9" w14:textId="77777777" w:rsidR="00EA5277" w:rsidRDefault="0023769A">
            <w:pPr>
              <w:spacing w:line="276" w:lineRule="auto"/>
              <w:jc w:val="right"/>
              <w:rPr>
                <w:rFonts w:cs="Arial"/>
                <w:b/>
                <w:color w:val="333333"/>
              </w:rPr>
            </w:pPr>
            <w:r>
              <w:rPr>
                <w:rFonts w:cs="Arial"/>
                <w:b/>
                <w:color w:val="333333"/>
              </w:rPr>
              <w:t>12,57</w:t>
            </w:r>
            <w:r>
              <w:rPr>
                <w:rFonts w:cs="Arial"/>
                <w:b/>
                <w:color w:val="FF0000"/>
                <w:vertAlign w:val="superscript"/>
              </w:rPr>
              <w:t> </w:t>
            </w:r>
          </w:p>
        </w:tc>
      </w:tr>
      <w:tr w:rsidR="00EA5277" w14:paraId="2A02A2F5" w14:textId="77777777">
        <w:trPr>
          <w:jc w:val="center"/>
        </w:trPr>
        <w:tc>
          <w:tcPr>
            <w:tcW w:w="3969" w:type="dxa"/>
          </w:tcPr>
          <w:p w14:paraId="7CB14023" w14:textId="77777777" w:rsidR="00EA5277" w:rsidRDefault="0023769A">
            <w:pPr>
              <w:spacing w:line="276" w:lineRule="auto"/>
            </w:pPr>
            <w:r>
              <w:t>w województwie łódzkim</w:t>
            </w:r>
          </w:p>
        </w:tc>
        <w:tc>
          <w:tcPr>
            <w:tcW w:w="944" w:type="dxa"/>
            <w:vAlign w:val="center"/>
          </w:tcPr>
          <w:p w14:paraId="36F66B49" w14:textId="77777777" w:rsidR="00EA5277" w:rsidRDefault="0023769A">
            <w:pPr>
              <w:spacing w:line="276" w:lineRule="auto"/>
              <w:jc w:val="right"/>
              <w:rPr>
                <w:rFonts w:cs="Arial"/>
                <w:color w:val="333333"/>
              </w:rPr>
            </w:pPr>
            <w:r>
              <w:rPr>
                <w:rFonts w:cs="Arial"/>
                <w:color w:val="333333"/>
              </w:rPr>
              <w:t>12,57</w:t>
            </w:r>
            <w:r>
              <w:rPr>
                <w:rFonts w:cs="Arial"/>
                <w:color w:val="FF0000"/>
                <w:vertAlign w:val="superscript"/>
              </w:rPr>
              <w:t> </w:t>
            </w:r>
          </w:p>
        </w:tc>
        <w:tc>
          <w:tcPr>
            <w:tcW w:w="944" w:type="dxa"/>
            <w:vAlign w:val="center"/>
          </w:tcPr>
          <w:p w14:paraId="267EB101" w14:textId="77777777" w:rsidR="00EA5277" w:rsidRDefault="0023769A">
            <w:pPr>
              <w:spacing w:line="276" w:lineRule="auto"/>
              <w:jc w:val="right"/>
              <w:rPr>
                <w:rFonts w:cs="Arial"/>
                <w:color w:val="333333"/>
              </w:rPr>
            </w:pPr>
            <w:r>
              <w:rPr>
                <w:rFonts w:cs="Arial"/>
                <w:color w:val="333333"/>
              </w:rPr>
              <w:t>12,79</w:t>
            </w:r>
            <w:r>
              <w:rPr>
                <w:rFonts w:cs="Arial"/>
                <w:color w:val="FF0000"/>
                <w:vertAlign w:val="superscript"/>
              </w:rPr>
              <w:t> </w:t>
            </w:r>
          </w:p>
        </w:tc>
        <w:tc>
          <w:tcPr>
            <w:tcW w:w="944" w:type="dxa"/>
            <w:vAlign w:val="center"/>
          </w:tcPr>
          <w:p w14:paraId="655932E7" w14:textId="77777777" w:rsidR="00EA5277" w:rsidRDefault="0023769A">
            <w:pPr>
              <w:spacing w:line="276" w:lineRule="auto"/>
              <w:jc w:val="right"/>
              <w:rPr>
                <w:rFonts w:cs="Arial"/>
                <w:color w:val="333333"/>
              </w:rPr>
            </w:pPr>
            <w:r>
              <w:rPr>
                <w:rFonts w:cs="Arial"/>
                <w:color w:val="333333"/>
              </w:rPr>
              <w:t>12,44</w:t>
            </w:r>
            <w:r>
              <w:rPr>
                <w:rFonts w:cs="Arial"/>
                <w:color w:val="FF0000"/>
                <w:vertAlign w:val="superscript"/>
              </w:rPr>
              <w:t> </w:t>
            </w:r>
          </w:p>
        </w:tc>
      </w:tr>
      <w:tr w:rsidR="00EA5277" w14:paraId="6AD65C1B" w14:textId="77777777">
        <w:trPr>
          <w:jc w:val="center"/>
        </w:trPr>
        <w:tc>
          <w:tcPr>
            <w:tcW w:w="3969" w:type="dxa"/>
          </w:tcPr>
          <w:p w14:paraId="42325F14" w14:textId="77777777" w:rsidR="00EA5277" w:rsidRDefault="0023769A">
            <w:pPr>
              <w:spacing w:line="276" w:lineRule="auto"/>
              <w:rPr>
                <w:i/>
              </w:rPr>
            </w:pPr>
            <w:r>
              <w:rPr>
                <w:i/>
              </w:rPr>
              <w:t>w Polsce</w:t>
            </w:r>
          </w:p>
        </w:tc>
        <w:tc>
          <w:tcPr>
            <w:tcW w:w="944" w:type="dxa"/>
            <w:vAlign w:val="center"/>
          </w:tcPr>
          <w:p w14:paraId="21766672" w14:textId="77777777" w:rsidR="00EA5277" w:rsidRDefault="0023769A">
            <w:pPr>
              <w:spacing w:line="276" w:lineRule="auto"/>
              <w:jc w:val="right"/>
              <w:rPr>
                <w:rFonts w:cs="Arial"/>
                <w:i/>
                <w:color w:val="333333"/>
              </w:rPr>
            </w:pPr>
            <w:r>
              <w:rPr>
                <w:rFonts w:cs="Arial"/>
                <w:i/>
                <w:color w:val="333333"/>
              </w:rPr>
              <w:t>10,48</w:t>
            </w:r>
            <w:r>
              <w:rPr>
                <w:rFonts w:cs="Arial"/>
                <w:i/>
                <w:color w:val="FF0000"/>
                <w:vertAlign w:val="superscript"/>
              </w:rPr>
              <w:t> </w:t>
            </w:r>
          </w:p>
        </w:tc>
        <w:tc>
          <w:tcPr>
            <w:tcW w:w="944" w:type="dxa"/>
            <w:vAlign w:val="center"/>
          </w:tcPr>
          <w:p w14:paraId="5644F7A2" w14:textId="77777777" w:rsidR="00EA5277" w:rsidRDefault="0023769A">
            <w:pPr>
              <w:spacing w:line="276" w:lineRule="auto"/>
              <w:jc w:val="right"/>
              <w:rPr>
                <w:rFonts w:cs="Arial"/>
                <w:i/>
                <w:color w:val="333333"/>
              </w:rPr>
            </w:pPr>
            <w:r>
              <w:rPr>
                <w:rFonts w:cs="Arial"/>
                <w:i/>
                <w:color w:val="333333"/>
              </w:rPr>
              <w:t>10,78</w:t>
            </w:r>
            <w:r>
              <w:rPr>
                <w:rFonts w:cs="Arial"/>
                <w:i/>
                <w:color w:val="FF0000"/>
                <w:vertAlign w:val="superscript"/>
              </w:rPr>
              <w:t> </w:t>
            </w:r>
          </w:p>
        </w:tc>
        <w:tc>
          <w:tcPr>
            <w:tcW w:w="944" w:type="dxa"/>
            <w:vAlign w:val="center"/>
          </w:tcPr>
          <w:p w14:paraId="2EDCE1FC" w14:textId="77777777" w:rsidR="00EA5277" w:rsidRDefault="0023769A">
            <w:pPr>
              <w:spacing w:line="276" w:lineRule="auto"/>
              <w:jc w:val="right"/>
              <w:rPr>
                <w:rFonts w:cs="Arial"/>
                <w:i/>
                <w:color w:val="333333"/>
              </w:rPr>
            </w:pPr>
            <w:r>
              <w:rPr>
                <w:rFonts w:cs="Arial"/>
                <w:i/>
                <w:color w:val="333333"/>
              </w:rPr>
              <w:t>10,67</w:t>
            </w:r>
          </w:p>
        </w:tc>
      </w:tr>
      <w:tr w:rsidR="00EA5277" w14:paraId="400D1F2A" w14:textId="77777777">
        <w:trPr>
          <w:jc w:val="center"/>
        </w:trPr>
        <w:tc>
          <w:tcPr>
            <w:tcW w:w="6801" w:type="dxa"/>
            <w:gridSpan w:val="4"/>
          </w:tcPr>
          <w:p w14:paraId="3C9876AA" w14:textId="77777777" w:rsidR="00EA5277" w:rsidRDefault="0023769A">
            <w:pPr>
              <w:spacing w:line="276" w:lineRule="auto"/>
              <w:jc w:val="center"/>
              <w:rPr>
                <w:rFonts w:cs="Arial"/>
                <w:b/>
                <w:color w:val="FF0000"/>
              </w:rPr>
            </w:pPr>
            <w:r>
              <w:rPr>
                <w:b/>
              </w:rPr>
              <w:t>Przyrost naturalny na 1000 mieszkańców</w:t>
            </w:r>
          </w:p>
        </w:tc>
      </w:tr>
      <w:tr w:rsidR="00EA5277" w14:paraId="56B8F0AA" w14:textId="77777777">
        <w:trPr>
          <w:jc w:val="center"/>
        </w:trPr>
        <w:tc>
          <w:tcPr>
            <w:tcW w:w="3969" w:type="dxa"/>
          </w:tcPr>
          <w:p w14:paraId="52716C11" w14:textId="77777777" w:rsidR="00EA5277" w:rsidRDefault="0023769A">
            <w:pPr>
              <w:spacing w:line="276" w:lineRule="auto"/>
              <w:rPr>
                <w:b/>
              </w:rPr>
            </w:pPr>
            <w:r>
              <w:rPr>
                <w:b/>
              </w:rPr>
              <w:t>w Gminie i Mieście Szadek</w:t>
            </w:r>
          </w:p>
        </w:tc>
        <w:tc>
          <w:tcPr>
            <w:tcW w:w="944" w:type="dxa"/>
            <w:vAlign w:val="center"/>
          </w:tcPr>
          <w:p w14:paraId="644BB1E6" w14:textId="77777777" w:rsidR="00EA5277" w:rsidRDefault="0023769A">
            <w:pPr>
              <w:spacing w:line="276" w:lineRule="auto"/>
              <w:jc w:val="right"/>
              <w:rPr>
                <w:rFonts w:cs="Arial"/>
                <w:b/>
                <w:color w:val="333333"/>
              </w:rPr>
            </w:pPr>
            <w:r>
              <w:rPr>
                <w:rFonts w:cs="Arial"/>
                <w:b/>
                <w:color w:val="333333"/>
              </w:rPr>
              <w:t>-1,35</w:t>
            </w:r>
            <w:r>
              <w:rPr>
                <w:rFonts w:cs="Arial"/>
                <w:b/>
                <w:color w:val="FF0000"/>
                <w:vertAlign w:val="superscript"/>
              </w:rPr>
              <w:t> </w:t>
            </w:r>
          </w:p>
        </w:tc>
        <w:tc>
          <w:tcPr>
            <w:tcW w:w="944" w:type="dxa"/>
            <w:vAlign w:val="center"/>
          </w:tcPr>
          <w:p w14:paraId="46F4A9B5" w14:textId="77777777" w:rsidR="00EA5277" w:rsidRDefault="0023769A">
            <w:pPr>
              <w:spacing w:line="276" w:lineRule="auto"/>
              <w:jc w:val="right"/>
              <w:rPr>
                <w:rFonts w:cs="Arial"/>
                <w:b/>
                <w:color w:val="333333"/>
              </w:rPr>
            </w:pPr>
            <w:r>
              <w:rPr>
                <w:rFonts w:cs="Arial"/>
                <w:b/>
                <w:color w:val="333333"/>
              </w:rPr>
              <w:t>-1,90</w:t>
            </w:r>
            <w:r>
              <w:rPr>
                <w:rFonts w:cs="Arial"/>
                <w:b/>
                <w:color w:val="FF0000"/>
                <w:vertAlign w:val="superscript"/>
              </w:rPr>
              <w:t> </w:t>
            </w:r>
          </w:p>
        </w:tc>
        <w:tc>
          <w:tcPr>
            <w:tcW w:w="944" w:type="dxa"/>
            <w:vAlign w:val="center"/>
          </w:tcPr>
          <w:p w14:paraId="331F66D6" w14:textId="77777777" w:rsidR="00EA5277" w:rsidRDefault="0023769A">
            <w:pPr>
              <w:spacing w:line="276" w:lineRule="auto"/>
              <w:jc w:val="right"/>
              <w:rPr>
                <w:rFonts w:cs="Arial"/>
                <w:b/>
                <w:color w:val="333333"/>
              </w:rPr>
            </w:pPr>
            <w:r>
              <w:rPr>
                <w:rFonts w:cs="Arial"/>
                <w:b/>
                <w:color w:val="333333"/>
              </w:rPr>
              <w:t>-3,42</w:t>
            </w:r>
          </w:p>
        </w:tc>
      </w:tr>
      <w:tr w:rsidR="00EA5277" w14:paraId="4EA15614" w14:textId="77777777">
        <w:trPr>
          <w:jc w:val="center"/>
        </w:trPr>
        <w:tc>
          <w:tcPr>
            <w:tcW w:w="3969" w:type="dxa"/>
          </w:tcPr>
          <w:p w14:paraId="0FF58A32" w14:textId="77777777" w:rsidR="00EA5277" w:rsidRDefault="0023769A">
            <w:pPr>
              <w:spacing w:line="276" w:lineRule="auto"/>
            </w:pPr>
            <w:r>
              <w:t>w województwie łódzkim</w:t>
            </w:r>
          </w:p>
        </w:tc>
        <w:tc>
          <w:tcPr>
            <w:tcW w:w="944" w:type="dxa"/>
            <w:vAlign w:val="center"/>
          </w:tcPr>
          <w:p w14:paraId="59C34ADF" w14:textId="77777777" w:rsidR="00EA5277" w:rsidRDefault="0023769A">
            <w:pPr>
              <w:spacing w:line="276" w:lineRule="auto"/>
              <w:jc w:val="right"/>
              <w:rPr>
                <w:rFonts w:cs="Arial"/>
                <w:color w:val="333333"/>
              </w:rPr>
            </w:pPr>
            <w:r>
              <w:rPr>
                <w:rFonts w:cs="Arial"/>
                <w:color w:val="333333"/>
              </w:rPr>
              <w:t>-2,98</w:t>
            </w:r>
            <w:r>
              <w:rPr>
                <w:rFonts w:cs="Arial"/>
                <w:color w:val="FF0000"/>
                <w:vertAlign w:val="superscript"/>
              </w:rPr>
              <w:t> </w:t>
            </w:r>
          </w:p>
        </w:tc>
        <w:tc>
          <w:tcPr>
            <w:tcW w:w="944" w:type="dxa"/>
            <w:vAlign w:val="center"/>
          </w:tcPr>
          <w:p w14:paraId="341C3B62" w14:textId="77777777" w:rsidR="00EA5277" w:rsidRDefault="0023769A">
            <w:pPr>
              <w:spacing w:line="276" w:lineRule="auto"/>
              <w:jc w:val="right"/>
              <w:rPr>
                <w:rFonts w:cs="Arial"/>
                <w:color w:val="333333"/>
              </w:rPr>
            </w:pPr>
            <w:r>
              <w:rPr>
                <w:rFonts w:cs="Arial"/>
                <w:color w:val="333333"/>
              </w:rPr>
              <w:t>-3,47</w:t>
            </w:r>
            <w:r>
              <w:rPr>
                <w:rFonts w:cs="Arial"/>
                <w:color w:val="FF0000"/>
                <w:vertAlign w:val="superscript"/>
              </w:rPr>
              <w:t> </w:t>
            </w:r>
          </w:p>
        </w:tc>
        <w:tc>
          <w:tcPr>
            <w:tcW w:w="944" w:type="dxa"/>
            <w:vAlign w:val="center"/>
          </w:tcPr>
          <w:p w14:paraId="3A1EE76F" w14:textId="77777777" w:rsidR="00EA5277" w:rsidRDefault="0023769A">
            <w:pPr>
              <w:spacing w:line="276" w:lineRule="auto"/>
              <w:jc w:val="right"/>
              <w:rPr>
                <w:rFonts w:cs="Arial"/>
                <w:color w:val="333333"/>
              </w:rPr>
            </w:pPr>
            <w:r>
              <w:rPr>
                <w:rFonts w:cs="Arial"/>
                <w:color w:val="333333"/>
              </w:rPr>
              <w:t>-3,64</w:t>
            </w:r>
            <w:r>
              <w:rPr>
                <w:rFonts w:cs="Arial"/>
                <w:color w:val="FF0000"/>
                <w:vertAlign w:val="superscript"/>
              </w:rPr>
              <w:t> </w:t>
            </w:r>
          </w:p>
        </w:tc>
      </w:tr>
      <w:tr w:rsidR="00EA5277" w14:paraId="7E03B837" w14:textId="77777777">
        <w:trPr>
          <w:jc w:val="center"/>
        </w:trPr>
        <w:tc>
          <w:tcPr>
            <w:tcW w:w="3969" w:type="dxa"/>
          </w:tcPr>
          <w:p w14:paraId="1E70256B" w14:textId="77777777" w:rsidR="00EA5277" w:rsidRDefault="0023769A">
            <w:pPr>
              <w:spacing w:line="276" w:lineRule="auto"/>
              <w:rPr>
                <w:i/>
              </w:rPr>
            </w:pPr>
            <w:r>
              <w:rPr>
                <w:i/>
              </w:rPr>
              <w:t>w Polsce</w:t>
            </w:r>
          </w:p>
        </w:tc>
        <w:tc>
          <w:tcPr>
            <w:tcW w:w="944" w:type="dxa"/>
            <w:vAlign w:val="center"/>
          </w:tcPr>
          <w:p w14:paraId="4F583FC7" w14:textId="77777777" w:rsidR="00EA5277" w:rsidRDefault="0023769A">
            <w:pPr>
              <w:spacing w:line="276" w:lineRule="auto"/>
              <w:jc w:val="right"/>
              <w:rPr>
                <w:rFonts w:cs="Arial"/>
                <w:i/>
                <w:color w:val="333333"/>
              </w:rPr>
            </w:pPr>
            <w:r>
              <w:rPr>
                <w:rFonts w:cs="Arial"/>
                <w:i/>
                <w:color w:val="333333"/>
              </w:rPr>
              <w:t>-0,02</w:t>
            </w:r>
            <w:r>
              <w:rPr>
                <w:rFonts w:cs="Arial"/>
                <w:i/>
                <w:color w:val="FF0000"/>
                <w:vertAlign w:val="superscript"/>
              </w:rPr>
              <w:t> </w:t>
            </w:r>
          </w:p>
        </w:tc>
        <w:tc>
          <w:tcPr>
            <w:tcW w:w="944" w:type="dxa"/>
            <w:vAlign w:val="center"/>
          </w:tcPr>
          <w:p w14:paraId="0793A132" w14:textId="77777777" w:rsidR="00EA5277" w:rsidRDefault="0023769A">
            <w:pPr>
              <w:spacing w:line="276" w:lineRule="auto"/>
              <w:jc w:val="right"/>
              <w:rPr>
                <w:rFonts w:cs="Arial"/>
                <w:i/>
                <w:color w:val="333333"/>
              </w:rPr>
            </w:pPr>
            <w:r>
              <w:rPr>
                <w:rFonts w:cs="Arial"/>
                <w:i/>
                <w:color w:val="333333"/>
              </w:rPr>
              <w:t>-0,68</w:t>
            </w:r>
            <w:r>
              <w:rPr>
                <w:rFonts w:cs="Arial"/>
                <w:i/>
                <w:color w:val="FF0000"/>
                <w:vertAlign w:val="superscript"/>
              </w:rPr>
              <w:t> </w:t>
            </w:r>
          </w:p>
        </w:tc>
        <w:tc>
          <w:tcPr>
            <w:tcW w:w="944" w:type="dxa"/>
            <w:vAlign w:val="center"/>
          </w:tcPr>
          <w:p w14:paraId="459B9DDB" w14:textId="77777777" w:rsidR="00EA5277" w:rsidRDefault="0023769A">
            <w:pPr>
              <w:spacing w:line="276" w:lineRule="auto"/>
              <w:jc w:val="right"/>
              <w:rPr>
                <w:rFonts w:cs="Arial"/>
                <w:i/>
                <w:color w:val="333333"/>
              </w:rPr>
            </w:pPr>
            <w:r>
              <w:rPr>
                <w:rFonts w:cs="Arial"/>
                <w:i/>
                <w:color w:val="333333"/>
              </w:rPr>
              <w:t>-0,91</w:t>
            </w:r>
          </w:p>
        </w:tc>
      </w:tr>
    </w:tbl>
    <w:p w14:paraId="6FBF1821" w14:textId="77777777" w:rsidR="00EA5277" w:rsidRDefault="0023769A">
      <w:pPr>
        <w:spacing w:after="0"/>
        <w:jc w:val="both"/>
        <w:rPr>
          <w:rFonts w:cs="Garamond"/>
        </w:rPr>
      </w:pPr>
      <w:r>
        <w:rPr>
          <w:i/>
          <w:sz w:val="20"/>
        </w:rPr>
        <w:t>Źródło: Opracowanie własne na podstawie danych BDL GUS</w:t>
      </w:r>
    </w:p>
    <w:p w14:paraId="110D9776" w14:textId="77777777" w:rsidR="00EA5277" w:rsidRDefault="00EA5277">
      <w:pPr>
        <w:spacing w:after="0"/>
        <w:jc w:val="both"/>
        <w:rPr>
          <w:rFonts w:cs="Garamond"/>
        </w:rPr>
      </w:pPr>
    </w:p>
    <w:p w14:paraId="51784BE1" w14:textId="77777777" w:rsidR="00EA5277" w:rsidRDefault="0023769A">
      <w:pPr>
        <w:spacing w:after="0"/>
        <w:ind w:firstLine="708"/>
        <w:jc w:val="both"/>
        <w:rPr>
          <w:rFonts w:cs="Garamond"/>
          <w:sz w:val="12"/>
          <w:szCs w:val="16"/>
        </w:rPr>
      </w:pPr>
      <w:r>
        <w:rPr>
          <w:rFonts w:cs="Garamond"/>
        </w:rPr>
        <w:t>Drugim czynnikiem kształtującym liczbę ludności na terenie miasta i gminy są migracje (tabela 5), czyli napływ (ogół przybywających) i odpływ (ogół wyjeżdżających) osób na stałe. Wskaźnik salda migracji stanowi różnicę między napływem i odpływem migracyjnym. Dla miasta i gminy Szadek w badanym przedziale czasu ulegał zmianom. W 2010, 2016 i 2019 przeważał napływ ludności, natomiast w 2017 i 2018 więcej osób opuszczało gminę, niż do niej przybywało. Związane jest to głównie z migracją zarobkową do dużych miast i do zachodnich krajów Unii Europejskiej. Trudno ocenić jaki będzie dalszy kierunek. Dopiero kolejne lata pokażą czy trend wzrostowy się utrzyma.</w:t>
      </w:r>
    </w:p>
    <w:p w14:paraId="0F03D18E" w14:textId="77777777" w:rsidR="00EA5277" w:rsidRDefault="00EA5277">
      <w:pPr>
        <w:spacing w:after="0"/>
      </w:pPr>
    </w:p>
    <w:p w14:paraId="208AEDC2" w14:textId="77777777" w:rsidR="00EA5277" w:rsidRDefault="0023769A">
      <w:pPr>
        <w:spacing w:after="0"/>
      </w:pPr>
      <w:r>
        <w:t>Tabela 5. Saldo migracji w latach 2010, 2016 - 2019 (osoby)</w:t>
      </w:r>
    </w:p>
    <w:p w14:paraId="0CCFF5A9" w14:textId="77777777" w:rsidR="00EA5277" w:rsidRDefault="0023769A">
      <w:pPr>
        <w:spacing w:after="0"/>
        <w:jc w:val="center"/>
      </w:pPr>
      <w:r>
        <w:rPr>
          <w:noProof/>
          <w:lang w:eastAsia="pl-PL"/>
        </w:rPr>
        <w:drawing>
          <wp:inline distT="0" distB="0" distL="0" distR="0" wp14:anchorId="4A597AA8" wp14:editId="65C3642F">
            <wp:extent cx="5715000" cy="2065020"/>
            <wp:effectExtent l="19050" t="0" r="19050" b="0"/>
            <wp:docPr id="1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1100121" w14:textId="77777777" w:rsidR="00EA5277" w:rsidRDefault="0023769A">
      <w:pPr>
        <w:spacing w:after="0"/>
        <w:rPr>
          <w:i/>
          <w:sz w:val="20"/>
        </w:rPr>
      </w:pPr>
      <w:r>
        <w:rPr>
          <w:i/>
          <w:sz w:val="20"/>
        </w:rPr>
        <w:t>Źródło: Opracowanie własne na podstawie Bank Danych Lokalnych GUS</w:t>
      </w:r>
    </w:p>
    <w:p w14:paraId="7E081352" w14:textId="77777777" w:rsidR="00EA5277" w:rsidRDefault="0023769A">
      <w:pPr>
        <w:spacing w:after="0"/>
        <w:jc w:val="both"/>
        <w:rPr>
          <w:rFonts w:cs="Garamond"/>
        </w:rPr>
      </w:pPr>
      <w:r>
        <w:rPr>
          <w:rFonts w:cs="Garamond"/>
        </w:rPr>
        <w:tab/>
      </w:r>
    </w:p>
    <w:p w14:paraId="16DA23CF" w14:textId="77777777" w:rsidR="00EA5277" w:rsidRDefault="0023769A">
      <w:pPr>
        <w:spacing w:after="0" w:line="240" w:lineRule="auto"/>
        <w:jc w:val="both"/>
      </w:pPr>
      <w:r>
        <w:rPr>
          <w:rFonts w:cs="Garamond"/>
        </w:rPr>
        <w:lastRenderedPageBreak/>
        <w:tab/>
        <w:t xml:space="preserve">Analizując trendy demograficzne (tabela 6) trzeba zwrócić uwagę na kształtowanie się struktury wieku na przestrzeni co najmniej  kilku lat. </w:t>
      </w:r>
      <w:r>
        <w:t xml:space="preserve">Struktura wieku mieszkańców miasta i gminy </w:t>
      </w:r>
      <w:r>
        <w:br/>
        <w:t xml:space="preserve">w roku 2010 była następująca: przedprodukcyjny 20%, produkcyjny 62%, poprodukcyjny 18% (wykres 4).  W roku 2015 odpowiednio 17%, 67% i 15%, a w 2019 odpowiednio 18%, 65% i 17%. Porównując lata 2010 i 2019 nastąpił spadek udziału osób w wieku przedprodukcyjnym o 2 %, wzrost </w:t>
      </w:r>
      <w:r>
        <w:br/>
        <w:t xml:space="preserve">w produkcyjnym o 3% i spadek poprodukcyjnego o 1%. Jest to trend niekorzystny, gdyż w celu odnawiania pokoleń i ich udziału w zasobach pracy potrzebny jest większy udział osób młodych. </w:t>
      </w:r>
    </w:p>
    <w:p w14:paraId="499C68C8" w14:textId="77777777" w:rsidR="00EA5277" w:rsidRDefault="0023769A">
      <w:pPr>
        <w:spacing w:before="240" w:after="0"/>
      </w:pPr>
      <w:r>
        <w:t>Tabela 6. Struktura wieku ludności w latach 2010 i 2015-2019 (osoby)</w:t>
      </w:r>
    </w:p>
    <w:tbl>
      <w:tblPr>
        <w:tblStyle w:val="Tabela-Siatka"/>
        <w:tblW w:w="0" w:type="auto"/>
        <w:tblLook w:val="04A0" w:firstRow="1" w:lastRow="0" w:firstColumn="1" w:lastColumn="0" w:noHBand="0" w:noVBand="1"/>
      </w:tblPr>
      <w:tblGrid>
        <w:gridCol w:w="2623"/>
        <w:gridCol w:w="1116"/>
        <w:gridCol w:w="799"/>
        <w:gridCol w:w="905"/>
        <w:gridCol w:w="905"/>
        <w:gridCol w:w="905"/>
        <w:gridCol w:w="905"/>
        <w:gridCol w:w="905"/>
      </w:tblGrid>
      <w:tr w:rsidR="00EA5277" w14:paraId="38A1EFC8" w14:textId="77777777">
        <w:tc>
          <w:tcPr>
            <w:tcW w:w="2708" w:type="dxa"/>
          </w:tcPr>
          <w:p w14:paraId="106C9D6C" w14:textId="77777777" w:rsidR="00EA5277" w:rsidRDefault="0023769A">
            <w:pPr>
              <w:spacing w:line="276" w:lineRule="auto"/>
              <w:jc w:val="center"/>
              <w:rPr>
                <w:b/>
              </w:rPr>
            </w:pPr>
            <w:r>
              <w:rPr>
                <w:b/>
              </w:rPr>
              <w:t>Określenie danych</w:t>
            </w:r>
          </w:p>
        </w:tc>
        <w:tc>
          <w:tcPr>
            <w:tcW w:w="1117" w:type="dxa"/>
          </w:tcPr>
          <w:p w14:paraId="31DFE6C4" w14:textId="77777777" w:rsidR="00EA5277" w:rsidRDefault="0023769A">
            <w:pPr>
              <w:spacing w:line="276" w:lineRule="auto"/>
              <w:jc w:val="center"/>
              <w:rPr>
                <w:b/>
              </w:rPr>
            </w:pPr>
            <w:r>
              <w:rPr>
                <w:b/>
              </w:rPr>
              <w:t>jednostka</w:t>
            </w:r>
          </w:p>
        </w:tc>
        <w:tc>
          <w:tcPr>
            <w:tcW w:w="813" w:type="dxa"/>
          </w:tcPr>
          <w:p w14:paraId="75A4BF52" w14:textId="77777777" w:rsidR="00EA5277" w:rsidRDefault="0023769A">
            <w:pPr>
              <w:spacing w:line="276" w:lineRule="auto"/>
              <w:jc w:val="center"/>
              <w:rPr>
                <w:b/>
              </w:rPr>
            </w:pPr>
            <w:r>
              <w:rPr>
                <w:b/>
              </w:rPr>
              <w:t>2010</w:t>
            </w:r>
          </w:p>
        </w:tc>
        <w:tc>
          <w:tcPr>
            <w:tcW w:w="930" w:type="dxa"/>
          </w:tcPr>
          <w:p w14:paraId="4C4CAFFD" w14:textId="77777777" w:rsidR="00EA5277" w:rsidRDefault="0023769A">
            <w:pPr>
              <w:spacing w:line="276" w:lineRule="auto"/>
              <w:jc w:val="center"/>
              <w:rPr>
                <w:b/>
              </w:rPr>
            </w:pPr>
            <w:r>
              <w:rPr>
                <w:b/>
              </w:rPr>
              <w:t>2015</w:t>
            </w:r>
          </w:p>
        </w:tc>
        <w:tc>
          <w:tcPr>
            <w:tcW w:w="930" w:type="dxa"/>
          </w:tcPr>
          <w:p w14:paraId="350858D9" w14:textId="77777777" w:rsidR="00EA5277" w:rsidRDefault="0023769A">
            <w:pPr>
              <w:spacing w:line="276" w:lineRule="auto"/>
              <w:jc w:val="center"/>
              <w:rPr>
                <w:b/>
              </w:rPr>
            </w:pPr>
            <w:r>
              <w:rPr>
                <w:b/>
              </w:rPr>
              <w:t>2016</w:t>
            </w:r>
          </w:p>
        </w:tc>
        <w:tc>
          <w:tcPr>
            <w:tcW w:w="930" w:type="dxa"/>
          </w:tcPr>
          <w:p w14:paraId="1C4551CE" w14:textId="77777777" w:rsidR="00EA5277" w:rsidRDefault="0023769A">
            <w:pPr>
              <w:spacing w:line="276" w:lineRule="auto"/>
              <w:jc w:val="center"/>
              <w:rPr>
                <w:b/>
              </w:rPr>
            </w:pPr>
            <w:r>
              <w:rPr>
                <w:b/>
              </w:rPr>
              <w:t>2017</w:t>
            </w:r>
          </w:p>
        </w:tc>
        <w:tc>
          <w:tcPr>
            <w:tcW w:w="930" w:type="dxa"/>
          </w:tcPr>
          <w:p w14:paraId="2A5FFE90" w14:textId="77777777" w:rsidR="00EA5277" w:rsidRDefault="0023769A">
            <w:pPr>
              <w:spacing w:line="276" w:lineRule="auto"/>
              <w:jc w:val="center"/>
              <w:rPr>
                <w:b/>
              </w:rPr>
            </w:pPr>
            <w:r>
              <w:rPr>
                <w:b/>
              </w:rPr>
              <w:t>2018</w:t>
            </w:r>
          </w:p>
        </w:tc>
        <w:tc>
          <w:tcPr>
            <w:tcW w:w="930" w:type="dxa"/>
          </w:tcPr>
          <w:p w14:paraId="3FB5B307" w14:textId="77777777" w:rsidR="00EA5277" w:rsidRDefault="0023769A">
            <w:pPr>
              <w:spacing w:line="276" w:lineRule="auto"/>
              <w:jc w:val="center"/>
              <w:rPr>
                <w:b/>
              </w:rPr>
            </w:pPr>
            <w:r>
              <w:rPr>
                <w:b/>
              </w:rPr>
              <w:t>2019</w:t>
            </w:r>
          </w:p>
        </w:tc>
      </w:tr>
      <w:tr w:rsidR="00EA5277" w14:paraId="729766A1" w14:textId="77777777">
        <w:tc>
          <w:tcPr>
            <w:tcW w:w="2708" w:type="dxa"/>
          </w:tcPr>
          <w:p w14:paraId="37789623" w14:textId="77777777" w:rsidR="00EA5277" w:rsidRDefault="0023769A">
            <w:pPr>
              <w:spacing w:line="276" w:lineRule="auto"/>
            </w:pPr>
            <w:r>
              <w:t>Wiek przedprodukcyjny</w:t>
            </w:r>
          </w:p>
        </w:tc>
        <w:tc>
          <w:tcPr>
            <w:tcW w:w="1117" w:type="dxa"/>
          </w:tcPr>
          <w:p w14:paraId="28248552" w14:textId="77777777" w:rsidR="00EA5277" w:rsidRDefault="0023769A">
            <w:pPr>
              <w:spacing w:line="276" w:lineRule="auto"/>
              <w:jc w:val="center"/>
            </w:pPr>
            <w:r>
              <w:t>osoba</w:t>
            </w:r>
          </w:p>
        </w:tc>
        <w:tc>
          <w:tcPr>
            <w:tcW w:w="813" w:type="dxa"/>
          </w:tcPr>
          <w:p w14:paraId="1C1B7501" w14:textId="77777777" w:rsidR="00EA5277" w:rsidRDefault="0023769A">
            <w:pPr>
              <w:spacing w:line="276" w:lineRule="auto"/>
              <w:jc w:val="right"/>
            </w:pPr>
            <w:r>
              <w:t>1449</w:t>
            </w:r>
          </w:p>
        </w:tc>
        <w:tc>
          <w:tcPr>
            <w:tcW w:w="930" w:type="dxa"/>
          </w:tcPr>
          <w:p w14:paraId="64647583" w14:textId="77777777" w:rsidR="00EA5277" w:rsidRDefault="0023769A">
            <w:pPr>
              <w:spacing w:line="276" w:lineRule="auto"/>
              <w:jc w:val="right"/>
            </w:pPr>
            <w:r>
              <w:t>1286</w:t>
            </w:r>
          </w:p>
        </w:tc>
        <w:tc>
          <w:tcPr>
            <w:tcW w:w="930" w:type="dxa"/>
          </w:tcPr>
          <w:p w14:paraId="7CFD0DBC" w14:textId="77777777" w:rsidR="00EA5277" w:rsidRDefault="0023769A">
            <w:pPr>
              <w:spacing w:line="276" w:lineRule="auto"/>
              <w:jc w:val="right"/>
            </w:pPr>
            <w:r>
              <w:t>1265</w:t>
            </w:r>
          </w:p>
        </w:tc>
        <w:tc>
          <w:tcPr>
            <w:tcW w:w="930" w:type="dxa"/>
          </w:tcPr>
          <w:p w14:paraId="1304DBC3" w14:textId="77777777" w:rsidR="00EA5277" w:rsidRDefault="0023769A">
            <w:pPr>
              <w:spacing w:line="276" w:lineRule="auto"/>
              <w:jc w:val="right"/>
            </w:pPr>
            <w:r>
              <w:t>1280</w:t>
            </w:r>
          </w:p>
        </w:tc>
        <w:tc>
          <w:tcPr>
            <w:tcW w:w="930" w:type="dxa"/>
          </w:tcPr>
          <w:p w14:paraId="3C6F820F" w14:textId="77777777" w:rsidR="00EA5277" w:rsidRDefault="0023769A">
            <w:pPr>
              <w:spacing w:line="276" w:lineRule="auto"/>
              <w:jc w:val="right"/>
            </w:pPr>
            <w:r>
              <w:t>1286</w:t>
            </w:r>
          </w:p>
        </w:tc>
        <w:tc>
          <w:tcPr>
            <w:tcW w:w="930" w:type="dxa"/>
          </w:tcPr>
          <w:p w14:paraId="1CDD5876" w14:textId="77777777" w:rsidR="00EA5277" w:rsidRDefault="0023769A">
            <w:pPr>
              <w:spacing w:line="276" w:lineRule="auto"/>
              <w:jc w:val="right"/>
            </w:pPr>
            <w:r>
              <w:t>1309</w:t>
            </w:r>
          </w:p>
        </w:tc>
      </w:tr>
      <w:tr w:rsidR="00EA5277" w14:paraId="4A600975" w14:textId="77777777">
        <w:tc>
          <w:tcPr>
            <w:tcW w:w="2708" w:type="dxa"/>
          </w:tcPr>
          <w:p w14:paraId="35491E6F" w14:textId="77777777" w:rsidR="00EA5277" w:rsidRDefault="0023769A">
            <w:pPr>
              <w:spacing w:line="276" w:lineRule="auto"/>
            </w:pPr>
            <w:r>
              <w:t>Wiek produkcyjny</w:t>
            </w:r>
          </w:p>
        </w:tc>
        <w:tc>
          <w:tcPr>
            <w:tcW w:w="1117" w:type="dxa"/>
          </w:tcPr>
          <w:p w14:paraId="51214A2F" w14:textId="77777777" w:rsidR="00EA5277" w:rsidRDefault="0023769A">
            <w:pPr>
              <w:spacing w:line="276" w:lineRule="auto"/>
              <w:jc w:val="center"/>
            </w:pPr>
            <w:r>
              <w:t>osoba</w:t>
            </w:r>
          </w:p>
        </w:tc>
        <w:tc>
          <w:tcPr>
            <w:tcW w:w="813" w:type="dxa"/>
          </w:tcPr>
          <w:p w14:paraId="0527E051" w14:textId="77777777" w:rsidR="00EA5277" w:rsidRDefault="0023769A">
            <w:pPr>
              <w:spacing w:line="276" w:lineRule="auto"/>
              <w:jc w:val="right"/>
            </w:pPr>
            <w:r>
              <w:t>4572</w:t>
            </w:r>
          </w:p>
        </w:tc>
        <w:tc>
          <w:tcPr>
            <w:tcW w:w="930" w:type="dxa"/>
          </w:tcPr>
          <w:p w14:paraId="65D544D6" w14:textId="77777777" w:rsidR="00EA5277" w:rsidRDefault="0023769A">
            <w:pPr>
              <w:spacing w:line="276" w:lineRule="auto"/>
              <w:jc w:val="right"/>
            </w:pPr>
            <w:r>
              <w:t>4946</w:t>
            </w:r>
          </w:p>
        </w:tc>
        <w:tc>
          <w:tcPr>
            <w:tcW w:w="930" w:type="dxa"/>
          </w:tcPr>
          <w:p w14:paraId="41BEB589" w14:textId="77777777" w:rsidR="00EA5277" w:rsidRDefault="0023769A">
            <w:pPr>
              <w:spacing w:line="276" w:lineRule="auto"/>
              <w:jc w:val="right"/>
            </w:pPr>
            <w:r>
              <w:t>4902</w:t>
            </w:r>
          </w:p>
        </w:tc>
        <w:tc>
          <w:tcPr>
            <w:tcW w:w="930" w:type="dxa"/>
          </w:tcPr>
          <w:p w14:paraId="4C4722E8" w14:textId="77777777" w:rsidR="00EA5277" w:rsidRDefault="0023769A">
            <w:pPr>
              <w:spacing w:line="276" w:lineRule="auto"/>
              <w:jc w:val="right"/>
            </w:pPr>
            <w:r>
              <w:t>4830</w:t>
            </w:r>
          </w:p>
        </w:tc>
        <w:tc>
          <w:tcPr>
            <w:tcW w:w="930" w:type="dxa"/>
          </w:tcPr>
          <w:p w14:paraId="60130BD3" w14:textId="77777777" w:rsidR="00EA5277" w:rsidRDefault="0023769A">
            <w:pPr>
              <w:spacing w:line="276" w:lineRule="auto"/>
              <w:jc w:val="right"/>
            </w:pPr>
            <w:r>
              <w:t>4766</w:t>
            </w:r>
          </w:p>
        </w:tc>
        <w:tc>
          <w:tcPr>
            <w:tcW w:w="930" w:type="dxa"/>
          </w:tcPr>
          <w:p w14:paraId="55B98CEB" w14:textId="77777777" w:rsidR="00EA5277" w:rsidRDefault="0023769A">
            <w:pPr>
              <w:spacing w:line="276" w:lineRule="auto"/>
              <w:jc w:val="right"/>
            </w:pPr>
            <w:r>
              <w:t>4692</w:t>
            </w:r>
          </w:p>
        </w:tc>
      </w:tr>
      <w:tr w:rsidR="00EA5277" w14:paraId="2AB59A2E" w14:textId="77777777">
        <w:tc>
          <w:tcPr>
            <w:tcW w:w="2708" w:type="dxa"/>
          </w:tcPr>
          <w:p w14:paraId="6157B188" w14:textId="77777777" w:rsidR="00EA5277" w:rsidRDefault="0023769A">
            <w:pPr>
              <w:spacing w:line="276" w:lineRule="auto"/>
            </w:pPr>
            <w:r>
              <w:t>Wiek poprodukcyjny</w:t>
            </w:r>
          </w:p>
        </w:tc>
        <w:tc>
          <w:tcPr>
            <w:tcW w:w="1117" w:type="dxa"/>
          </w:tcPr>
          <w:p w14:paraId="7C429B0D" w14:textId="77777777" w:rsidR="00EA5277" w:rsidRDefault="0023769A">
            <w:pPr>
              <w:spacing w:line="276" w:lineRule="auto"/>
              <w:jc w:val="center"/>
            </w:pPr>
            <w:r>
              <w:t>osoba</w:t>
            </w:r>
          </w:p>
        </w:tc>
        <w:tc>
          <w:tcPr>
            <w:tcW w:w="813" w:type="dxa"/>
          </w:tcPr>
          <w:p w14:paraId="22432A1A" w14:textId="77777777" w:rsidR="00EA5277" w:rsidRDefault="0023769A">
            <w:pPr>
              <w:spacing w:line="276" w:lineRule="auto"/>
              <w:jc w:val="right"/>
            </w:pPr>
            <w:r>
              <w:t>1361</w:t>
            </w:r>
          </w:p>
        </w:tc>
        <w:tc>
          <w:tcPr>
            <w:tcW w:w="930" w:type="dxa"/>
          </w:tcPr>
          <w:p w14:paraId="05B2DBF9" w14:textId="77777777" w:rsidR="00EA5277" w:rsidRDefault="0023769A">
            <w:pPr>
              <w:spacing w:line="276" w:lineRule="auto"/>
              <w:jc w:val="right"/>
            </w:pPr>
            <w:r>
              <w:t>1133</w:t>
            </w:r>
          </w:p>
        </w:tc>
        <w:tc>
          <w:tcPr>
            <w:tcW w:w="930" w:type="dxa"/>
          </w:tcPr>
          <w:p w14:paraId="39AD9F99" w14:textId="77777777" w:rsidR="00EA5277" w:rsidRDefault="0023769A">
            <w:pPr>
              <w:spacing w:line="276" w:lineRule="auto"/>
              <w:jc w:val="right"/>
            </w:pPr>
            <w:r>
              <w:t>1176</w:t>
            </w:r>
          </w:p>
        </w:tc>
        <w:tc>
          <w:tcPr>
            <w:tcW w:w="930" w:type="dxa"/>
          </w:tcPr>
          <w:p w14:paraId="54D076A4" w14:textId="77777777" w:rsidR="00EA5277" w:rsidRDefault="0023769A">
            <w:pPr>
              <w:spacing w:line="276" w:lineRule="auto"/>
              <w:jc w:val="right"/>
            </w:pPr>
            <w:r>
              <w:t>1203</w:t>
            </w:r>
          </w:p>
        </w:tc>
        <w:tc>
          <w:tcPr>
            <w:tcW w:w="930" w:type="dxa"/>
          </w:tcPr>
          <w:p w14:paraId="5C64450C" w14:textId="77777777" w:rsidR="00EA5277" w:rsidRDefault="0023769A">
            <w:pPr>
              <w:spacing w:line="276" w:lineRule="auto"/>
              <w:jc w:val="right"/>
            </w:pPr>
            <w:r>
              <w:t>1227</w:t>
            </w:r>
          </w:p>
        </w:tc>
        <w:tc>
          <w:tcPr>
            <w:tcW w:w="930" w:type="dxa"/>
          </w:tcPr>
          <w:p w14:paraId="0DB9C48A" w14:textId="77777777" w:rsidR="00EA5277" w:rsidRDefault="0023769A">
            <w:pPr>
              <w:spacing w:line="276" w:lineRule="auto"/>
              <w:jc w:val="right"/>
            </w:pPr>
            <w:r>
              <w:t>1267</w:t>
            </w:r>
          </w:p>
        </w:tc>
      </w:tr>
    </w:tbl>
    <w:p w14:paraId="13E8AB75" w14:textId="77777777" w:rsidR="00EA5277" w:rsidRDefault="0023769A">
      <w:pPr>
        <w:spacing w:after="0"/>
        <w:rPr>
          <w:i/>
          <w:sz w:val="20"/>
        </w:rPr>
      </w:pPr>
      <w:r>
        <w:rPr>
          <w:i/>
          <w:sz w:val="20"/>
        </w:rPr>
        <w:t>Źródło: Bank Danych Lokalnych GUS (2010), Ewidencja ludności Urząd Gminy i Miasta w Szadku (2015-2019)</w:t>
      </w:r>
    </w:p>
    <w:p w14:paraId="60066BB0" w14:textId="77777777" w:rsidR="00EA5277" w:rsidRDefault="0023769A">
      <w:pPr>
        <w:spacing w:before="240" w:after="0"/>
        <w:jc w:val="both"/>
      </w:pPr>
      <w:r>
        <w:t xml:space="preserve"> Wykres 4. Struktura wieku ludności w latach 2010 i 2015-2019 (osoby)</w:t>
      </w:r>
    </w:p>
    <w:p w14:paraId="715E2403" w14:textId="77777777" w:rsidR="00EA5277" w:rsidRDefault="0023769A">
      <w:pPr>
        <w:spacing w:after="0"/>
        <w:jc w:val="center"/>
        <w:rPr>
          <w:b/>
        </w:rPr>
      </w:pPr>
      <w:r>
        <w:rPr>
          <w:b/>
          <w:noProof/>
          <w:lang w:eastAsia="pl-PL"/>
        </w:rPr>
        <w:drawing>
          <wp:inline distT="0" distB="0" distL="0" distR="0" wp14:anchorId="13E74129" wp14:editId="29BB6C75">
            <wp:extent cx="4572000" cy="2049780"/>
            <wp:effectExtent l="19050" t="0" r="19050" b="7620"/>
            <wp:docPr id="12"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3988891" w14:textId="77777777" w:rsidR="00EA5277" w:rsidRDefault="0023769A">
      <w:pPr>
        <w:spacing w:after="0" w:line="240" w:lineRule="auto"/>
        <w:rPr>
          <w:i/>
          <w:sz w:val="20"/>
        </w:rPr>
      </w:pPr>
      <w:r>
        <w:rPr>
          <w:i/>
          <w:sz w:val="20"/>
        </w:rPr>
        <w:t>Źródło: Opracowanie własne na podstawie Bank Danych Lokalnych GUS (2010), Ewidencja ludności Urząd Gminy i Miasta w Szadku (2015-2019)</w:t>
      </w:r>
    </w:p>
    <w:p w14:paraId="4DBBF7B8" w14:textId="77777777" w:rsidR="00EA5277" w:rsidRDefault="0023769A">
      <w:pPr>
        <w:spacing w:before="240" w:after="0" w:line="240" w:lineRule="auto"/>
        <w:jc w:val="both"/>
      </w:pPr>
      <w:r>
        <w:t xml:space="preserve">Porównując sytuację gminy i kraju w roku 2015 i 2019 (wykres 5), w Szadku jest porównywalny udział osób w wieku przedprodukcyjnym (ok. 18%), wyższy udział osób w wieku produkcyjnym o 5% w 2015 i 2019, o 5% mniejszy udział osób w wieku poprodukcyjnym w 2015 i 2019. </w:t>
      </w:r>
    </w:p>
    <w:p w14:paraId="3F1B2DE7" w14:textId="77777777" w:rsidR="00EA5277" w:rsidRDefault="0023769A">
      <w:pPr>
        <w:spacing w:before="240" w:after="0" w:line="240" w:lineRule="auto"/>
        <w:jc w:val="both"/>
      </w:pPr>
      <w:r>
        <w:t xml:space="preserve">Wykres 5. Struktura wieku ludności w mieście i gminie oraz Polsce (%) porównanie roku 2015 i 2019. Lewe kolumny - 2015 r. prawe - 2019 r. </w:t>
      </w:r>
    </w:p>
    <w:p w14:paraId="10BCCB84" w14:textId="77777777" w:rsidR="00EA5277" w:rsidRDefault="0023769A">
      <w:pPr>
        <w:spacing w:after="0"/>
        <w:jc w:val="center"/>
      </w:pPr>
      <w:r>
        <w:rPr>
          <w:noProof/>
          <w:lang w:eastAsia="pl-PL"/>
        </w:rPr>
        <w:drawing>
          <wp:inline distT="0" distB="0" distL="0" distR="0" wp14:anchorId="163C7E94" wp14:editId="29D09E7A">
            <wp:extent cx="5414010" cy="2110740"/>
            <wp:effectExtent l="19050" t="0" r="15240" b="3810"/>
            <wp:docPr id="1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5D83D34" w14:textId="77777777" w:rsidR="00EA5277" w:rsidRDefault="0023769A">
      <w:pPr>
        <w:spacing w:after="0" w:line="240" w:lineRule="auto"/>
        <w:rPr>
          <w:i/>
          <w:sz w:val="20"/>
          <w:szCs w:val="20"/>
        </w:rPr>
      </w:pPr>
      <w:r>
        <w:rPr>
          <w:i/>
          <w:sz w:val="20"/>
          <w:szCs w:val="20"/>
        </w:rPr>
        <w:t>Źródło: Opracowanie własne na podstawie danych BDL GUS i Ewidencja ludności Urząd Gminy i Miasta w Szadku.</w:t>
      </w:r>
    </w:p>
    <w:p w14:paraId="43B0BAD9" w14:textId="77777777" w:rsidR="00EA5277" w:rsidRDefault="0023769A">
      <w:pPr>
        <w:spacing w:after="0"/>
        <w:jc w:val="both"/>
      </w:pPr>
      <w:r>
        <w:lastRenderedPageBreak/>
        <w:tab/>
        <w:t xml:space="preserve">Współczynnik obciążenia demograficznego w latach 2010 - 2019 (wykres 6) ma tendencję rosnącą z uwagi na starzejące się społeczeństwo. W roku 2010 wynosił on 21,8, a w 2019 - 28,1, czyli wzrósł o 28,9%. Różnica współczynnika dla gminy i Polski jest niewielka i z roku na rok maleje. </w:t>
      </w:r>
      <w:r>
        <w:br/>
        <w:t>W 2010 wynosiła ona 2,9 czyli o 15% więcej niż średnia dla Polski. W 2019 wynosiła 0,9 czyli o 3,3% więcej niż średnia dla Polski. Współczynnik ten oznacza coraz większy udział osób starszych w całej społeczności, a więc i coraz większe wymagania co do opieki nad nimi.</w:t>
      </w:r>
    </w:p>
    <w:p w14:paraId="6DFCF131" w14:textId="77777777" w:rsidR="00EA5277" w:rsidRDefault="00EA5277">
      <w:pPr>
        <w:spacing w:after="0"/>
        <w:rPr>
          <w:highlight w:val="yellow"/>
        </w:rPr>
      </w:pPr>
    </w:p>
    <w:p w14:paraId="1BBDE741" w14:textId="77777777" w:rsidR="00EA5277" w:rsidRDefault="0023769A">
      <w:pPr>
        <w:spacing w:after="0"/>
      </w:pPr>
      <w:r>
        <w:t>Wykres 6. Współczynnik obciążenia demograficznego osobami starszymi w latach 2010 - 2019. Współczynniki dla Gminy i Miasta Szadek i Polski</w:t>
      </w:r>
    </w:p>
    <w:p w14:paraId="5F5D653B" w14:textId="77777777" w:rsidR="00EA5277" w:rsidRDefault="0023769A">
      <w:pPr>
        <w:spacing w:after="0"/>
      </w:pPr>
      <w:r>
        <w:rPr>
          <w:noProof/>
          <w:lang w:eastAsia="pl-PL"/>
        </w:rPr>
        <w:drawing>
          <wp:inline distT="0" distB="0" distL="0" distR="0" wp14:anchorId="435C7654" wp14:editId="4D343D58">
            <wp:extent cx="5760720" cy="2162567"/>
            <wp:effectExtent l="19050" t="0" r="11430" b="9133"/>
            <wp:docPr id="1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D016041" w14:textId="77777777" w:rsidR="00EA5277" w:rsidRDefault="0023769A">
      <w:pPr>
        <w:spacing w:after="0"/>
        <w:rPr>
          <w:highlight w:val="yellow"/>
        </w:rPr>
      </w:pPr>
      <w:r>
        <w:rPr>
          <w:i/>
          <w:sz w:val="20"/>
          <w:szCs w:val="20"/>
        </w:rPr>
        <w:t>Źródło: Opracowanie własne na podstawie danych BDL GUS</w:t>
      </w:r>
    </w:p>
    <w:p w14:paraId="58D64C98" w14:textId="77777777" w:rsidR="00EA5277" w:rsidRDefault="00EA5277">
      <w:pPr>
        <w:spacing w:after="0"/>
        <w:rPr>
          <w:highlight w:val="yellow"/>
        </w:rPr>
      </w:pPr>
    </w:p>
    <w:p w14:paraId="304538CA" w14:textId="77777777" w:rsidR="00EA5277" w:rsidRDefault="0023769A">
      <w:pPr>
        <w:spacing w:after="0"/>
        <w:jc w:val="both"/>
      </w:pPr>
      <w:r>
        <w:tab/>
        <w:t>Według współczynnika feminizacji</w:t>
      </w:r>
      <w:r>
        <w:rPr>
          <w:rStyle w:val="Odwoanieprzypisudolnego"/>
        </w:rPr>
        <w:footnoteReference w:id="4"/>
      </w:r>
      <w:r>
        <w:t xml:space="preserve"> dla lat 2010 - 2019 (wykres 7), kobiet było więcej o 1-3 na 100 mężczyzn. Czyli proporcja jest dosyć wyrównana. W porównaniu do współczynnika do Polski, utrzymującego się w tym okresie na stałym poziomie 107,  współczynnik dla Gminy i Miasta Szadek jest nieco niższy. Różnica wynosi od 4 (2010-2013) do 6 (2016 i 2018).</w:t>
      </w:r>
    </w:p>
    <w:p w14:paraId="6AA0617E" w14:textId="77777777" w:rsidR="00EA5277" w:rsidRDefault="00EA5277">
      <w:pPr>
        <w:spacing w:after="0"/>
        <w:rPr>
          <w:highlight w:val="yellow"/>
        </w:rPr>
      </w:pPr>
    </w:p>
    <w:p w14:paraId="25C8FCE3" w14:textId="77777777" w:rsidR="00EA5277" w:rsidRDefault="0023769A">
      <w:pPr>
        <w:spacing w:after="0"/>
      </w:pPr>
      <w:r>
        <w:t xml:space="preserve">Wykres 7. Współczynnik feminizacji mieszkańców Gminy i Miasta Szadek oraz Polski w latach 2010 - 2019  </w:t>
      </w:r>
    </w:p>
    <w:p w14:paraId="2A9A4956" w14:textId="77777777" w:rsidR="00EA5277" w:rsidRDefault="0023769A">
      <w:pPr>
        <w:spacing w:after="0"/>
        <w:rPr>
          <w:highlight w:val="yellow"/>
        </w:rPr>
      </w:pPr>
      <w:r>
        <w:rPr>
          <w:noProof/>
          <w:lang w:eastAsia="pl-PL"/>
        </w:rPr>
        <w:drawing>
          <wp:inline distT="0" distB="0" distL="0" distR="0" wp14:anchorId="68224816" wp14:editId="06345C25">
            <wp:extent cx="5764126" cy="2288253"/>
            <wp:effectExtent l="19050" t="0" r="27074" b="0"/>
            <wp:docPr id="1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BFC3CE8" w14:textId="77777777" w:rsidR="00EA5277" w:rsidRDefault="0023769A">
      <w:pPr>
        <w:spacing w:after="0"/>
        <w:rPr>
          <w:highlight w:val="yellow"/>
        </w:rPr>
      </w:pPr>
      <w:r>
        <w:rPr>
          <w:i/>
          <w:sz w:val="20"/>
          <w:szCs w:val="20"/>
        </w:rPr>
        <w:t>Źródło: Opracowanie własne na podstawie danych BDL GUS</w:t>
      </w:r>
    </w:p>
    <w:p w14:paraId="16B99A3A" w14:textId="77777777" w:rsidR="00EA5277" w:rsidRDefault="00EA5277">
      <w:pPr>
        <w:spacing w:after="0"/>
        <w:rPr>
          <w:highlight w:val="yellow"/>
        </w:rPr>
      </w:pPr>
    </w:p>
    <w:p w14:paraId="695E65FB" w14:textId="77777777" w:rsidR="00EA5277" w:rsidRDefault="0023769A">
      <w:pPr>
        <w:spacing w:after="0"/>
        <w:jc w:val="both"/>
        <w:rPr>
          <w:rFonts w:cs="Garamond"/>
        </w:rPr>
      </w:pPr>
      <w:r>
        <w:lastRenderedPageBreak/>
        <w:tab/>
        <w:t>D</w:t>
      </w:r>
      <w:r>
        <w:rPr>
          <w:rFonts w:cs="Garamond"/>
        </w:rPr>
        <w:t xml:space="preserve">ługoterminowe prognozy Główny Urząd Statystyczny opracował dla powiatu zduńskowolskiego. Na tej podstawie przeliczono prognozy dla gminy Szadek i przedstawiono </w:t>
      </w:r>
      <w:r>
        <w:rPr>
          <w:rFonts w:cs="Garamond"/>
        </w:rPr>
        <w:br/>
        <w:t>na wykresie 8 poniżej.</w:t>
      </w:r>
    </w:p>
    <w:p w14:paraId="657B2FE3" w14:textId="77777777" w:rsidR="00EA5277" w:rsidRDefault="00EA5277">
      <w:pPr>
        <w:spacing w:after="0"/>
        <w:rPr>
          <w:rFonts w:cs="Garamond"/>
        </w:rPr>
      </w:pPr>
    </w:p>
    <w:p w14:paraId="41E91246" w14:textId="77777777" w:rsidR="00EA5277" w:rsidRDefault="0023769A">
      <w:pPr>
        <w:spacing w:after="0"/>
        <w:rPr>
          <w:rFonts w:cs="Garamond"/>
        </w:rPr>
      </w:pPr>
      <w:r>
        <w:rPr>
          <w:rFonts w:cs="Garamond"/>
        </w:rPr>
        <w:t>Wykres 8. Prognoza liczby ludności dla miasta i gminy Szadek na podstawie prognozy GUS dla powiatu zduńskowolskiego (osoby)</w:t>
      </w:r>
    </w:p>
    <w:p w14:paraId="256ED61B" w14:textId="77777777" w:rsidR="00EA5277" w:rsidRDefault="0023769A">
      <w:pPr>
        <w:spacing w:after="0"/>
        <w:jc w:val="center"/>
      </w:pPr>
      <w:r>
        <w:rPr>
          <w:noProof/>
          <w:lang w:eastAsia="pl-PL"/>
        </w:rPr>
        <w:drawing>
          <wp:inline distT="0" distB="0" distL="0" distR="0" wp14:anchorId="21BFBD5A" wp14:editId="53CFEB3A">
            <wp:extent cx="4572000" cy="2743200"/>
            <wp:effectExtent l="19050" t="0" r="19050" b="0"/>
            <wp:docPr id="1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8189902" w14:textId="77777777" w:rsidR="00EA5277" w:rsidRDefault="0023769A">
      <w:pPr>
        <w:spacing w:after="0"/>
      </w:pPr>
      <w:r>
        <w:rPr>
          <w:i/>
          <w:sz w:val="20"/>
          <w:szCs w:val="20"/>
        </w:rPr>
        <w:t>Źródło: Opracowanie własne na podstawie danych BDL GUS</w:t>
      </w:r>
    </w:p>
    <w:p w14:paraId="52B2BB57" w14:textId="77777777" w:rsidR="00EA5277" w:rsidRDefault="00EA5277">
      <w:pPr>
        <w:spacing w:after="0"/>
        <w:ind w:firstLine="708"/>
        <w:jc w:val="both"/>
        <w:rPr>
          <w:rFonts w:cs="Garamond"/>
        </w:rPr>
      </w:pPr>
    </w:p>
    <w:p w14:paraId="2DC9DBBD" w14:textId="77777777" w:rsidR="00EA5277" w:rsidRDefault="0023769A">
      <w:pPr>
        <w:spacing w:after="0"/>
        <w:ind w:firstLine="708"/>
        <w:jc w:val="both"/>
        <w:rPr>
          <w:rFonts w:cs="Garamond"/>
        </w:rPr>
      </w:pPr>
      <w:r>
        <w:rPr>
          <w:rFonts w:cs="Garamond"/>
        </w:rPr>
        <w:t>Jak przedstawia wykres 8, liczba ludności w ciągu najbliższych piętnastu lat nie zmieni się znacząco. Oznacza to, że szacunkowa liczba ludności gminy zmniejszy się z obecnych 7268 mieszkańców do 7029 w 2035 r. Przewidywany spadek liczby mieszkańców powiatu zduńskowolskiego do roku 2035 wynosi 3,28%.</w:t>
      </w:r>
    </w:p>
    <w:p w14:paraId="33FFA10D" w14:textId="77777777" w:rsidR="00EA5277" w:rsidRDefault="00EA5277">
      <w:pPr>
        <w:spacing w:after="0"/>
        <w:ind w:firstLine="708"/>
        <w:jc w:val="both"/>
        <w:rPr>
          <w:rFonts w:cs="Garamond"/>
          <w:sz w:val="12"/>
        </w:rPr>
      </w:pPr>
    </w:p>
    <w:p w14:paraId="70D23CD2" w14:textId="77777777" w:rsidR="00EA5277" w:rsidRDefault="0023769A">
      <w:pPr>
        <w:pStyle w:val="Nagwek31"/>
      </w:pPr>
      <w:bookmarkStart w:id="10" w:name="_Toc60231718"/>
      <w:r>
        <w:t>2.1.3. Poziom rozwoju infrastruktury technicznej i społecznej</w:t>
      </w:r>
      <w:bookmarkEnd w:id="10"/>
      <w:r>
        <w:tab/>
      </w:r>
    </w:p>
    <w:p w14:paraId="4C7440F8" w14:textId="77777777" w:rsidR="00EA5277" w:rsidRDefault="00EA5277">
      <w:pPr>
        <w:spacing w:after="0"/>
        <w:jc w:val="both"/>
      </w:pPr>
    </w:p>
    <w:p w14:paraId="22ED4D87" w14:textId="77777777" w:rsidR="00EA5277" w:rsidRDefault="0023769A">
      <w:pPr>
        <w:spacing w:after="0"/>
        <w:ind w:firstLine="708"/>
        <w:jc w:val="both"/>
        <w:rPr>
          <w:rFonts w:cs="Garamond"/>
        </w:rPr>
      </w:pPr>
      <w:r>
        <w:rPr>
          <w:rFonts w:cs="Garamond"/>
        </w:rPr>
        <w:t xml:space="preserve">Infrastruktura to wszelkiego rodzaju obiekty i urządzenia niezbędne do prawidłowego funkcjonowania społeczności, stanowiące materialną bazę rozwoju gospodarczego gminy. Infrastruktura techniczna to przede wszystkim urządzenia, sieci przesyłowe i związane z nimi obiekty świadczące podstawowe usługi dla osiedla, miasta, zakładu przemysłowego itp. w zakresie energetyki, dostarczania ciepła, wody, usuwania ścieków, transportu, etc. Natomiast infrastruktura społeczna to urządzenia i obiekty publiczne, które stanowią podstawę dla zaspokojenia socjalnych, oświatowych i kulturalnych potrzeb mieszkańców (np. szkoła, biblioteka, stadion). Infrastruktura ma zatem służebny charakter. Inną istotną cechą jest jej wysoka kapitałochłonność. Inwestycje infrastrukturalne pociągają za sobą znaczne koszty, ponadto są najczęściej kilkuletnie, przez co mogą blokować realizację inwestycji „miękkich” (w tzw. kapitał ludzki). </w:t>
      </w:r>
    </w:p>
    <w:p w14:paraId="04C3E8F2" w14:textId="77777777" w:rsidR="00EA5277" w:rsidRDefault="0023769A">
      <w:pPr>
        <w:spacing w:after="0"/>
        <w:jc w:val="both"/>
        <w:rPr>
          <w:rFonts w:cs="Garamond"/>
        </w:rPr>
      </w:pPr>
      <w:r>
        <w:rPr>
          <w:rFonts w:cs="Garamond"/>
        </w:rPr>
        <w:t>Poziom rozwoju infrastrukturalnego gminy stanowi jeden z ważniejszych czynników warunkujących jakość życia mieszkańców. Szersze omówienie problemu zawarto w Strategii Rozwoju Miasta i Gminy Szadek. Według danych R</w:t>
      </w:r>
      <w:r>
        <w:t>eferatu Gospodarczo-Rolnego UGiM w Szadku</w:t>
      </w:r>
      <w:r>
        <w:rPr>
          <w:rFonts w:cs="Garamond"/>
        </w:rPr>
        <w:t xml:space="preserve"> wskaźnik zwodociągowania w 2018 r. to 92,6%, wskaźnik skanalizowania – 25,6%. </w:t>
      </w:r>
      <w:r>
        <w:t xml:space="preserve">W roku 2019 dotacji udzielono na 17 instalacje przydomowych oczyszczalni ścieków na łączną kwotę 59 500,00 zł. Łączna ilość przydomowych oczyszczalni ścieków na terenie gminy wynosi 183. </w:t>
      </w:r>
    </w:p>
    <w:p w14:paraId="6ACC4887" w14:textId="77777777" w:rsidR="00EA5277" w:rsidRDefault="0023769A">
      <w:pPr>
        <w:spacing w:after="0"/>
        <w:jc w:val="both"/>
        <w:rPr>
          <w:rFonts w:cs="Garamond"/>
        </w:rPr>
      </w:pPr>
      <w:r>
        <w:rPr>
          <w:rFonts w:cs="Garamond"/>
        </w:rPr>
        <w:lastRenderedPageBreak/>
        <w:t>W ostatnich latach znacznie rozszerzył się i poprawił stan techniczny obiektów o znaczeniu społeczno – kulturalnym i rekreacyjnym (świetlice, miejsca spotkań, boiska), co wspomaga realizację działań bezpośrednio na terenach wiejskich (tabela 7).</w:t>
      </w:r>
    </w:p>
    <w:p w14:paraId="3A076139" w14:textId="77777777" w:rsidR="00EA5277" w:rsidRDefault="00EA5277">
      <w:pPr>
        <w:pStyle w:val="Bezodstpw"/>
        <w:spacing w:line="276" w:lineRule="auto"/>
        <w:rPr>
          <w:highlight w:val="green"/>
        </w:rPr>
      </w:pPr>
    </w:p>
    <w:p w14:paraId="48299D0D" w14:textId="77777777" w:rsidR="00EA5277" w:rsidRDefault="0023769A">
      <w:pPr>
        <w:spacing w:after="0"/>
        <w:rPr>
          <w:rFonts w:cs="Garamond"/>
        </w:rPr>
      </w:pPr>
      <w:r>
        <w:t>Tabela 7. O</w:t>
      </w:r>
      <w:r>
        <w:rPr>
          <w:rFonts w:cs="Garamond"/>
        </w:rPr>
        <w:t>biekty o znaczeniu społeczno – kulturalnym i rekreacyjnym (świetlice, miejsca spotkań, boiska itp.) porównanie roku 2015 z 2020</w:t>
      </w:r>
    </w:p>
    <w:tbl>
      <w:tblPr>
        <w:tblStyle w:val="Tabela-Siatka"/>
        <w:tblW w:w="0" w:type="auto"/>
        <w:tblLook w:val="04A0" w:firstRow="1" w:lastRow="0" w:firstColumn="1" w:lastColumn="0" w:noHBand="0" w:noVBand="1"/>
      </w:tblPr>
      <w:tblGrid>
        <w:gridCol w:w="1812"/>
        <w:gridCol w:w="1273"/>
        <w:gridCol w:w="1701"/>
        <w:gridCol w:w="1418"/>
        <w:gridCol w:w="2858"/>
      </w:tblGrid>
      <w:tr w:rsidR="00EA5277" w14:paraId="3350D5DB" w14:textId="77777777">
        <w:trPr>
          <w:tblHeader/>
        </w:trPr>
        <w:tc>
          <w:tcPr>
            <w:tcW w:w="1812" w:type="dxa"/>
          </w:tcPr>
          <w:p w14:paraId="7F7AD14A" w14:textId="77777777" w:rsidR="00EA5277" w:rsidRDefault="0023769A">
            <w:pPr>
              <w:spacing w:line="276" w:lineRule="auto"/>
            </w:pPr>
            <w:r>
              <w:rPr>
                <w:b/>
              </w:rPr>
              <w:t>Rodzaj obiektu</w:t>
            </w:r>
          </w:p>
        </w:tc>
        <w:tc>
          <w:tcPr>
            <w:tcW w:w="1273" w:type="dxa"/>
          </w:tcPr>
          <w:p w14:paraId="25BBEE5C" w14:textId="77777777" w:rsidR="00EA5277" w:rsidRDefault="0023769A">
            <w:pPr>
              <w:spacing w:line="276" w:lineRule="auto"/>
            </w:pPr>
            <w:r>
              <w:rPr>
                <w:b/>
              </w:rPr>
              <w:t>Liczba 2015</w:t>
            </w:r>
          </w:p>
        </w:tc>
        <w:tc>
          <w:tcPr>
            <w:tcW w:w="1701" w:type="dxa"/>
          </w:tcPr>
          <w:p w14:paraId="35B3F73F" w14:textId="77777777" w:rsidR="00EA5277" w:rsidRDefault="0023769A">
            <w:pPr>
              <w:spacing w:line="276" w:lineRule="auto"/>
            </w:pPr>
            <w:r>
              <w:rPr>
                <w:b/>
              </w:rPr>
              <w:t>Lokalizacja</w:t>
            </w:r>
          </w:p>
        </w:tc>
        <w:tc>
          <w:tcPr>
            <w:tcW w:w="1418" w:type="dxa"/>
          </w:tcPr>
          <w:p w14:paraId="5420EBBA" w14:textId="77777777" w:rsidR="00EA5277" w:rsidRDefault="0023769A">
            <w:pPr>
              <w:spacing w:line="276" w:lineRule="auto"/>
            </w:pPr>
            <w:r>
              <w:rPr>
                <w:b/>
              </w:rPr>
              <w:t>Liczba 2020</w:t>
            </w:r>
          </w:p>
        </w:tc>
        <w:tc>
          <w:tcPr>
            <w:tcW w:w="2858" w:type="dxa"/>
          </w:tcPr>
          <w:p w14:paraId="0E000F1F" w14:textId="77777777" w:rsidR="00EA5277" w:rsidRDefault="0023769A">
            <w:pPr>
              <w:spacing w:line="276" w:lineRule="auto"/>
            </w:pPr>
            <w:r>
              <w:rPr>
                <w:b/>
              </w:rPr>
              <w:t>Lokalizacja</w:t>
            </w:r>
          </w:p>
        </w:tc>
      </w:tr>
      <w:tr w:rsidR="00EA5277" w14:paraId="05ACD078" w14:textId="77777777">
        <w:tc>
          <w:tcPr>
            <w:tcW w:w="1812" w:type="dxa"/>
          </w:tcPr>
          <w:p w14:paraId="3F28F1E0" w14:textId="77777777" w:rsidR="00EA5277" w:rsidRDefault="0023769A">
            <w:pPr>
              <w:spacing w:line="276" w:lineRule="auto"/>
            </w:pPr>
            <w:r>
              <w:rPr>
                <w:b/>
              </w:rPr>
              <w:t>Świetlica wiejska</w:t>
            </w:r>
          </w:p>
        </w:tc>
        <w:tc>
          <w:tcPr>
            <w:tcW w:w="1273" w:type="dxa"/>
          </w:tcPr>
          <w:p w14:paraId="20D3E483" w14:textId="77777777" w:rsidR="00EA5277" w:rsidRDefault="0023769A">
            <w:pPr>
              <w:spacing w:line="276" w:lineRule="auto"/>
            </w:pPr>
            <w:r>
              <w:t>10</w:t>
            </w:r>
          </w:p>
        </w:tc>
        <w:tc>
          <w:tcPr>
            <w:tcW w:w="1701" w:type="dxa"/>
          </w:tcPr>
          <w:p w14:paraId="7BF229A9" w14:textId="77777777" w:rsidR="00EA5277" w:rsidRDefault="0023769A">
            <w:pPr>
              <w:spacing w:line="276" w:lineRule="auto"/>
            </w:pPr>
            <w:r>
              <w:t xml:space="preserve">Przatów, Krokocice, Wilamów, </w:t>
            </w:r>
          </w:p>
          <w:p w14:paraId="143541D1" w14:textId="77777777" w:rsidR="00EA5277" w:rsidRDefault="0023769A">
            <w:pPr>
              <w:spacing w:line="276" w:lineRule="auto"/>
            </w:pPr>
            <w:r>
              <w:t xml:space="preserve">Boczki, </w:t>
            </w:r>
          </w:p>
          <w:p w14:paraId="5A2AA77F" w14:textId="77777777" w:rsidR="00EA5277" w:rsidRDefault="0023769A">
            <w:pPr>
              <w:spacing w:line="276" w:lineRule="auto"/>
            </w:pPr>
            <w:r>
              <w:t xml:space="preserve">Sikucin, Prusinowice, </w:t>
            </w:r>
          </w:p>
          <w:p w14:paraId="3168924C" w14:textId="77777777" w:rsidR="00EA5277" w:rsidRDefault="0023769A">
            <w:pPr>
              <w:spacing w:line="276" w:lineRule="auto"/>
            </w:pPr>
            <w:r>
              <w:t>Szadkowice Ogrodzim,</w:t>
            </w:r>
          </w:p>
          <w:p w14:paraId="13C13B50" w14:textId="77777777" w:rsidR="00EA5277" w:rsidRDefault="0023769A">
            <w:pPr>
              <w:spacing w:line="276" w:lineRule="auto"/>
            </w:pPr>
            <w:r>
              <w:t>Choszczewo, Rzepiszew,</w:t>
            </w:r>
          </w:p>
          <w:p w14:paraId="770D2D66" w14:textId="77777777" w:rsidR="00EA5277" w:rsidRDefault="0023769A">
            <w:pPr>
              <w:spacing w:line="276" w:lineRule="auto"/>
            </w:pPr>
            <w:r>
              <w:t>Górna Wola</w:t>
            </w:r>
          </w:p>
        </w:tc>
        <w:tc>
          <w:tcPr>
            <w:tcW w:w="1418" w:type="dxa"/>
          </w:tcPr>
          <w:p w14:paraId="4F938AE1" w14:textId="77777777" w:rsidR="00EA5277" w:rsidRDefault="0023769A">
            <w:pPr>
              <w:spacing w:line="276" w:lineRule="auto"/>
            </w:pPr>
            <w:r>
              <w:t>14</w:t>
            </w:r>
          </w:p>
        </w:tc>
        <w:tc>
          <w:tcPr>
            <w:tcW w:w="2858" w:type="dxa"/>
          </w:tcPr>
          <w:p w14:paraId="6A43B812" w14:textId="77777777" w:rsidR="00EA5277" w:rsidRDefault="0023769A">
            <w:pPr>
              <w:spacing w:line="276" w:lineRule="auto"/>
            </w:pPr>
            <w:r>
              <w:t xml:space="preserve">Przatów, Krokocice, Wilamów, </w:t>
            </w:r>
          </w:p>
          <w:p w14:paraId="42F97EAE" w14:textId="77777777" w:rsidR="00EA5277" w:rsidRDefault="0023769A">
            <w:pPr>
              <w:spacing w:line="276" w:lineRule="auto"/>
            </w:pPr>
            <w:r>
              <w:t xml:space="preserve">Boczki, </w:t>
            </w:r>
          </w:p>
          <w:p w14:paraId="787DA183" w14:textId="77777777" w:rsidR="00EA5277" w:rsidRDefault="0023769A">
            <w:pPr>
              <w:spacing w:line="276" w:lineRule="auto"/>
            </w:pPr>
            <w:r>
              <w:t xml:space="preserve">Sikucin, Prusinowice, </w:t>
            </w:r>
          </w:p>
          <w:p w14:paraId="06AA29A9" w14:textId="77777777" w:rsidR="00EA5277" w:rsidRDefault="0023769A">
            <w:pPr>
              <w:spacing w:line="276" w:lineRule="auto"/>
            </w:pPr>
            <w:r>
              <w:t>Szadkowice Ogrodzim,</w:t>
            </w:r>
          </w:p>
          <w:p w14:paraId="490CF0AA" w14:textId="77777777" w:rsidR="00EA5277" w:rsidRDefault="0023769A">
            <w:pPr>
              <w:spacing w:line="276" w:lineRule="auto"/>
            </w:pPr>
            <w:r>
              <w:t>Choszczewo, Rzepiszew,</w:t>
            </w:r>
          </w:p>
          <w:p w14:paraId="10799369" w14:textId="77777777" w:rsidR="00EA5277" w:rsidRDefault="0023769A">
            <w:pPr>
              <w:spacing w:line="276" w:lineRule="auto"/>
            </w:pPr>
            <w:r>
              <w:t>Górna Wola,</w:t>
            </w:r>
          </w:p>
          <w:p w14:paraId="2318DAF8" w14:textId="77777777" w:rsidR="00EA5277" w:rsidRDefault="0023769A">
            <w:pPr>
              <w:spacing w:line="276" w:lineRule="auto"/>
            </w:pPr>
            <w:r>
              <w:t>Wola Krokocka,</w:t>
            </w:r>
          </w:p>
          <w:p w14:paraId="0B951BF0" w14:textId="77777777" w:rsidR="00EA5277" w:rsidRDefault="0023769A">
            <w:pPr>
              <w:spacing w:line="276" w:lineRule="auto"/>
            </w:pPr>
            <w:r>
              <w:t>Borki Prusinowskie, Kromolin Stary,</w:t>
            </w:r>
          </w:p>
          <w:p w14:paraId="725D705F" w14:textId="77777777" w:rsidR="00EA5277" w:rsidRDefault="0023769A">
            <w:pPr>
              <w:spacing w:line="276" w:lineRule="auto"/>
            </w:pPr>
            <w:r>
              <w:t>Szadek</w:t>
            </w:r>
          </w:p>
        </w:tc>
      </w:tr>
      <w:tr w:rsidR="00EA5277" w14:paraId="585B61B3" w14:textId="77777777">
        <w:tc>
          <w:tcPr>
            <w:tcW w:w="1812" w:type="dxa"/>
          </w:tcPr>
          <w:p w14:paraId="51C64B0F" w14:textId="77777777" w:rsidR="00EA5277" w:rsidRDefault="0023769A">
            <w:pPr>
              <w:spacing w:line="276" w:lineRule="auto"/>
            </w:pPr>
            <w:r>
              <w:rPr>
                <w:b/>
              </w:rPr>
              <w:t xml:space="preserve">Miejsce spotkań </w:t>
            </w:r>
          </w:p>
        </w:tc>
        <w:tc>
          <w:tcPr>
            <w:tcW w:w="1273" w:type="dxa"/>
          </w:tcPr>
          <w:p w14:paraId="3F3A5285" w14:textId="77777777" w:rsidR="00EA5277" w:rsidRDefault="0023769A">
            <w:pPr>
              <w:spacing w:line="276" w:lineRule="auto"/>
            </w:pPr>
            <w:r>
              <w:t>jw.  +MGOK + MiGBP</w:t>
            </w:r>
          </w:p>
        </w:tc>
        <w:tc>
          <w:tcPr>
            <w:tcW w:w="1701" w:type="dxa"/>
          </w:tcPr>
          <w:p w14:paraId="3B7C8A83" w14:textId="77777777" w:rsidR="00EA5277" w:rsidRDefault="0023769A">
            <w:pPr>
              <w:spacing w:line="276" w:lineRule="auto"/>
            </w:pPr>
            <w:r>
              <w:t>jw. + Szadek, ul. Widawska + Szadek ul. Prusinowska</w:t>
            </w:r>
          </w:p>
        </w:tc>
        <w:tc>
          <w:tcPr>
            <w:tcW w:w="1418" w:type="dxa"/>
          </w:tcPr>
          <w:p w14:paraId="33DAA765" w14:textId="77777777" w:rsidR="00EA5277" w:rsidRDefault="0023769A">
            <w:pPr>
              <w:spacing w:line="276" w:lineRule="auto"/>
            </w:pPr>
            <w:r>
              <w:t>jw. + MGOK + MiGBP</w:t>
            </w:r>
          </w:p>
        </w:tc>
        <w:tc>
          <w:tcPr>
            <w:tcW w:w="2858" w:type="dxa"/>
          </w:tcPr>
          <w:p w14:paraId="6654A56E" w14:textId="77777777" w:rsidR="00EA5277" w:rsidRDefault="0023769A">
            <w:pPr>
              <w:spacing w:line="276" w:lineRule="auto"/>
            </w:pPr>
            <w:r>
              <w:t>jw. + Szadek, ul. Widawska + Szadek ul. Prusinowska</w:t>
            </w:r>
          </w:p>
        </w:tc>
      </w:tr>
      <w:tr w:rsidR="00EA5277" w14:paraId="34E3B975" w14:textId="77777777">
        <w:tc>
          <w:tcPr>
            <w:tcW w:w="1812" w:type="dxa"/>
          </w:tcPr>
          <w:p w14:paraId="44BFE9B7" w14:textId="77777777" w:rsidR="00EA5277" w:rsidRDefault="0023769A">
            <w:pPr>
              <w:spacing w:line="276" w:lineRule="auto"/>
            </w:pPr>
            <w:r>
              <w:rPr>
                <w:b/>
              </w:rPr>
              <w:t>Boisko</w:t>
            </w:r>
          </w:p>
        </w:tc>
        <w:tc>
          <w:tcPr>
            <w:tcW w:w="1273" w:type="dxa"/>
          </w:tcPr>
          <w:p w14:paraId="1175FB95" w14:textId="77777777" w:rsidR="00EA5277" w:rsidRDefault="0023769A">
            <w:pPr>
              <w:spacing w:line="276" w:lineRule="auto"/>
            </w:pPr>
            <w:r>
              <w:t>5</w:t>
            </w:r>
          </w:p>
        </w:tc>
        <w:tc>
          <w:tcPr>
            <w:tcW w:w="1701" w:type="dxa"/>
          </w:tcPr>
          <w:p w14:paraId="76413E65" w14:textId="77777777" w:rsidR="00EA5277" w:rsidRDefault="0023769A">
            <w:pPr>
              <w:spacing w:line="276" w:lineRule="auto"/>
            </w:pPr>
            <w:r>
              <w:t>Choszczewo, Sikucin, boisko przy Szkole Podstawowej w Szadku, boisko przy MGOK w Szadku, boisko LKS Victoria w Szadku</w:t>
            </w:r>
          </w:p>
        </w:tc>
        <w:tc>
          <w:tcPr>
            <w:tcW w:w="1418" w:type="dxa"/>
          </w:tcPr>
          <w:p w14:paraId="40039C88" w14:textId="77777777" w:rsidR="00EA5277" w:rsidRDefault="0023769A">
            <w:pPr>
              <w:spacing w:line="276" w:lineRule="auto"/>
            </w:pPr>
            <w:r>
              <w:t>5</w:t>
            </w:r>
          </w:p>
        </w:tc>
        <w:tc>
          <w:tcPr>
            <w:tcW w:w="2858" w:type="dxa"/>
          </w:tcPr>
          <w:p w14:paraId="6598E05A" w14:textId="77777777" w:rsidR="00EA5277" w:rsidRDefault="0023769A">
            <w:pPr>
              <w:spacing w:line="276" w:lineRule="auto"/>
            </w:pPr>
            <w:r>
              <w:t>Choszczewo, Sikucin, boisko przy Szkole Podstawowej w Szadku, boisko przy MGOK w Szadku, boisko LKS Victoria w Szadku</w:t>
            </w:r>
          </w:p>
        </w:tc>
      </w:tr>
      <w:tr w:rsidR="00EA5277" w14:paraId="1BB571A7" w14:textId="77777777">
        <w:tc>
          <w:tcPr>
            <w:tcW w:w="1812" w:type="dxa"/>
          </w:tcPr>
          <w:p w14:paraId="1F4E9266" w14:textId="77777777" w:rsidR="00EA5277" w:rsidRDefault="0023769A">
            <w:pPr>
              <w:spacing w:line="276" w:lineRule="auto"/>
              <w:rPr>
                <w:b/>
              </w:rPr>
            </w:pPr>
            <w:r>
              <w:rPr>
                <w:b/>
              </w:rPr>
              <w:t>Stadion i pawilon sportowy</w:t>
            </w:r>
          </w:p>
        </w:tc>
        <w:tc>
          <w:tcPr>
            <w:tcW w:w="1273" w:type="dxa"/>
          </w:tcPr>
          <w:p w14:paraId="2453252E" w14:textId="77777777" w:rsidR="00EA5277" w:rsidRDefault="0023769A">
            <w:pPr>
              <w:spacing w:line="276" w:lineRule="auto"/>
            </w:pPr>
            <w:r>
              <w:t>1</w:t>
            </w:r>
          </w:p>
        </w:tc>
        <w:tc>
          <w:tcPr>
            <w:tcW w:w="1701" w:type="dxa"/>
          </w:tcPr>
          <w:p w14:paraId="24C60C30" w14:textId="77777777" w:rsidR="00EA5277" w:rsidRDefault="0023769A">
            <w:pPr>
              <w:spacing w:line="276" w:lineRule="auto"/>
            </w:pPr>
            <w:r>
              <w:t>Szadek</w:t>
            </w:r>
          </w:p>
        </w:tc>
        <w:tc>
          <w:tcPr>
            <w:tcW w:w="1418" w:type="dxa"/>
          </w:tcPr>
          <w:p w14:paraId="5CCE42EF" w14:textId="77777777" w:rsidR="00EA5277" w:rsidRDefault="0023769A">
            <w:pPr>
              <w:spacing w:line="276" w:lineRule="auto"/>
            </w:pPr>
            <w:r>
              <w:t>1</w:t>
            </w:r>
          </w:p>
        </w:tc>
        <w:tc>
          <w:tcPr>
            <w:tcW w:w="2858" w:type="dxa"/>
          </w:tcPr>
          <w:p w14:paraId="6FEABF2F" w14:textId="77777777" w:rsidR="00EA5277" w:rsidRDefault="0023769A">
            <w:pPr>
              <w:spacing w:line="276" w:lineRule="auto"/>
            </w:pPr>
            <w:r>
              <w:t>Szadek</w:t>
            </w:r>
          </w:p>
        </w:tc>
      </w:tr>
      <w:tr w:rsidR="00EA5277" w14:paraId="511E67B7" w14:textId="77777777">
        <w:tc>
          <w:tcPr>
            <w:tcW w:w="1812" w:type="dxa"/>
          </w:tcPr>
          <w:p w14:paraId="1AD5C5A6" w14:textId="77777777" w:rsidR="00EA5277" w:rsidRDefault="0023769A">
            <w:pPr>
              <w:spacing w:line="276" w:lineRule="auto"/>
              <w:rPr>
                <w:b/>
              </w:rPr>
            </w:pPr>
            <w:r>
              <w:rPr>
                <w:b/>
              </w:rPr>
              <w:t>Place zabaw</w:t>
            </w:r>
          </w:p>
        </w:tc>
        <w:tc>
          <w:tcPr>
            <w:tcW w:w="1273" w:type="dxa"/>
          </w:tcPr>
          <w:p w14:paraId="160C2AB4" w14:textId="77777777" w:rsidR="00EA5277" w:rsidRDefault="0023769A">
            <w:pPr>
              <w:spacing w:line="276" w:lineRule="auto"/>
            </w:pPr>
            <w:r>
              <w:t>b.d.</w:t>
            </w:r>
          </w:p>
        </w:tc>
        <w:tc>
          <w:tcPr>
            <w:tcW w:w="1701" w:type="dxa"/>
          </w:tcPr>
          <w:p w14:paraId="6BCEF41C" w14:textId="77777777" w:rsidR="00EA5277" w:rsidRDefault="0023769A">
            <w:pPr>
              <w:spacing w:line="276" w:lineRule="auto"/>
            </w:pPr>
            <w:r>
              <w:t>b.d.</w:t>
            </w:r>
          </w:p>
        </w:tc>
        <w:tc>
          <w:tcPr>
            <w:tcW w:w="1418" w:type="dxa"/>
          </w:tcPr>
          <w:p w14:paraId="7D77C344" w14:textId="77777777" w:rsidR="00EA5277" w:rsidRDefault="0023769A">
            <w:pPr>
              <w:spacing w:line="276" w:lineRule="auto"/>
            </w:pPr>
            <w:r>
              <w:t>9</w:t>
            </w:r>
          </w:p>
        </w:tc>
        <w:tc>
          <w:tcPr>
            <w:tcW w:w="2858" w:type="dxa"/>
          </w:tcPr>
          <w:p w14:paraId="768AF386" w14:textId="77777777" w:rsidR="00EA5277" w:rsidRDefault="0023769A">
            <w:pPr>
              <w:spacing w:line="276" w:lineRule="auto"/>
            </w:pPr>
            <w:r>
              <w:t>Boczki, Dziadkowice, Rzepiszew, Tarnówka, Piaski,</w:t>
            </w:r>
          </w:p>
          <w:p w14:paraId="4BAD4434" w14:textId="77777777" w:rsidR="00EA5277" w:rsidRDefault="0023769A">
            <w:pPr>
              <w:spacing w:line="276" w:lineRule="auto"/>
            </w:pPr>
            <w:r>
              <w:t>Górna Wola, Kromolin Stary, Choszczewo, Publiczne Przedszkole w Szadku, Szkoła Podstawowa w Szadku</w:t>
            </w:r>
          </w:p>
        </w:tc>
      </w:tr>
      <w:tr w:rsidR="00EA5277" w14:paraId="053EC167" w14:textId="77777777">
        <w:tc>
          <w:tcPr>
            <w:tcW w:w="1812" w:type="dxa"/>
          </w:tcPr>
          <w:p w14:paraId="167DB5BE" w14:textId="77777777" w:rsidR="00EA5277" w:rsidRDefault="0023769A">
            <w:pPr>
              <w:spacing w:line="276" w:lineRule="auto"/>
              <w:rPr>
                <w:b/>
              </w:rPr>
            </w:pPr>
            <w:r>
              <w:rPr>
                <w:b/>
              </w:rPr>
              <w:t>Plac  sportowo-rekreacyjny</w:t>
            </w:r>
          </w:p>
        </w:tc>
        <w:tc>
          <w:tcPr>
            <w:tcW w:w="1273" w:type="dxa"/>
          </w:tcPr>
          <w:p w14:paraId="6FB200D4" w14:textId="77777777" w:rsidR="00EA5277" w:rsidRDefault="0023769A">
            <w:pPr>
              <w:spacing w:line="276" w:lineRule="auto"/>
            </w:pPr>
            <w:r>
              <w:t>b.d.</w:t>
            </w:r>
          </w:p>
        </w:tc>
        <w:tc>
          <w:tcPr>
            <w:tcW w:w="1701" w:type="dxa"/>
          </w:tcPr>
          <w:p w14:paraId="1AD6B7CF" w14:textId="77777777" w:rsidR="00EA5277" w:rsidRDefault="0023769A">
            <w:pPr>
              <w:spacing w:line="276" w:lineRule="auto"/>
            </w:pPr>
            <w:r>
              <w:t>b.d.</w:t>
            </w:r>
          </w:p>
        </w:tc>
        <w:tc>
          <w:tcPr>
            <w:tcW w:w="1418" w:type="dxa"/>
          </w:tcPr>
          <w:p w14:paraId="3A563E2A" w14:textId="77777777" w:rsidR="00EA5277" w:rsidRDefault="0023769A">
            <w:pPr>
              <w:spacing w:line="276" w:lineRule="auto"/>
            </w:pPr>
            <w:r>
              <w:t>1</w:t>
            </w:r>
          </w:p>
        </w:tc>
        <w:tc>
          <w:tcPr>
            <w:tcW w:w="2858" w:type="dxa"/>
          </w:tcPr>
          <w:p w14:paraId="199BB36B" w14:textId="77777777" w:rsidR="00EA5277" w:rsidRDefault="0023769A">
            <w:pPr>
              <w:spacing w:line="276" w:lineRule="auto"/>
            </w:pPr>
            <w:r>
              <w:t>Choszczewo</w:t>
            </w:r>
          </w:p>
        </w:tc>
      </w:tr>
    </w:tbl>
    <w:p w14:paraId="538E425E" w14:textId="77777777" w:rsidR="00EA5277" w:rsidRDefault="0023769A">
      <w:pPr>
        <w:spacing w:after="0"/>
        <w:rPr>
          <w:rFonts w:cs="Garamond"/>
          <w:i/>
          <w:sz w:val="20"/>
        </w:rPr>
      </w:pPr>
      <w:r>
        <w:rPr>
          <w:rFonts w:cs="Garamond"/>
          <w:i/>
          <w:sz w:val="20"/>
        </w:rPr>
        <w:t>Źródło: Urząd Gminy i Miasta w Szadku</w:t>
      </w:r>
    </w:p>
    <w:p w14:paraId="1394E199" w14:textId="77777777" w:rsidR="00EA5277" w:rsidRDefault="0023769A">
      <w:pPr>
        <w:spacing w:after="0"/>
      </w:pPr>
      <w:r>
        <w:br w:type="page"/>
      </w:r>
    </w:p>
    <w:p w14:paraId="519F6F11" w14:textId="77777777" w:rsidR="00EA5277" w:rsidRDefault="0023769A">
      <w:pPr>
        <w:pStyle w:val="Nagwek31"/>
      </w:pPr>
      <w:bookmarkStart w:id="11" w:name="_Toc60231719"/>
      <w:r>
        <w:lastRenderedPageBreak/>
        <w:t>2.1.4. Aktywność gospodarcza</w:t>
      </w:r>
      <w:bookmarkEnd w:id="11"/>
      <w:r>
        <w:t xml:space="preserve"> </w:t>
      </w:r>
    </w:p>
    <w:p w14:paraId="6C74B9C3" w14:textId="77777777" w:rsidR="00EA5277" w:rsidRDefault="00EA5277">
      <w:pPr>
        <w:spacing w:after="0"/>
        <w:ind w:firstLine="720"/>
        <w:jc w:val="both"/>
      </w:pPr>
    </w:p>
    <w:p w14:paraId="55075ED5" w14:textId="77777777" w:rsidR="00EA5277" w:rsidRDefault="0023769A">
      <w:pPr>
        <w:spacing w:after="0"/>
        <w:jc w:val="both"/>
      </w:pPr>
      <w:r>
        <w:rPr>
          <w:rFonts w:eastAsia="Arial"/>
        </w:rPr>
        <w:tab/>
        <w:t xml:space="preserve">Łączna powierzchnia Gminy Szadek zgodnie z danymi Urzędu Gminy i Miasta Szadek wynosi 15 151 ha, natomiast leśne oraz zadrzewione około 21,12%.. </w:t>
      </w:r>
      <w:r>
        <w:rPr>
          <w:rFonts w:cs="Times New Roman"/>
        </w:rPr>
        <w:t>Pod</w:t>
      </w:r>
      <w:r>
        <w:rPr>
          <w:rFonts w:cs="Times New Roman"/>
          <w:bCs/>
        </w:rPr>
        <w:t xml:space="preserve"> względem funkcjonalno-przestrzennym gmina Szadek charakteryzuje się przeważającym udziałem rolniczej przestrzeni produkcyjnej. Użytki rolne zajmują około 73,70 % powierzchni gminy. </w:t>
      </w:r>
      <w:r>
        <w:rPr>
          <w:rFonts w:cs="Times New Roman"/>
        </w:rPr>
        <w:t xml:space="preserve">Warunki glebowe gminy Szadek są korzystne dla produkcji rolnej. Dominującą grupą w strukturze gleb gminy Szadek są gleby III i IV klasy bonitacyjnej, pokrywające ponad 73% powierzchni użytków rolnych. Gleby III klasy zajmują 38,3%, a IV klasy 34,7% ogólnej powierzchni użytków rolnych. Gmina Szadek charakteryzuje się dobrymi warunkami aerosanitarnymi. Na terenie gminy brak jest zakładów przemysłowych uciążliwych dla środowiska pod względem emisji zanieczyszczeń do powietrza. Pewnym zagrożeniem dla jakości powietrza jest emisja zanieczyszczeń z lokalnego transportu samochodowego oraz </w:t>
      </w:r>
      <w:r>
        <w:rPr>
          <w:rFonts w:cs="Times New Roman"/>
        </w:rPr>
        <w:br/>
        <w:t>(w okresie zimowym) emisja pyłów i gazów ze spalania węgla w domowych piecach.</w:t>
      </w:r>
      <w:r>
        <w:t xml:space="preserve"> </w:t>
      </w:r>
      <w:r>
        <w:rPr>
          <w:rFonts w:eastAsia="Arial"/>
        </w:rPr>
        <w:t>Taki sposób użytkowania gruntów, przy niewielkiej ilości przemysłu na obszarze Gminy jest sprzyjający dla rozwoju turystyki</w:t>
      </w:r>
    </w:p>
    <w:p w14:paraId="16CDE7ED" w14:textId="77777777" w:rsidR="00EA5277" w:rsidRDefault="0023769A">
      <w:pPr>
        <w:spacing w:after="0"/>
        <w:jc w:val="both"/>
        <w:rPr>
          <w:rFonts w:cs="Garamond"/>
        </w:rPr>
      </w:pPr>
      <w:r>
        <w:rPr>
          <w:rFonts w:cs="Garamond"/>
        </w:rPr>
        <w:tab/>
        <w:t xml:space="preserve">Na terenie gminy istnieje 3310 gospodarstw rolnych (o średniej powierzchni 4,65 ha) oraz </w:t>
      </w:r>
      <w:r>
        <w:rPr>
          <w:rFonts w:cs="Garamond"/>
        </w:rPr>
        <w:br/>
        <w:t xml:space="preserve">2 gospodarstwa o powierzchni między  50 a 100 ha i 2 powyżej 100 ha (tabela 8 i wykres 9). </w:t>
      </w:r>
    </w:p>
    <w:p w14:paraId="74471AB4" w14:textId="77777777" w:rsidR="00EA5277" w:rsidRDefault="00EA5277">
      <w:pPr>
        <w:spacing w:after="0"/>
      </w:pPr>
    </w:p>
    <w:p w14:paraId="66D860A7" w14:textId="77777777" w:rsidR="00EA5277" w:rsidRDefault="0023769A">
      <w:pPr>
        <w:spacing w:after="0"/>
        <w:rPr>
          <w:rFonts w:cs="Garamond"/>
        </w:rPr>
      </w:pPr>
      <w:r>
        <w:rPr>
          <w:rFonts w:cs="Garamond"/>
        </w:rPr>
        <w:t xml:space="preserve">Tabela 8. Indywidualne gospodarstwa rolne wg grup obszarowych w 2019 r. </w:t>
      </w:r>
    </w:p>
    <w:tbl>
      <w:tblPr>
        <w:tblStyle w:val="Tabela-Siatka"/>
        <w:tblW w:w="0" w:type="auto"/>
        <w:tblInd w:w="108" w:type="dxa"/>
        <w:tblLook w:val="04A0" w:firstRow="1" w:lastRow="0" w:firstColumn="1" w:lastColumn="0" w:noHBand="0" w:noVBand="1"/>
      </w:tblPr>
      <w:tblGrid>
        <w:gridCol w:w="1701"/>
        <w:gridCol w:w="1985"/>
      </w:tblGrid>
      <w:tr w:rsidR="00EA5277" w14:paraId="477EC1DB" w14:textId="77777777">
        <w:tc>
          <w:tcPr>
            <w:tcW w:w="1701" w:type="dxa"/>
          </w:tcPr>
          <w:p w14:paraId="1600CADA" w14:textId="77777777" w:rsidR="00EA5277" w:rsidRDefault="0023769A">
            <w:pPr>
              <w:spacing w:line="276" w:lineRule="auto"/>
            </w:pPr>
            <w:r>
              <w:t>Wielkość gospodarstwa</w:t>
            </w:r>
          </w:p>
        </w:tc>
        <w:tc>
          <w:tcPr>
            <w:tcW w:w="1985" w:type="dxa"/>
          </w:tcPr>
          <w:p w14:paraId="3772BB0D" w14:textId="77777777" w:rsidR="00EA5277" w:rsidRDefault="0023769A">
            <w:pPr>
              <w:spacing w:line="276" w:lineRule="auto"/>
            </w:pPr>
            <w:r>
              <w:t>Liczba gospodarstw</w:t>
            </w:r>
          </w:p>
        </w:tc>
      </w:tr>
      <w:tr w:rsidR="00EA5277" w14:paraId="2AE9B672" w14:textId="77777777">
        <w:tc>
          <w:tcPr>
            <w:tcW w:w="1701" w:type="dxa"/>
          </w:tcPr>
          <w:p w14:paraId="64DFCA1E" w14:textId="77777777" w:rsidR="00EA5277" w:rsidRDefault="0023769A">
            <w:pPr>
              <w:spacing w:line="276" w:lineRule="auto"/>
            </w:pPr>
            <w:r>
              <w:t>do 2 ha</w:t>
            </w:r>
          </w:p>
        </w:tc>
        <w:tc>
          <w:tcPr>
            <w:tcW w:w="1985" w:type="dxa"/>
          </w:tcPr>
          <w:p w14:paraId="7859DFC0" w14:textId="77777777" w:rsidR="00EA5277" w:rsidRDefault="0023769A">
            <w:pPr>
              <w:spacing w:line="276" w:lineRule="auto"/>
            </w:pPr>
            <w:r>
              <w:t>1956</w:t>
            </w:r>
          </w:p>
        </w:tc>
      </w:tr>
      <w:tr w:rsidR="00EA5277" w14:paraId="34376649" w14:textId="77777777">
        <w:tc>
          <w:tcPr>
            <w:tcW w:w="1701" w:type="dxa"/>
          </w:tcPr>
          <w:p w14:paraId="63090A41" w14:textId="77777777" w:rsidR="00EA5277" w:rsidRDefault="0023769A">
            <w:pPr>
              <w:spacing w:line="276" w:lineRule="auto"/>
            </w:pPr>
            <w:r>
              <w:t>do 5 ha</w:t>
            </w:r>
          </w:p>
        </w:tc>
        <w:tc>
          <w:tcPr>
            <w:tcW w:w="1985" w:type="dxa"/>
          </w:tcPr>
          <w:p w14:paraId="6CDB4D75" w14:textId="77777777" w:rsidR="00EA5277" w:rsidRDefault="0023769A">
            <w:pPr>
              <w:spacing w:line="276" w:lineRule="auto"/>
            </w:pPr>
            <w:r>
              <w:t>636</w:t>
            </w:r>
          </w:p>
        </w:tc>
      </w:tr>
      <w:tr w:rsidR="00EA5277" w14:paraId="53F2EBD0" w14:textId="77777777">
        <w:tc>
          <w:tcPr>
            <w:tcW w:w="1701" w:type="dxa"/>
          </w:tcPr>
          <w:p w14:paraId="4C5BBDD5" w14:textId="77777777" w:rsidR="00EA5277" w:rsidRDefault="0023769A">
            <w:pPr>
              <w:spacing w:line="276" w:lineRule="auto"/>
            </w:pPr>
            <w:r>
              <w:t>do 7 ha</w:t>
            </w:r>
          </w:p>
        </w:tc>
        <w:tc>
          <w:tcPr>
            <w:tcW w:w="1985" w:type="dxa"/>
          </w:tcPr>
          <w:p w14:paraId="768E80DF" w14:textId="77777777" w:rsidR="00EA5277" w:rsidRDefault="0023769A">
            <w:pPr>
              <w:spacing w:line="276" w:lineRule="auto"/>
            </w:pPr>
            <w:r>
              <w:t>258</w:t>
            </w:r>
          </w:p>
        </w:tc>
      </w:tr>
      <w:tr w:rsidR="00EA5277" w14:paraId="3CACB730" w14:textId="77777777">
        <w:tc>
          <w:tcPr>
            <w:tcW w:w="1701" w:type="dxa"/>
          </w:tcPr>
          <w:p w14:paraId="294D6DB2" w14:textId="77777777" w:rsidR="00EA5277" w:rsidRDefault="0023769A">
            <w:pPr>
              <w:spacing w:line="276" w:lineRule="auto"/>
            </w:pPr>
            <w:r>
              <w:t>do 10 ha</w:t>
            </w:r>
          </w:p>
        </w:tc>
        <w:tc>
          <w:tcPr>
            <w:tcW w:w="1985" w:type="dxa"/>
          </w:tcPr>
          <w:p w14:paraId="1A76050E" w14:textId="77777777" w:rsidR="00EA5277" w:rsidRDefault="0023769A">
            <w:pPr>
              <w:spacing w:line="276" w:lineRule="auto"/>
            </w:pPr>
            <w:r>
              <w:t>231</w:t>
            </w:r>
          </w:p>
        </w:tc>
      </w:tr>
      <w:tr w:rsidR="00EA5277" w14:paraId="6647F4C2" w14:textId="77777777">
        <w:tc>
          <w:tcPr>
            <w:tcW w:w="1701" w:type="dxa"/>
          </w:tcPr>
          <w:p w14:paraId="48FC82C1" w14:textId="77777777" w:rsidR="00EA5277" w:rsidRDefault="0023769A">
            <w:pPr>
              <w:spacing w:line="276" w:lineRule="auto"/>
            </w:pPr>
            <w:r>
              <w:t>do 15 ha</w:t>
            </w:r>
          </w:p>
        </w:tc>
        <w:tc>
          <w:tcPr>
            <w:tcW w:w="1985" w:type="dxa"/>
          </w:tcPr>
          <w:p w14:paraId="1A31098C" w14:textId="77777777" w:rsidR="00EA5277" w:rsidRDefault="0023769A">
            <w:pPr>
              <w:spacing w:line="276" w:lineRule="auto"/>
            </w:pPr>
            <w:r>
              <w:t>153</w:t>
            </w:r>
          </w:p>
        </w:tc>
      </w:tr>
      <w:tr w:rsidR="00EA5277" w14:paraId="623C2021" w14:textId="77777777">
        <w:tc>
          <w:tcPr>
            <w:tcW w:w="1701" w:type="dxa"/>
          </w:tcPr>
          <w:p w14:paraId="71859974" w14:textId="77777777" w:rsidR="00EA5277" w:rsidRDefault="0023769A">
            <w:pPr>
              <w:spacing w:line="276" w:lineRule="auto"/>
            </w:pPr>
            <w:r>
              <w:t>do 20 ha</w:t>
            </w:r>
          </w:p>
        </w:tc>
        <w:tc>
          <w:tcPr>
            <w:tcW w:w="1985" w:type="dxa"/>
          </w:tcPr>
          <w:p w14:paraId="2D5CF552" w14:textId="77777777" w:rsidR="00EA5277" w:rsidRDefault="0023769A">
            <w:pPr>
              <w:spacing w:line="276" w:lineRule="auto"/>
            </w:pPr>
            <w:r>
              <w:t>64</w:t>
            </w:r>
          </w:p>
        </w:tc>
      </w:tr>
      <w:tr w:rsidR="00EA5277" w14:paraId="34C7EE94" w14:textId="77777777">
        <w:tc>
          <w:tcPr>
            <w:tcW w:w="1701" w:type="dxa"/>
          </w:tcPr>
          <w:p w14:paraId="37A98DEC" w14:textId="77777777" w:rsidR="00EA5277" w:rsidRDefault="0023769A">
            <w:pPr>
              <w:spacing w:line="276" w:lineRule="auto"/>
            </w:pPr>
            <w:r>
              <w:t>do 50 ha</w:t>
            </w:r>
          </w:p>
        </w:tc>
        <w:tc>
          <w:tcPr>
            <w:tcW w:w="1985" w:type="dxa"/>
          </w:tcPr>
          <w:p w14:paraId="7EB65AD7" w14:textId="77777777" w:rsidR="00EA5277" w:rsidRDefault="0023769A">
            <w:pPr>
              <w:spacing w:line="276" w:lineRule="auto"/>
            </w:pPr>
            <w:r>
              <w:t>12</w:t>
            </w:r>
          </w:p>
        </w:tc>
      </w:tr>
      <w:tr w:rsidR="00EA5277" w14:paraId="1C3D62DA" w14:textId="77777777">
        <w:tc>
          <w:tcPr>
            <w:tcW w:w="1701" w:type="dxa"/>
          </w:tcPr>
          <w:p w14:paraId="751882FF" w14:textId="77777777" w:rsidR="00EA5277" w:rsidRDefault="0023769A">
            <w:pPr>
              <w:spacing w:line="276" w:lineRule="auto"/>
            </w:pPr>
            <w:r>
              <w:t>do 100 ha</w:t>
            </w:r>
          </w:p>
        </w:tc>
        <w:tc>
          <w:tcPr>
            <w:tcW w:w="1985" w:type="dxa"/>
          </w:tcPr>
          <w:p w14:paraId="48666BAB" w14:textId="77777777" w:rsidR="00EA5277" w:rsidRDefault="0023769A">
            <w:pPr>
              <w:spacing w:line="276" w:lineRule="auto"/>
            </w:pPr>
            <w:r>
              <w:t>2</w:t>
            </w:r>
          </w:p>
        </w:tc>
      </w:tr>
      <w:tr w:rsidR="00EA5277" w14:paraId="5EFB833E" w14:textId="77777777">
        <w:tc>
          <w:tcPr>
            <w:tcW w:w="1701" w:type="dxa"/>
          </w:tcPr>
          <w:p w14:paraId="7A0615F7" w14:textId="77777777" w:rsidR="00EA5277" w:rsidRDefault="0023769A">
            <w:pPr>
              <w:spacing w:line="276" w:lineRule="auto"/>
            </w:pPr>
            <w:r>
              <w:t>pow. 100 ha</w:t>
            </w:r>
          </w:p>
        </w:tc>
        <w:tc>
          <w:tcPr>
            <w:tcW w:w="1985" w:type="dxa"/>
          </w:tcPr>
          <w:p w14:paraId="56859D97" w14:textId="77777777" w:rsidR="00EA5277" w:rsidRDefault="0023769A">
            <w:pPr>
              <w:spacing w:line="276" w:lineRule="auto"/>
            </w:pPr>
            <w:r>
              <w:t>2</w:t>
            </w:r>
          </w:p>
        </w:tc>
      </w:tr>
    </w:tbl>
    <w:p w14:paraId="71E6D61C" w14:textId="77777777" w:rsidR="00EA5277" w:rsidRDefault="0023769A">
      <w:pPr>
        <w:spacing w:after="0"/>
        <w:rPr>
          <w:i/>
          <w:sz w:val="20"/>
        </w:rPr>
      </w:pPr>
      <w:r>
        <w:rPr>
          <w:i/>
          <w:sz w:val="20"/>
        </w:rPr>
        <w:t>Źródło: Wymiar podatków UGiM w Szadku</w:t>
      </w:r>
    </w:p>
    <w:p w14:paraId="3FB0E24A" w14:textId="77777777" w:rsidR="00EA5277" w:rsidRDefault="00EA5277">
      <w:pPr>
        <w:spacing w:after="0"/>
      </w:pPr>
    </w:p>
    <w:p w14:paraId="7FE5FCEE" w14:textId="77777777" w:rsidR="00EA5277" w:rsidRDefault="0023769A">
      <w:pPr>
        <w:spacing w:after="0"/>
        <w:rPr>
          <w:rFonts w:cs="Garamond"/>
        </w:rPr>
      </w:pPr>
      <w:r>
        <w:t xml:space="preserve">Wykres 9. </w:t>
      </w:r>
      <w:r>
        <w:rPr>
          <w:rFonts w:cs="Garamond"/>
        </w:rPr>
        <w:t xml:space="preserve">Indywidualne gospodarstwa rolne wg grup obszarowych w 2019 r. </w:t>
      </w:r>
    </w:p>
    <w:p w14:paraId="352544AD" w14:textId="77777777" w:rsidR="00EA5277" w:rsidRDefault="0023769A">
      <w:pPr>
        <w:spacing w:after="0"/>
        <w:jc w:val="center"/>
      </w:pPr>
      <w:r>
        <w:rPr>
          <w:noProof/>
          <w:lang w:eastAsia="pl-PL"/>
        </w:rPr>
        <w:drawing>
          <wp:inline distT="0" distB="0" distL="0" distR="0" wp14:anchorId="6A7FFF7D" wp14:editId="4B793C12">
            <wp:extent cx="4572000" cy="1996440"/>
            <wp:effectExtent l="19050" t="0" r="19050" b="3810"/>
            <wp:docPr id="17"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1C87165" w14:textId="77777777" w:rsidR="00EA5277" w:rsidRDefault="0023769A">
      <w:pPr>
        <w:spacing w:after="0"/>
        <w:rPr>
          <w:i/>
          <w:sz w:val="20"/>
        </w:rPr>
      </w:pPr>
      <w:r>
        <w:rPr>
          <w:i/>
          <w:sz w:val="20"/>
        </w:rPr>
        <w:t>Źródło: Wymiar podatków UGiM w Szadku</w:t>
      </w:r>
    </w:p>
    <w:p w14:paraId="31B313A6" w14:textId="77777777" w:rsidR="00EA5277" w:rsidRDefault="0023769A">
      <w:pPr>
        <w:spacing w:after="0"/>
        <w:ind w:firstLine="708"/>
        <w:jc w:val="both"/>
        <w:rPr>
          <w:rFonts w:eastAsia="Times New Roman"/>
          <w:color w:val="00000A"/>
        </w:rPr>
      </w:pPr>
      <w:r>
        <w:rPr>
          <w:rFonts w:cs="Garamond"/>
        </w:rPr>
        <w:lastRenderedPageBreak/>
        <w:t>Dane z Krajowego Rejestru Urzędowego REGON dostarczają informacji o liczbie podmiotów gospodarki narodowej</w:t>
      </w:r>
      <w:r>
        <w:rPr>
          <w:rStyle w:val="Znakiprzypiswdolnych"/>
          <w:rFonts w:cs="Garamond"/>
        </w:rPr>
        <w:footnoteReference w:id="5"/>
      </w:r>
      <w:r>
        <w:rPr>
          <w:rFonts w:cs="Garamond"/>
        </w:rPr>
        <w:t xml:space="preserve"> na terenie miasta i gminy Szadek. Według form własności zdecydowaną większość stanowią jednostki sektora prywatnego (prawie 98% ogółu podmiotów), zaś według lokalizacji dominują jednostki mające swą siedzibę na terenach wiejskich gminy Szadek (428 czyli 69,26% podmiotów).  </w:t>
      </w:r>
      <w:r>
        <w:rPr>
          <w:rFonts w:eastAsia="Times New Roman"/>
          <w:color w:val="00000A"/>
        </w:rPr>
        <w:t xml:space="preserve">W 2019 zarejestrowanych było 618 podmiotów gospodarczych (tabela 9). </w:t>
      </w:r>
    </w:p>
    <w:p w14:paraId="3E0586C5" w14:textId="77777777" w:rsidR="00EA5277" w:rsidRDefault="00EA5277">
      <w:pPr>
        <w:spacing w:after="0"/>
        <w:jc w:val="both"/>
        <w:rPr>
          <w:rFonts w:eastAsia="Times New Roman"/>
          <w:color w:val="00000A"/>
        </w:rPr>
      </w:pPr>
    </w:p>
    <w:p w14:paraId="751007A2" w14:textId="77777777" w:rsidR="00EA5277" w:rsidRDefault="0023769A">
      <w:pPr>
        <w:spacing w:after="0"/>
        <w:jc w:val="both"/>
        <w:rPr>
          <w:rFonts w:eastAsia="Times New Roman"/>
          <w:color w:val="00000A"/>
        </w:rPr>
      </w:pPr>
      <w:r>
        <w:rPr>
          <w:rFonts w:eastAsia="Times New Roman"/>
          <w:color w:val="00000A"/>
        </w:rPr>
        <w:t>Tabela 9. Liczba podmiotów gospodarki narodowej wg sektorów w latach 2010, 2015 i 2019.</w:t>
      </w:r>
    </w:p>
    <w:tbl>
      <w:tblPr>
        <w:tblW w:w="4660" w:type="dxa"/>
        <w:tblInd w:w="60" w:type="dxa"/>
        <w:tblCellMar>
          <w:left w:w="70" w:type="dxa"/>
          <w:right w:w="70" w:type="dxa"/>
        </w:tblCellMar>
        <w:tblLook w:val="04A0" w:firstRow="1" w:lastRow="0" w:firstColumn="1" w:lastColumn="0" w:noHBand="0" w:noVBand="1"/>
      </w:tblPr>
      <w:tblGrid>
        <w:gridCol w:w="1480"/>
        <w:gridCol w:w="1060"/>
        <w:gridCol w:w="1060"/>
        <w:gridCol w:w="1060"/>
      </w:tblGrid>
      <w:tr w:rsidR="00EA5277" w14:paraId="4BC046DC" w14:textId="77777777">
        <w:trPr>
          <w:cantSplit/>
          <w:trHeight w:val="324"/>
        </w:trPr>
        <w:tc>
          <w:tcPr>
            <w:tcW w:w="1480" w:type="dxa"/>
            <w:tcBorders>
              <w:top w:val="single" w:sz="4" w:space="0" w:color="auto"/>
              <w:left w:val="single" w:sz="4" w:space="0" w:color="auto"/>
              <w:bottom w:val="single" w:sz="4" w:space="0" w:color="auto"/>
              <w:right w:val="single" w:sz="4" w:space="0" w:color="auto"/>
            </w:tcBorders>
            <w:shd w:val="clear" w:color="auto" w:fill="auto"/>
          </w:tcPr>
          <w:p w14:paraId="0301CA6A" w14:textId="77777777" w:rsidR="00EA5277" w:rsidRDefault="0023769A">
            <w:pPr>
              <w:spacing w:after="0"/>
              <w:jc w:val="both"/>
              <w:rPr>
                <w:rFonts w:eastAsia="Times New Roman" w:cs="Arial"/>
                <w:b/>
                <w:bCs/>
                <w:color w:val="000000"/>
                <w:lang w:eastAsia="pl-PL"/>
              </w:rPr>
            </w:pPr>
            <w:r>
              <w:rPr>
                <w:rFonts w:eastAsia="Times New Roman" w:cs="Arial"/>
                <w:b/>
                <w:bCs/>
                <w:color w:val="000000"/>
                <w:lang w:eastAsia="pl-PL"/>
              </w:rPr>
              <w:t>SEKTOR</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76BF0205" w14:textId="77777777" w:rsidR="00EA5277" w:rsidRDefault="0023769A">
            <w:pPr>
              <w:spacing w:after="0"/>
              <w:jc w:val="center"/>
              <w:rPr>
                <w:rFonts w:eastAsia="Times New Roman" w:cs="Arial"/>
                <w:b/>
                <w:bCs/>
                <w:color w:val="000000"/>
                <w:lang w:eastAsia="pl-PL"/>
              </w:rPr>
            </w:pPr>
            <w:r>
              <w:rPr>
                <w:rFonts w:eastAsia="Times New Roman" w:cs="Garamond"/>
                <w:b/>
                <w:bCs/>
                <w:color w:val="000000"/>
                <w:lang w:eastAsia="pl-PL"/>
              </w:rPr>
              <w:t>2010</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18BD7EE5" w14:textId="77777777" w:rsidR="00EA5277" w:rsidRDefault="0023769A">
            <w:pPr>
              <w:spacing w:after="0"/>
              <w:jc w:val="center"/>
              <w:rPr>
                <w:rFonts w:eastAsia="Times New Roman" w:cs="Arial"/>
                <w:b/>
                <w:bCs/>
                <w:color w:val="000000"/>
                <w:lang w:eastAsia="pl-PL"/>
              </w:rPr>
            </w:pPr>
            <w:r>
              <w:rPr>
                <w:rFonts w:eastAsia="Times New Roman" w:cs="Garamond"/>
                <w:b/>
                <w:bCs/>
                <w:color w:val="000000"/>
                <w:lang w:eastAsia="pl-PL"/>
              </w:rPr>
              <w:t>2015</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38B9D229" w14:textId="77777777" w:rsidR="00EA5277" w:rsidRDefault="0023769A">
            <w:pPr>
              <w:spacing w:after="0"/>
              <w:jc w:val="center"/>
              <w:rPr>
                <w:rFonts w:eastAsia="Times New Roman" w:cs="Arial"/>
                <w:b/>
                <w:bCs/>
                <w:color w:val="000000"/>
                <w:lang w:eastAsia="pl-PL"/>
              </w:rPr>
            </w:pPr>
            <w:r>
              <w:rPr>
                <w:rFonts w:eastAsia="Times New Roman" w:cs="Garamond"/>
                <w:b/>
                <w:bCs/>
                <w:color w:val="000000"/>
                <w:lang w:eastAsia="pl-PL"/>
              </w:rPr>
              <w:t>2019</w:t>
            </w:r>
          </w:p>
        </w:tc>
      </w:tr>
      <w:tr w:rsidR="00EA5277" w14:paraId="4D97B256" w14:textId="77777777">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tcPr>
          <w:p w14:paraId="2A6B4934" w14:textId="77777777" w:rsidR="00EA5277" w:rsidRDefault="0023769A">
            <w:pPr>
              <w:spacing w:after="0"/>
              <w:rPr>
                <w:rFonts w:eastAsia="Times New Roman" w:cs="Arial"/>
                <w:bCs/>
                <w:color w:val="000000"/>
                <w:lang w:eastAsia="pl-PL"/>
              </w:rPr>
            </w:pPr>
            <w:r>
              <w:rPr>
                <w:rFonts w:eastAsia="Times New Roman" w:cs="Garamond"/>
                <w:bCs/>
                <w:color w:val="000000"/>
                <w:lang w:eastAsia="pl-PL"/>
              </w:rPr>
              <w:t>publiczny</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bottom"/>
          </w:tcPr>
          <w:p w14:paraId="70E41D37" w14:textId="77777777" w:rsidR="00EA5277" w:rsidRDefault="0023769A">
            <w:pPr>
              <w:spacing w:after="0"/>
              <w:jc w:val="center"/>
              <w:rPr>
                <w:rFonts w:eastAsia="Times New Roman" w:cs="Arial"/>
                <w:color w:val="000000"/>
                <w:lang w:eastAsia="pl-PL"/>
              </w:rPr>
            </w:pPr>
            <w:r>
              <w:rPr>
                <w:rFonts w:eastAsia="Times New Roman" w:cs="Garamond"/>
                <w:color w:val="000000"/>
                <w:lang w:eastAsia="pl-PL"/>
              </w:rPr>
              <w:t>17</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bottom"/>
          </w:tcPr>
          <w:p w14:paraId="7A41B233" w14:textId="77777777" w:rsidR="00EA5277" w:rsidRDefault="0023769A">
            <w:pPr>
              <w:spacing w:after="0"/>
              <w:jc w:val="center"/>
              <w:rPr>
                <w:rFonts w:eastAsia="Times New Roman" w:cs="Arial"/>
                <w:color w:val="000000"/>
                <w:lang w:eastAsia="pl-PL"/>
              </w:rPr>
            </w:pPr>
            <w:r>
              <w:rPr>
                <w:rFonts w:eastAsia="Times New Roman" w:cs="Garamond"/>
                <w:color w:val="000000"/>
                <w:lang w:eastAsia="pl-PL"/>
              </w:rPr>
              <w:t>16</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bottom"/>
          </w:tcPr>
          <w:p w14:paraId="455E4C08" w14:textId="77777777" w:rsidR="00EA5277" w:rsidRDefault="0023769A">
            <w:pPr>
              <w:spacing w:after="0"/>
              <w:jc w:val="center"/>
              <w:rPr>
                <w:rFonts w:eastAsia="Times New Roman" w:cs="Arial"/>
                <w:color w:val="000000"/>
                <w:lang w:eastAsia="pl-PL"/>
              </w:rPr>
            </w:pPr>
            <w:r>
              <w:rPr>
                <w:rFonts w:eastAsia="Times New Roman" w:cs="Garamond"/>
                <w:color w:val="000000"/>
                <w:lang w:eastAsia="pl-PL"/>
              </w:rPr>
              <w:t>14</w:t>
            </w:r>
          </w:p>
        </w:tc>
      </w:tr>
      <w:tr w:rsidR="00EA5277" w14:paraId="76A2E5DA" w14:textId="77777777">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tcPr>
          <w:p w14:paraId="4FA16881" w14:textId="77777777" w:rsidR="00EA5277" w:rsidRDefault="0023769A">
            <w:pPr>
              <w:spacing w:after="0"/>
              <w:rPr>
                <w:rFonts w:eastAsia="Times New Roman" w:cs="Arial"/>
                <w:bCs/>
                <w:color w:val="000000"/>
                <w:lang w:eastAsia="pl-PL"/>
              </w:rPr>
            </w:pPr>
            <w:r>
              <w:rPr>
                <w:rFonts w:eastAsia="Times New Roman" w:cs="Arial"/>
                <w:bCs/>
                <w:color w:val="000000"/>
                <w:lang w:eastAsia="pl-PL"/>
              </w:rPr>
              <w:t>prywatny</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bottom"/>
          </w:tcPr>
          <w:p w14:paraId="7E32FFD7" w14:textId="77777777" w:rsidR="00EA5277" w:rsidRDefault="0023769A">
            <w:pPr>
              <w:spacing w:after="0"/>
              <w:jc w:val="center"/>
              <w:rPr>
                <w:rFonts w:eastAsia="Times New Roman" w:cs="Arial"/>
                <w:color w:val="000000"/>
                <w:lang w:eastAsia="pl-PL"/>
              </w:rPr>
            </w:pPr>
            <w:r>
              <w:rPr>
                <w:rFonts w:eastAsia="Times New Roman" w:cs="Garamond"/>
                <w:color w:val="000000"/>
                <w:lang w:eastAsia="pl-PL"/>
              </w:rPr>
              <w:t>472</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bottom"/>
          </w:tcPr>
          <w:p w14:paraId="058DD94A" w14:textId="77777777" w:rsidR="00EA5277" w:rsidRDefault="0023769A">
            <w:pPr>
              <w:spacing w:after="0"/>
              <w:jc w:val="center"/>
              <w:rPr>
                <w:rFonts w:eastAsia="Times New Roman" w:cs="Arial"/>
                <w:color w:val="000000"/>
                <w:lang w:eastAsia="pl-PL"/>
              </w:rPr>
            </w:pPr>
            <w:r>
              <w:rPr>
                <w:rFonts w:eastAsia="Times New Roman" w:cs="Garamond"/>
                <w:color w:val="000000"/>
                <w:lang w:eastAsia="pl-PL"/>
              </w:rPr>
              <w:t>532</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bottom"/>
          </w:tcPr>
          <w:p w14:paraId="2DD59ADD" w14:textId="77777777" w:rsidR="00EA5277" w:rsidRDefault="0023769A">
            <w:pPr>
              <w:spacing w:after="0"/>
              <w:jc w:val="center"/>
              <w:rPr>
                <w:rFonts w:eastAsia="Times New Roman" w:cs="Arial"/>
                <w:color w:val="000000"/>
                <w:lang w:eastAsia="pl-PL"/>
              </w:rPr>
            </w:pPr>
            <w:r>
              <w:rPr>
                <w:rFonts w:eastAsia="Times New Roman" w:cs="Garamond"/>
                <w:color w:val="000000"/>
                <w:lang w:eastAsia="pl-PL"/>
              </w:rPr>
              <w:t>603</w:t>
            </w:r>
          </w:p>
        </w:tc>
      </w:tr>
      <w:tr w:rsidR="00EA5277" w14:paraId="7C65B62A" w14:textId="77777777">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tcPr>
          <w:p w14:paraId="6258C6AB" w14:textId="77777777" w:rsidR="00EA5277" w:rsidRDefault="0023769A">
            <w:pPr>
              <w:spacing w:after="0"/>
              <w:rPr>
                <w:rFonts w:eastAsia="Times New Roman" w:cs="Arial"/>
                <w:bCs/>
                <w:color w:val="000000"/>
                <w:lang w:eastAsia="pl-PL"/>
              </w:rPr>
            </w:pPr>
            <w:r>
              <w:rPr>
                <w:rFonts w:eastAsia="Times New Roman" w:cs="Garamond"/>
                <w:bCs/>
                <w:color w:val="000000"/>
                <w:lang w:eastAsia="pl-PL"/>
              </w:rPr>
              <w:t>ogółem</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bottom"/>
          </w:tcPr>
          <w:p w14:paraId="02CA6C4F" w14:textId="77777777" w:rsidR="00EA5277" w:rsidRDefault="0023769A">
            <w:pPr>
              <w:spacing w:after="0"/>
              <w:jc w:val="center"/>
              <w:rPr>
                <w:rFonts w:eastAsia="Times New Roman" w:cs="Arial"/>
                <w:bCs/>
                <w:color w:val="000000"/>
                <w:lang w:eastAsia="pl-PL"/>
              </w:rPr>
            </w:pPr>
            <w:r>
              <w:rPr>
                <w:rFonts w:eastAsia="Times New Roman" w:cs="Garamond"/>
                <w:bCs/>
                <w:color w:val="000000"/>
                <w:lang w:eastAsia="pl-PL"/>
              </w:rPr>
              <w:t>489</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bottom"/>
          </w:tcPr>
          <w:p w14:paraId="2AA9D28A" w14:textId="77777777" w:rsidR="00EA5277" w:rsidRDefault="0023769A">
            <w:pPr>
              <w:spacing w:after="0"/>
              <w:jc w:val="center"/>
              <w:rPr>
                <w:rFonts w:eastAsia="Times New Roman" w:cs="Arial"/>
                <w:bCs/>
                <w:color w:val="000000"/>
                <w:lang w:eastAsia="pl-PL"/>
              </w:rPr>
            </w:pPr>
            <w:r>
              <w:rPr>
                <w:rFonts w:eastAsia="Times New Roman" w:cs="Garamond"/>
                <w:bCs/>
                <w:color w:val="000000"/>
                <w:lang w:eastAsia="pl-PL"/>
              </w:rPr>
              <w:t>548</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bottom"/>
          </w:tcPr>
          <w:p w14:paraId="4FFEC8AF" w14:textId="77777777" w:rsidR="00EA5277" w:rsidRDefault="0023769A">
            <w:pPr>
              <w:spacing w:after="0"/>
              <w:jc w:val="center"/>
              <w:rPr>
                <w:rFonts w:eastAsia="Times New Roman" w:cs="Arial"/>
                <w:bCs/>
                <w:color w:val="000000"/>
                <w:lang w:eastAsia="pl-PL"/>
              </w:rPr>
            </w:pPr>
            <w:r>
              <w:rPr>
                <w:rFonts w:eastAsia="Times New Roman" w:cs="Garamond"/>
                <w:bCs/>
                <w:color w:val="000000"/>
                <w:lang w:eastAsia="pl-PL"/>
              </w:rPr>
              <w:t>618</w:t>
            </w:r>
          </w:p>
        </w:tc>
      </w:tr>
    </w:tbl>
    <w:p w14:paraId="650A6C3B" w14:textId="77777777" w:rsidR="00EA5277" w:rsidRDefault="0023769A">
      <w:pPr>
        <w:spacing w:after="0"/>
        <w:rPr>
          <w:i/>
          <w:sz w:val="20"/>
        </w:rPr>
      </w:pPr>
      <w:r>
        <w:rPr>
          <w:i/>
          <w:sz w:val="20"/>
        </w:rPr>
        <w:t>Źródło: Opracowanie własne na podstawie Banku Danych Lokalnych GUS</w:t>
      </w:r>
    </w:p>
    <w:p w14:paraId="5BE700C1" w14:textId="77777777" w:rsidR="00EA5277" w:rsidRDefault="00EA5277">
      <w:pPr>
        <w:spacing w:after="0"/>
        <w:jc w:val="both"/>
        <w:rPr>
          <w:rFonts w:cs="Garamond"/>
        </w:rPr>
      </w:pPr>
    </w:p>
    <w:p w14:paraId="4814C67A" w14:textId="77777777" w:rsidR="00EA5277" w:rsidRDefault="0023769A">
      <w:pPr>
        <w:spacing w:after="0"/>
        <w:jc w:val="both"/>
        <w:rPr>
          <w:rFonts w:cs="Garamond"/>
        </w:rPr>
      </w:pPr>
      <w:r>
        <w:rPr>
          <w:rFonts w:cs="Garamond"/>
        </w:rPr>
        <w:tab/>
        <w:t xml:space="preserve">Na przestrzeni lat 2010-2019 zauważalny jest wzrost liczby osób fizycznych prowadzących działalność gospodarczą (najliczniejsza grupa podmiotów), z 382 (2010 r.) do 489 (2019 r.). </w:t>
      </w:r>
      <w:r>
        <w:rPr>
          <w:rFonts w:eastAsia="Times New Roman"/>
          <w:color w:val="00000A"/>
        </w:rPr>
        <w:t xml:space="preserve">Zgodnie </w:t>
      </w:r>
      <w:r>
        <w:rPr>
          <w:rFonts w:eastAsia="Times New Roman"/>
          <w:color w:val="00000A"/>
        </w:rPr>
        <w:br/>
        <w:t xml:space="preserve">z Centralną Ewidencją i Informacją o Działalności Gospodarczej (CEIDG) według stanu na koniec 2019 roku pracownicy Urzędu Gminy i Miasta Szadek, przyjęli 282 wnioski do Centralnej Ewidencji </w:t>
      </w:r>
      <w:r>
        <w:rPr>
          <w:rFonts w:eastAsia="Times New Roman"/>
          <w:color w:val="00000A"/>
        </w:rPr>
        <w:br/>
        <w:t xml:space="preserve">i Informacji o Działalności Gospodarczej, natomiast w roku 2018 było ich 253. Spadła o 17% </w:t>
      </w:r>
      <w:r>
        <w:rPr>
          <w:rFonts w:cs="Garamond"/>
        </w:rPr>
        <w:t xml:space="preserve">liczba podmiotów zaliczanych do sektora publicznego. Wzrosła znacząco (24%) liczba podmiotów III sektora w tym powstała pierwsza fundacja i 9 nowych organizacji. </w:t>
      </w:r>
    </w:p>
    <w:p w14:paraId="600F1268" w14:textId="77777777" w:rsidR="00EA5277" w:rsidRDefault="0023769A">
      <w:pPr>
        <w:spacing w:after="0"/>
        <w:jc w:val="both"/>
        <w:rPr>
          <w:rFonts w:cs="Garamond"/>
        </w:rPr>
      </w:pPr>
      <w:r>
        <w:rPr>
          <w:rFonts w:eastAsia="Times New Roman"/>
          <w:color w:val="00000A"/>
        </w:rPr>
        <w:t xml:space="preserve">Podmioty gospodarcze funkcjonujące na terenie Gminy i Miasta Szadek to przede wszystkim prywatne małe i średnie przedsiębiorstwa (Wykres). Do wiodących branż w gminie zaliczyć należy: usługi ogólnobudowlane, handel hurtowy i detaliczny, transport drogowy, naprawa pojazdów samochodowych, stolarka. </w:t>
      </w:r>
    </w:p>
    <w:p w14:paraId="3D4202B0" w14:textId="77777777" w:rsidR="00EA5277" w:rsidRDefault="00EA5277">
      <w:pPr>
        <w:spacing w:after="0"/>
      </w:pPr>
    </w:p>
    <w:p w14:paraId="286DEAC9" w14:textId="77777777" w:rsidR="00EA5277" w:rsidRDefault="0023769A">
      <w:pPr>
        <w:spacing w:after="0"/>
      </w:pPr>
      <w:r>
        <w:t>Wykres 10. Sektor prywatny w roku 2019 (liczba podmiotów wg grup)</w:t>
      </w:r>
    </w:p>
    <w:p w14:paraId="1BD4FA7D" w14:textId="77777777" w:rsidR="00EA5277" w:rsidRDefault="0023769A">
      <w:pPr>
        <w:spacing w:after="0"/>
        <w:rPr>
          <w:i/>
          <w:sz w:val="20"/>
        </w:rPr>
      </w:pPr>
      <w:r>
        <w:rPr>
          <w:noProof/>
          <w:lang w:eastAsia="pl-PL"/>
        </w:rPr>
        <w:drawing>
          <wp:inline distT="0" distB="0" distL="0" distR="0" wp14:anchorId="05025A55" wp14:editId="46500F8C">
            <wp:extent cx="5730875" cy="2453640"/>
            <wp:effectExtent l="19050" t="0" r="22225" b="3810"/>
            <wp:docPr id="18"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i/>
          <w:sz w:val="20"/>
        </w:rPr>
        <w:t>Źródło: Opracowanie własne na podstawie Banku Danych Lokalnych GUS</w:t>
      </w:r>
    </w:p>
    <w:p w14:paraId="549A3C3D" w14:textId="77777777" w:rsidR="00EA5277" w:rsidRDefault="0023769A">
      <w:pPr>
        <w:spacing w:after="0"/>
        <w:jc w:val="both"/>
      </w:pPr>
      <w:r>
        <w:lastRenderedPageBreak/>
        <w:tab/>
        <w:t xml:space="preserve">Porównując wskaźniki liczby podmiotów wpisanych do rejestru REGON na 1000 mieszkańców miasta i gminy Szadek z tymi dla Polski (wykres 11), są one niższe, ale różnica na przestrzeni lat 2010, 2015 i 2019 malała i wynosiła odpowiednio 34,7%, 32,1% i 27,4%. </w:t>
      </w:r>
    </w:p>
    <w:p w14:paraId="3C05DE28" w14:textId="77777777" w:rsidR="00EA5277" w:rsidRDefault="00EA5277">
      <w:pPr>
        <w:spacing w:after="0"/>
      </w:pPr>
    </w:p>
    <w:p w14:paraId="482870E2" w14:textId="77777777" w:rsidR="00EA5277" w:rsidRDefault="0023769A">
      <w:pPr>
        <w:spacing w:after="0"/>
      </w:pPr>
      <w:r>
        <w:t>Wykres 11. Podmioty wpisane do rejestru REGON na 1000 mieszkańców w latach 2010, 2015, 2019.</w:t>
      </w:r>
    </w:p>
    <w:p w14:paraId="527F6B76" w14:textId="77777777" w:rsidR="00EA5277" w:rsidRDefault="0023769A">
      <w:pPr>
        <w:spacing w:after="0"/>
      </w:pPr>
      <w:r>
        <w:rPr>
          <w:noProof/>
          <w:lang w:eastAsia="pl-PL"/>
        </w:rPr>
        <w:drawing>
          <wp:inline distT="0" distB="0" distL="0" distR="0" wp14:anchorId="08714F32" wp14:editId="7DF7E2C3">
            <wp:extent cx="4572000" cy="2743200"/>
            <wp:effectExtent l="19050" t="0" r="19050" b="0"/>
            <wp:docPr id="1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D4A7424" w14:textId="77777777" w:rsidR="00EA5277" w:rsidRDefault="0023769A">
      <w:pPr>
        <w:spacing w:after="0"/>
        <w:rPr>
          <w:i/>
          <w:sz w:val="20"/>
        </w:rPr>
      </w:pPr>
      <w:r>
        <w:rPr>
          <w:i/>
          <w:sz w:val="20"/>
        </w:rPr>
        <w:t>Źródło: Opracowanie własne na podstawie Banku Danych Lokalnych GUS</w:t>
      </w:r>
    </w:p>
    <w:p w14:paraId="2C5686F6" w14:textId="77777777" w:rsidR="00EA5277" w:rsidRDefault="00EA5277">
      <w:pPr>
        <w:spacing w:after="0"/>
      </w:pPr>
    </w:p>
    <w:p w14:paraId="0E8444D7" w14:textId="77777777" w:rsidR="00EA5277" w:rsidRDefault="00EA5277">
      <w:pPr>
        <w:spacing w:after="0"/>
      </w:pPr>
    </w:p>
    <w:p w14:paraId="0351ABCC" w14:textId="77777777" w:rsidR="00EA5277" w:rsidRDefault="0023769A">
      <w:pPr>
        <w:spacing w:after="0"/>
      </w:pPr>
      <w:r>
        <w:br w:type="page"/>
      </w:r>
    </w:p>
    <w:p w14:paraId="6F3873B8" w14:textId="77777777" w:rsidR="00EA5277" w:rsidRDefault="0023769A">
      <w:pPr>
        <w:pStyle w:val="Nagwek21"/>
      </w:pPr>
      <w:bookmarkStart w:id="12" w:name="_Toc60231720"/>
      <w:r>
        <w:lastRenderedPageBreak/>
        <w:t>2.2. System pomocy społecznej w gminie i analiza zasobów i możliwości pomocy społecznej, działających w obszarze rozwiązywania problemów społecznych</w:t>
      </w:r>
      <w:bookmarkEnd w:id="12"/>
    </w:p>
    <w:p w14:paraId="63BC460A" w14:textId="77777777" w:rsidR="00EA5277" w:rsidRDefault="00EA5277">
      <w:pPr>
        <w:spacing w:after="0"/>
        <w:jc w:val="both"/>
      </w:pPr>
    </w:p>
    <w:p w14:paraId="48D7E9A4" w14:textId="77777777" w:rsidR="00EA5277" w:rsidRDefault="0023769A">
      <w:pPr>
        <w:spacing w:after="0"/>
        <w:jc w:val="both"/>
        <w:rPr>
          <w:rFonts w:eastAsia="Symbol" w:cs="Garamond"/>
        </w:rPr>
      </w:pPr>
      <w:r>
        <w:rPr>
          <w:rFonts w:eastAsia="Symbol" w:cs="Garamond"/>
        </w:rPr>
        <w:tab/>
        <w:t xml:space="preserve">System pomocy społecznej tworzą wszelkie instytucje samorządowe (nie tylko gminne) </w:t>
      </w:r>
      <w:r>
        <w:rPr>
          <w:rFonts w:eastAsia="Symbol" w:cs="Garamond"/>
        </w:rPr>
        <w:br/>
        <w:t xml:space="preserve">i rządowe oraz organizacje pozarządowe i kościelne, a także inne osoby prawne zaangażowane </w:t>
      </w:r>
      <w:r>
        <w:rPr>
          <w:rFonts w:eastAsia="Symbol" w:cs="Garamond"/>
        </w:rPr>
        <w:br/>
        <w:t xml:space="preserve">w działania mające na celu umożliwienie osobom i rodzinom przezwyciężanie trudnych sytuacji życiowych, których nie są one w stanie pokonać samodzielnie. Podmioty tworzące system dysponują różnym zakresem autonomii i kompetencji. W ramach wzajemnych relacji działania jednego z nich wpływają na działania pozostałych. </w:t>
      </w:r>
    </w:p>
    <w:p w14:paraId="1E2B03A9" w14:textId="77777777" w:rsidR="00EA5277" w:rsidRDefault="00EA5277">
      <w:pPr>
        <w:spacing w:after="0"/>
        <w:jc w:val="both"/>
        <w:rPr>
          <w:rFonts w:eastAsia="Symbol" w:cs="Garamond"/>
        </w:rPr>
      </w:pPr>
    </w:p>
    <w:p w14:paraId="73381E04" w14:textId="77777777" w:rsidR="00EA5277" w:rsidRDefault="0023769A">
      <w:pPr>
        <w:pStyle w:val="Nagwek31"/>
      </w:pPr>
      <w:bookmarkStart w:id="13" w:name="_Toc60231721"/>
      <w:r>
        <w:t>2.2.1. Instytucje zajmujące się pomocą społeczną</w:t>
      </w:r>
      <w:bookmarkEnd w:id="13"/>
      <w:r>
        <w:tab/>
      </w:r>
    </w:p>
    <w:p w14:paraId="4AE4856D" w14:textId="77777777" w:rsidR="00EA5277" w:rsidRDefault="00EA5277">
      <w:pPr>
        <w:spacing w:after="0"/>
        <w:jc w:val="both"/>
      </w:pPr>
    </w:p>
    <w:p w14:paraId="3BDF77BF" w14:textId="77777777" w:rsidR="00EA5277" w:rsidRDefault="0023769A">
      <w:pPr>
        <w:spacing w:after="0"/>
        <w:ind w:firstLine="708"/>
        <w:jc w:val="both"/>
        <w:rPr>
          <w:rFonts w:eastAsia="Symbol" w:cs="Garamond"/>
        </w:rPr>
      </w:pPr>
      <w:r>
        <w:rPr>
          <w:rFonts w:eastAsia="Symbol" w:cs="Garamond"/>
        </w:rPr>
        <w:t>Zadania wynikające z ustawy o pomocy społecznej są realizowane w mieście i gminie Szadek przez Miejsko-Gminny Ośrodek Pomocy Społecznej. Wsparciem dla działań gminy w zakresie pomocy społecznej jest działalność Powiatowego Centrum Pomocy Rodzinie w Zduńskiej Woli.</w:t>
      </w:r>
    </w:p>
    <w:p w14:paraId="0701A95D" w14:textId="77777777" w:rsidR="00EA5277" w:rsidRDefault="0023769A">
      <w:pPr>
        <w:spacing w:after="0"/>
        <w:ind w:firstLine="708"/>
        <w:jc w:val="both"/>
        <w:rPr>
          <w:rFonts w:eastAsia="Symbol" w:cs="Garamond"/>
        </w:rPr>
      </w:pPr>
      <w:r>
        <w:rPr>
          <w:rFonts w:eastAsia="Symbol" w:cs="Garamond"/>
        </w:rPr>
        <w:t>W szerszym znaczeniu zadania pomocy społecznej realizują także placówki oświatowe, instytucje kultury, stowarzyszenia oraz inne organizacje formalne i nieformalne.</w:t>
      </w:r>
    </w:p>
    <w:p w14:paraId="65CB197E" w14:textId="77777777" w:rsidR="00EA5277" w:rsidRDefault="00EA5277">
      <w:pPr>
        <w:spacing w:after="0"/>
        <w:ind w:firstLine="708"/>
        <w:jc w:val="both"/>
        <w:rPr>
          <w:rFonts w:eastAsia="Symbol" w:cs="Garamond"/>
          <w:sz w:val="16"/>
        </w:rPr>
      </w:pPr>
    </w:p>
    <w:p w14:paraId="3B9DE644" w14:textId="77777777" w:rsidR="00EA5277" w:rsidRDefault="0023769A">
      <w:pPr>
        <w:spacing w:after="0"/>
        <w:jc w:val="both"/>
      </w:pPr>
      <w:r>
        <w:t>Tabela 10. Instytucje zajmujące się pomocą społeczną</w:t>
      </w:r>
    </w:p>
    <w:tbl>
      <w:tblPr>
        <w:tblW w:w="9072" w:type="dxa"/>
        <w:tblInd w:w="55" w:type="dxa"/>
        <w:tblLayout w:type="fixed"/>
        <w:tblCellMar>
          <w:top w:w="55" w:type="dxa"/>
          <w:left w:w="55" w:type="dxa"/>
          <w:bottom w:w="55" w:type="dxa"/>
          <w:right w:w="55" w:type="dxa"/>
        </w:tblCellMar>
        <w:tblLook w:val="0000" w:firstRow="0" w:lastRow="0" w:firstColumn="0" w:lastColumn="0" w:noHBand="0" w:noVBand="0"/>
      </w:tblPr>
      <w:tblGrid>
        <w:gridCol w:w="465"/>
        <w:gridCol w:w="3223"/>
        <w:gridCol w:w="2599"/>
        <w:gridCol w:w="2785"/>
      </w:tblGrid>
      <w:tr w:rsidR="00EA5277" w14:paraId="56D0EA50" w14:textId="77777777">
        <w:trPr>
          <w:tblHeader/>
        </w:trPr>
        <w:tc>
          <w:tcPr>
            <w:tcW w:w="465" w:type="dxa"/>
            <w:tcBorders>
              <w:top w:val="single" w:sz="4" w:space="0" w:color="000000"/>
              <w:left w:val="single" w:sz="4" w:space="0" w:color="000000"/>
              <w:bottom w:val="single" w:sz="4" w:space="0" w:color="000000"/>
            </w:tcBorders>
            <w:shd w:val="clear" w:color="auto" w:fill="auto"/>
          </w:tcPr>
          <w:p w14:paraId="3397A355"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b/>
                <w:bCs/>
                <w:color w:val="000000" w:themeColor="text1"/>
                <w:sz w:val="22"/>
                <w:szCs w:val="22"/>
              </w:rPr>
              <w:t>Lp.</w:t>
            </w:r>
          </w:p>
        </w:tc>
        <w:tc>
          <w:tcPr>
            <w:tcW w:w="3223" w:type="dxa"/>
            <w:tcBorders>
              <w:top w:val="single" w:sz="4" w:space="0" w:color="000000"/>
              <w:left w:val="single" w:sz="4" w:space="0" w:color="000000"/>
              <w:bottom w:val="single" w:sz="4" w:space="0" w:color="000000"/>
            </w:tcBorders>
            <w:shd w:val="clear" w:color="auto" w:fill="auto"/>
          </w:tcPr>
          <w:p w14:paraId="5B61CB8B"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b/>
                <w:bCs/>
                <w:color w:val="000000" w:themeColor="text1"/>
                <w:sz w:val="22"/>
                <w:szCs w:val="22"/>
              </w:rPr>
              <w:t>Nazwa instytucji/organizacji</w:t>
            </w:r>
          </w:p>
        </w:tc>
        <w:tc>
          <w:tcPr>
            <w:tcW w:w="2599" w:type="dxa"/>
            <w:tcBorders>
              <w:top w:val="single" w:sz="4" w:space="0" w:color="000000"/>
              <w:left w:val="single" w:sz="4" w:space="0" w:color="000000"/>
              <w:bottom w:val="single" w:sz="4" w:space="0" w:color="000000"/>
            </w:tcBorders>
            <w:shd w:val="clear" w:color="auto" w:fill="auto"/>
          </w:tcPr>
          <w:p w14:paraId="51CA8144"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b/>
                <w:bCs/>
                <w:color w:val="000000" w:themeColor="text1"/>
                <w:sz w:val="22"/>
                <w:szCs w:val="22"/>
              </w:rPr>
              <w:t>Adres siedziby</w:t>
            </w:r>
          </w:p>
        </w:tc>
        <w:tc>
          <w:tcPr>
            <w:tcW w:w="2785" w:type="dxa"/>
            <w:tcBorders>
              <w:top w:val="single" w:sz="4" w:space="0" w:color="000000"/>
              <w:left w:val="single" w:sz="4" w:space="0" w:color="000000"/>
              <w:bottom w:val="single" w:sz="4" w:space="0" w:color="000000"/>
              <w:right w:val="single" w:sz="4" w:space="0" w:color="000000"/>
            </w:tcBorders>
            <w:shd w:val="clear" w:color="auto" w:fill="auto"/>
          </w:tcPr>
          <w:p w14:paraId="60CDEB83"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b/>
                <w:bCs/>
                <w:color w:val="000000" w:themeColor="text1"/>
                <w:sz w:val="22"/>
                <w:szCs w:val="22"/>
              </w:rPr>
              <w:t>Działalność</w:t>
            </w:r>
          </w:p>
        </w:tc>
      </w:tr>
      <w:tr w:rsidR="00EA5277" w14:paraId="2174F410" w14:textId="77777777">
        <w:tc>
          <w:tcPr>
            <w:tcW w:w="9072" w:type="dxa"/>
            <w:gridSpan w:val="4"/>
            <w:tcBorders>
              <w:left w:val="single" w:sz="4" w:space="0" w:color="000000"/>
              <w:bottom w:val="single" w:sz="4" w:space="0" w:color="000000"/>
              <w:right w:val="single" w:sz="4" w:space="0" w:color="000000"/>
            </w:tcBorders>
            <w:shd w:val="clear" w:color="auto" w:fill="auto"/>
          </w:tcPr>
          <w:p w14:paraId="27B9E438" w14:textId="77777777" w:rsidR="00EA5277" w:rsidRDefault="0023769A">
            <w:pPr>
              <w:pStyle w:val="Zawartotabeli"/>
              <w:spacing w:after="240" w:line="276" w:lineRule="auto"/>
              <w:rPr>
                <w:rFonts w:ascii="Calibri" w:hAnsi="Calibri"/>
                <w:color w:val="000000"/>
                <w:sz w:val="22"/>
                <w:szCs w:val="22"/>
              </w:rPr>
            </w:pPr>
            <w:r>
              <w:rPr>
                <w:rFonts w:ascii="Calibri" w:eastAsia="Symbol" w:hAnsi="Calibri" w:cs="Garamond"/>
                <w:b/>
                <w:bCs/>
                <w:color w:val="000000" w:themeColor="text1"/>
                <w:sz w:val="22"/>
                <w:szCs w:val="22"/>
              </w:rPr>
              <w:t xml:space="preserve">Instytucje pomocy społecznej i opieki prawnej </w:t>
            </w:r>
          </w:p>
        </w:tc>
      </w:tr>
      <w:tr w:rsidR="00EA5277" w14:paraId="2EE0209E" w14:textId="77777777">
        <w:tc>
          <w:tcPr>
            <w:tcW w:w="465" w:type="dxa"/>
            <w:tcBorders>
              <w:left w:val="single" w:sz="4" w:space="0" w:color="000000"/>
              <w:bottom w:val="single" w:sz="4" w:space="0" w:color="000000"/>
            </w:tcBorders>
            <w:shd w:val="clear" w:color="auto" w:fill="auto"/>
          </w:tcPr>
          <w:p w14:paraId="1EC3DABD" w14:textId="77777777" w:rsidR="00EA5277" w:rsidRDefault="0023769A">
            <w:pPr>
              <w:pStyle w:val="Zawartotabeli"/>
              <w:spacing w:after="240" w:line="276" w:lineRule="auto"/>
              <w:rPr>
                <w:rFonts w:ascii="Calibri" w:hAnsi="Calibri"/>
                <w:color w:val="000000"/>
                <w:sz w:val="22"/>
                <w:szCs w:val="22"/>
              </w:rPr>
            </w:pPr>
            <w:r>
              <w:rPr>
                <w:rFonts w:ascii="Calibri" w:eastAsia="Symbol" w:hAnsi="Calibri" w:cs="Garamond"/>
                <w:color w:val="000000" w:themeColor="text1"/>
                <w:sz w:val="22"/>
                <w:szCs w:val="22"/>
              </w:rPr>
              <w:t>1</w:t>
            </w:r>
          </w:p>
        </w:tc>
        <w:tc>
          <w:tcPr>
            <w:tcW w:w="3223" w:type="dxa"/>
            <w:tcBorders>
              <w:left w:val="single" w:sz="4" w:space="0" w:color="000000"/>
              <w:bottom w:val="single" w:sz="4" w:space="0" w:color="000000"/>
            </w:tcBorders>
            <w:shd w:val="clear" w:color="auto" w:fill="auto"/>
          </w:tcPr>
          <w:p w14:paraId="5AAB3EBA"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color w:val="000000" w:themeColor="text1"/>
                <w:sz w:val="22"/>
                <w:szCs w:val="22"/>
              </w:rPr>
              <w:t>Miejsko-Gminny Ośrodek Pomocy Społecznej w Szadku</w:t>
            </w:r>
          </w:p>
        </w:tc>
        <w:tc>
          <w:tcPr>
            <w:tcW w:w="2599" w:type="dxa"/>
            <w:tcBorders>
              <w:left w:val="single" w:sz="4" w:space="0" w:color="000000"/>
              <w:bottom w:val="single" w:sz="4" w:space="0" w:color="000000"/>
            </w:tcBorders>
            <w:shd w:val="clear" w:color="auto" w:fill="auto"/>
          </w:tcPr>
          <w:p w14:paraId="76925D01"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ul. Warszawska 7</w:t>
            </w:r>
          </w:p>
          <w:p w14:paraId="6806DDBB"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98-240 Szadek</w:t>
            </w:r>
          </w:p>
        </w:tc>
        <w:tc>
          <w:tcPr>
            <w:tcW w:w="2785" w:type="dxa"/>
            <w:tcBorders>
              <w:left w:val="single" w:sz="4" w:space="0" w:color="000000"/>
              <w:bottom w:val="single" w:sz="4" w:space="0" w:color="000000"/>
              <w:right w:val="single" w:sz="4" w:space="0" w:color="000000"/>
            </w:tcBorders>
            <w:shd w:val="clear" w:color="auto" w:fill="auto"/>
          </w:tcPr>
          <w:p w14:paraId="6A753E33"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color w:val="000000" w:themeColor="text1"/>
                <w:sz w:val="22"/>
                <w:szCs w:val="22"/>
              </w:rPr>
              <w:t>Pomoc społeczna, praca socjalna, poradnictwo prawne</w:t>
            </w:r>
          </w:p>
        </w:tc>
      </w:tr>
      <w:tr w:rsidR="00EA5277" w14:paraId="31A4CFA8" w14:textId="77777777">
        <w:tc>
          <w:tcPr>
            <w:tcW w:w="465" w:type="dxa"/>
            <w:tcBorders>
              <w:left w:val="single" w:sz="4" w:space="0" w:color="000000"/>
              <w:bottom w:val="single" w:sz="4" w:space="0" w:color="000000"/>
            </w:tcBorders>
            <w:shd w:val="clear" w:color="auto" w:fill="auto"/>
          </w:tcPr>
          <w:p w14:paraId="67500B10"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color w:val="000000" w:themeColor="text1"/>
                <w:sz w:val="22"/>
                <w:szCs w:val="22"/>
              </w:rPr>
              <w:t>2</w:t>
            </w:r>
          </w:p>
        </w:tc>
        <w:tc>
          <w:tcPr>
            <w:tcW w:w="3223" w:type="dxa"/>
            <w:tcBorders>
              <w:left w:val="single" w:sz="4" w:space="0" w:color="000000"/>
              <w:bottom w:val="single" w:sz="4" w:space="0" w:color="000000"/>
            </w:tcBorders>
            <w:shd w:val="clear" w:color="auto" w:fill="auto"/>
          </w:tcPr>
          <w:p w14:paraId="04C55176"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color w:val="000000" w:themeColor="text1"/>
                <w:sz w:val="22"/>
                <w:szCs w:val="22"/>
              </w:rPr>
              <w:t>Powiatowe Centrum Pomocy Rodzinie w Zduńskiej Woli</w:t>
            </w:r>
          </w:p>
        </w:tc>
        <w:tc>
          <w:tcPr>
            <w:tcW w:w="2599" w:type="dxa"/>
            <w:tcBorders>
              <w:left w:val="single" w:sz="4" w:space="0" w:color="000000"/>
              <w:bottom w:val="single" w:sz="4" w:space="0" w:color="000000"/>
            </w:tcBorders>
            <w:shd w:val="clear" w:color="auto" w:fill="auto"/>
          </w:tcPr>
          <w:p w14:paraId="20D2DDE2"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ul. Dąbrowskiego 15</w:t>
            </w:r>
          </w:p>
          <w:p w14:paraId="5496DB8D"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98-220 Zduńska Wola</w:t>
            </w:r>
          </w:p>
        </w:tc>
        <w:tc>
          <w:tcPr>
            <w:tcW w:w="2785" w:type="dxa"/>
            <w:tcBorders>
              <w:left w:val="single" w:sz="4" w:space="0" w:color="000000"/>
              <w:bottom w:val="single" w:sz="4" w:space="0" w:color="000000"/>
              <w:right w:val="single" w:sz="4" w:space="0" w:color="000000"/>
            </w:tcBorders>
            <w:shd w:val="clear" w:color="auto" w:fill="auto"/>
          </w:tcPr>
          <w:p w14:paraId="3A718FC2"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color w:val="000000" w:themeColor="text1"/>
                <w:sz w:val="22"/>
                <w:szCs w:val="22"/>
              </w:rPr>
              <w:t>Pomoc społeczna, praca socjalna, poradnictwo prawne</w:t>
            </w:r>
          </w:p>
        </w:tc>
      </w:tr>
      <w:tr w:rsidR="00EA5277" w14:paraId="27145120" w14:textId="77777777">
        <w:tc>
          <w:tcPr>
            <w:tcW w:w="465" w:type="dxa"/>
            <w:tcBorders>
              <w:left w:val="single" w:sz="4" w:space="0" w:color="000000"/>
              <w:bottom w:val="single" w:sz="4" w:space="0" w:color="000000"/>
            </w:tcBorders>
            <w:shd w:val="clear" w:color="auto" w:fill="auto"/>
          </w:tcPr>
          <w:p w14:paraId="1ABF3321"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color w:val="000000" w:themeColor="text1"/>
                <w:sz w:val="22"/>
                <w:szCs w:val="22"/>
              </w:rPr>
              <w:t>3</w:t>
            </w:r>
          </w:p>
          <w:p w14:paraId="34193D53" w14:textId="77777777" w:rsidR="00EA5277" w:rsidRDefault="00EA5277">
            <w:pPr>
              <w:pStyle w:val="Zawartotabeli"/>
              <w:spacing w:line="276" w:lineRule="auto"/>
              <w:rPr>
                <w:rFonts w:ascii="Calibri" w:hAnsi="Calibri"/>
                <w:color w:val="000000"/>
                <w:sz w:val="22"/>
                <w:szCs w:val="22"/>
              </w:rPr>
            </w:pPr>
          </w:p>
        </w:tc>
        <w:tc>
          <w:tcPr>
            <w:tcW w:w="3223" w:type="dxa"/>
            <w:tcBorders>
              <w:left w:val="single" w:sz="4" w:space="0" w:color="000000"/>
              <w:bottom w:val="single" w:sz="4" w:space="0" w:color="000000"/>
            </w:tcBorders>
            <w:shd w:val="clear" w:color="auto" w:fill="auto"/>
          </w:tcPr>
          <w:p w14:paraId="475265CE"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color w:val="000000" w:themeColor="text1"/>
                <w:sz w:val="22"/>
                <w:szCs w:val="22"/>
              </w:rPr>
              <w:t>Gminna Komisja Rozwiązywania Problemów Alkoholowych</w:t>
            </w:r>
          </w:p>
        </w:tc>
        <w:tc>
          <w:tcPr>
            <w:tcW w:w="2599" w:type="dxa"/>
            <w:tcBorders>
              <w:left w:val="single" w:sz="4" w:space="0" w:color="000000"/>
              <w:bottom w:val="single" w:sz="4" w:space="0" w:color="000000"/>
            </w:tcBorders>
            <w:shd w:val="clear" w:color="auto" w:fill="auto"/>
          </w:tcPr>
          <w:p w14:paraId="3F1862B5"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ul. Warszawska 3</w:t>
            </w:r>
          </w:p>
          <w:p w14:paraId="258F8F8C"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98-240 Szadek</w:t>
            </w:r>
          </w:p>
        </w:tc>
        <w:tc>
          <w:tcPr>
            <w:tcW w:w="2785" w:type="dxa"/>
            <w:tcBorders>
              <w:left w:val="single" w:sz="4" w:space="0" w:color="000000"/>
              <w:bottom w:val="single" w:sz="4" w:space="0" w:color="000000"/>
              <w:right w:val="single" w:sz="4" w:space="0" w:color="000000"/>
            </w:tcBorders>
            <w:shd w:val="clear" w:color="auto" w:fill="auto"/>
          </w:tcPr>
          <w:p w14:paraId="0F82C6E1"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color w:val="000000" w:themeColor="text1"/>
                <w:sz w:val="22"/>
                <w:szCs w:val="22"/>
              </w:rPr>
              <w:t>Pomoc w rozwiązywaniu problemów alkoholowych</w:t>
            </w:r>
          </w:p>
        </w:tc>
      </w:tr>
      <w:tr w:rsidR="00EA5277" w14:paraId="461E5DEF" w14:textId="77777777">
        <w:tc>
          <w:tcPr>
            <w:tcW w:w="465" w:type="dxa"/>
            <w:tcBorders>
              <w:left w:val="single" w:sz="4" w:space="0" w:color="000000"/>
              <w:bottom w:val="single" w:sz="4" w:space="0" w:color="000000"/>
            </w:tcBorders>
            <w:shd w:val="clear" w:color="auto" w:fill="auto"/>
          </w:tcPr>
          <w:p w14:paraId="5178F29E"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color w:val="000000" w:themeColor="text1"/>
                <w:sz w:val="22"/>
                <w:szCs w:val="22"/>
              </w:rPr>
              <w:t>4</w:t>
            </w:r>
          </w:p>
        </w:tc>
        <w:tc>
          <w:tcPr>
            <w:tcW w:w="3223" w:type="dxa"/>
            <w:tcBorders>
              <w:left w:val="single" w:sz="4" w:space="0" w:color="000000"/>
              <w:bottom w:val="single" w:sz="4" w:space="0" w:color="000000"/>
            </w:tcBorders>
            <w:shd w:val="clear" w:color="auto" w:fill="auto"/>
          </w:tcPr>
          <w:p w14:paraId="280087DE" w14:textId="77777777" w:rsidR="00EA5277" w:rsidRDefault="0023769A">
            <w:pPr>
              <w:tabs>
                <w:tab w:val="left" w:pos="1160"/>
              </w:tabs>
              <w:spacing w:after="0"/>
              <w:ind w:left="35" w:right="-10" w:firstLine="11"/>
              <w:rPr>
                <w:color w:val="000000"/>
              </w:rPr>
            </w:pPr>
            <w:r>
              <w:rPr>
                <w:rFonts w:eastAsia="Symbol" w:cs="Garamond"/>
                <w:color w:val="000000" w:themeColor="text1"/>
              </w:rPr>
              <w:t>Zespół Kuratorskiej Służby Sądowej przy Sądzie Rejonowym w Zduńskiej Woli</w:t>
            </w:r>
          </w:p>
        </w:tc>
        <w:tc>
          <w:tcPr>
            <w:tcW w:w="2599" w:type="dxa"/>
            <w:tcBorders>
              <w:left w:val="single" w:sz="4" w:space="0" w:color="000000"/>
              <w:bottom w:val="single" w:sz="4" w:space="0" w:color="000000"/>
            </w:tcBorders>
            <w:shd w:val="clear" w:color="auto" w:fill="auto"/>
          </w:tcPr>
          <w:p w14:paraId="37691BC7"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ul. Żeromskiego 19</w:t>
            </w:r>
          </w:p>
          <w:p w14:paraId="565B69BF"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98-220 Zduńska Wola</w:t>
            </w:r>
          </w:p>
        </w:tc>
        <w:tc>
          <w:tcPr>
            <w:tcW w:w="2785" w:type="dxa"/>
            <w:tcBorders>
              <w:left w:val="single" w:sz="4" w:space="0" w:color="000000"/>
              <w:bottom w:val="single" w:sz="4" w:space="0" w:color="000000"/>
              <w:right w:val="single" w:sz="4" w:space="0" w:color="000000"/>
            </w:tcBorders>
            <w:shd w:val="clear" w:color="auto" w:fill="auto"/>
          </w:tcPr>
          <w:p w14:paraId="0BF4B708"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color w:val="000000" w:themeColor="text1"/>
                <w:sz w:val="22"/>
                <w:szCs w:val="22"/>
              </w:rPr>
              <w:t>Nadzór nad skazanymi wyrokiem sądowym</w:t>
            </w:r>
          </w:p>
        </w:tc>
      </w:tr>
      <w:tr w:rsidR="00EA5277" w14:paraId="4619A3B6" w14:textId="77777777">
        <w:tc>
          <w:tcPr>
            <w:tcW w:w="465" w:type="dxa"/>
            <w:tcBorders>
              <w:left w:val="single" w:sz="4" w:space="0" w:color="000000"/>
              <w:bottom w:val="single" w:sz="4" w:space="0" w:color="000000"/>
            </w:tcBorders>
            <w:shd w:val="clear" w:color="auto" w:fill="auto"/>
          </w:tcPr>
          <w:p w14:paraId="1606843A"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color w:val="000000" w:themeColor="text1"/>
                <w:sz w:val="22"/>
                <w:szCs w:val="22"/>
              </w:rPr>
              <w:t>5</w:t>
            </w:r>
          </w:p>
        </w:tc>
        <w:tc>
          <w:tcPr>
            <w:tcW w:w="3223" w:type="dxa"/>
            <w:tcBorders>
              <w:left w:val="single" w:sz="4" w:space="0" w:color="000000"/>
              <w:bottom w:val="single" w:sz="4" w:space="0" w:color="000000"/>
            </w:tcBorders>
            <w:shd w:val="clear" w:color="auto" w:fill="auto"/>
          </w:tcPr>
          <w:p w14:paraId="130B55DA" w14:textId="77777777" w:rsidR="00EA5277" w:rsidRDefault="0023769A">
            <w:pPr>
              <w:tabs>
                <w:tab w:val="left" w:pos="1205"/>
              </w:tabs>
              <w:spacing w:after="0"/>
              <w:ind w:right="-10"/>
              <w:rPr>
                <w:rFonts w:eastAsia="Symbol" w:cs="Garamond"/>
                <w:color w:val="000000"/>
              </w:rPr>
            </w:pPr>
            <w:r>
              <w:rPr>
                <w:rFonts w:eastAsia="Symbol" w:cs="Garamond"/>
                <w:color w:val="000000" w:themeColor="text1"/>
              </w:rPr>
              <w:t>Powiatowy Urząd Pracy w Zduńskiej Woli</w:t>
            </w:r>
          </w:p>
        </w:tc>
        <w:tc>
          <w:tcPr>
            <w:tcW w:w="2599" w:type="dxa"/>
            <w:tcBorders>
              <w:left w:val="single" w:sz="4" w:space="0" w:color="000000"/>
              <w:bottom w:val="single" w:sz="4" w:space="0" w:color="000000"/>
            </w:tcBorders>
            <w:shd w:val="clear" w:color="auto" w:fill="auto"/>
          </w:tcPr>
          <w:p w14:paraId="34E94930"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ul. Getta Żydowskiego 4</w:t>
            </w:r>
          </w:p>
          <w:p w14:paraId="74A98ABB"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98-220 Zduńska Wola</w:t>
            </w:r>
          </w:p>
        </w:tc>
        <w:tc>
          <w:tcPr>
            <w:tcW w:w="2785" w:type="dxa"/>
            <w:tcBorders>
              <w:left w:val="single" w:sz="4" w:space="0" w:color="000000"/>
              <w:bottom w:val="single" w:sz="4" w:space="0" w:color="000000"/>
              <w:right w:val="single" w:sz="4" w:space="0" w:color="000000"/>
            </w:tcBorders>
            <w:shd w:val="clear" w:color="auto" w:fill="auto"/>
          </w:tcPr>
          <w:p w14:paraId="273C0F09"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color w:val="000000" w:themeColor="text1"/>
                <w:sz w:val="22"/>
                <w:szCs w:val="22"/>
              </w:rPr>
              <w:t xml:space="preserve">Pomoc prawna dla bezrobotnych, pośrednictwo pracy </w:t>
            </w:r>
          </w:p>
        </w:tc>
      </w:tr>
      <w:tr w:rsidR="00EA5277" w14:paraId="6AC8D098" w14:textId="77777777">
        <w:tc>
          <w:tcPr>
            <w:tcW w:w="465" w:type="dxa"/>
            <w:tcBorders>
              <w:left w:val="single" w:sz="4" w:space="0" w:color="000000"/>
              <w:bottom w:val="single" w:sz="4" w:space="0" w:color="000000"/>
            </w:tcBorders>
            <w:shd w:val="clear" w:color="auto" w:fill="auto"/>
          </w:tcPr>
          <w:p w14:paraId="60AA55FB"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color w:val="000000" w:themeColor="text1"/>
                <w:sz w:val="22"/>
                <w:szCs w:val="22"/>
              </w:rPr>
              <w:t>6</w:t>
            </w:r>
          </w:p>
        </w:tc>
        <w:tc>
          <w:tcPr>
            <w:tcW w:w="3223" w:type="dxa"/>
            <w:tcBorders>
              <w:left w:val="single" w:sz="4" w:space="0" w:color="000000"/>
              <w:bottom w:val="single" w:sz="4" w:space="0" w:color="000000"/>
            </w:tcBorders>
            <w:shd w:val="clear" w:color="auto" w:fill="auto"/>
          </w:tcPr>
          <w:p w14:paraId="01B1685C" w14:textId="77777777" w:rsidR="00EA5277" w:rsidRDefault="0023769A">
            <w:pPr>
              <w:tabs>
                <w:tab w:val="left" w:pos="105"/>
                <w:tab w:val="left" w:pos="180"/>
              </w:tabs>
              <w:spacing w:after="0"/>
              <w:rPr>
                <w:color w:val="000000"/>
              </w:rPr>
            </w:pPr>
            <w:r>
              <w:rPr>
                <w:rFonts w:eastAsia="Symbol" w:cs="Garamond"/>
                <w:color w:val="000000" w:themeColor="text1"/>
              </w:rPr>
              <w:t>Posterunek Policji w Szadku</w:t>
            </w:r>
          </w:p>
        </w:tc>
        <w:tc>
          <w:tcPr>
            <w:tcW w:w="2599" w:type="dxa"/>
            <w:tcBorders>
              <w:left w:val="single" w:sz="4" w:space="0" w:color="000000"/>
              <w:bottom w:val="single" w:sz="4" w:space="0" w:color="000000"/>
            </w:tcBorders>
            <w:shd w:val="clear" w:color="auto" w:fill="auto"/>
          </w:tcPr>
          <w:p w14:paraId="0DFD53A9"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ul. Widawska 16</w:t>
            </w:r>
          </w:p>
          <w:p w14:paraId="4A7F43C0"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98-240 Szadek</w:t>
            </w:r>
          </w:p>
        </w:tc>
        <w:tc>
          <w:tcPr>
            <w:tcW w:w="2785" w:type="dxa"/>
            <w:tcBorders>
              <w:left w:val="single" w:sz="4" w:space="0" w:color="000000"/>
              <w:bottom w:val="single" w:sz="4" w:space="0" w:color="000000"/>
              <w:right w:val="single" w:sz="4" w:space="0" w:color="000000"/>
            </w:tcBorders>
            <w:shd w:val="clear" w:color="auto" w:fill="auto"/>
          </w:tcPr>
          <w:p w14:paraId="0F5706ED" w14:textId="77777777" w:rsidR="00EA5277" w:rsidRDefault="0023769A">
            <w:pPr>
              <w:pStyle w:val="Zawartotabeli"/>
              <w:spacing w:line="276" w:lineRule="auto"/>
              <w:rPr>
                <w:rFonts w:ascii="Calibri" w:eastAsia="Symbol" w:hAnsi="Calibri" w:cs="Garamond"/>
                <w:color w:val="000000"/>
                <w:sz w:val="22"/>
                <w:szCs w:val="22"/>
              </w:rPr>
            </w:pPr>
            <w:r>
              <w:rPr>
                <w:rFonts w:ascii="Calibri" w:eastAsia="Symbol" w:hAnsi="Calibri" w:cs="Garamond"/>
                <w:color w:val="000000" w:themeColor="text1"/>
                <w:sz w:val="22"/>
                <w:szCs w:val="22"/>
              </w:rPr>
              <w:t>Czuwanie nad bezpieczeństwem w gminie, walka z przestępczością</w:t>
            </w:r>
          </w:p>
          <w:p w14:paraId="18B17456" w14:textId="77777777" w:rsidR="00EA5277" w:rsidRDefault="00EA5277">
            <w:pPr>
              <w:pStyle w:val="Zawartotabeli"/>
              <w:spacing w:line="276" w:lineRule="auto"/>
              <w:rPr>
                <w:rFonts w:ascii="Calibri" w:hAnsi="Calibri"/>
                <w:color w:val="000000"/>
                <w:sz w:val="22"/>
                <w:szCs w:val="22"/>
              </w:rPr>
            </w:pPr>
          </w:p>
        </w:tc>
      </w:tr>
      <w:tr w:rsidR="00EA5277" w14:paraId="0EE1C792" w14:textId="77777777">
        <w:tc>
          <w:tcPr>
            <w:tcW w:w="9072" w:type="dxa"/>
            <w:gridSpan w:val="4"/>
            <w:tcBorders>
              <w:left w:val="single" w:sz="4" w:space="0" w:color="000000"/>
              <w:bottom w:val="single" w:sz="4" w:space="0" w:color="000000"/>
              <w:right w:val="single" w:sz="4" w:space="0" w:color="000000"/>
            </w:tcBorders>
            <w:shd w:val="clear" w:color="auto" w:fill="auto"/>
          </w:tcPr>
          <w:p w14:paraId="34F750C1"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b/>
                <w:bCs/>
                <w:color w:val="000000" w:themeColor="text1"/>
                <w:sz w:val="22"/>
                <w:szCs w:val="22"/>
              </w:rPr>
              <w:lastRenderedPageBreak/>
              <w:t>Placówki terapii uzależnień</w:t>
            </w:r>
          </w:p>
        </w:tc>
      </w:tr>
      <w:tr w:rsidR="00EA5277" w14:paraId="2957A658" w14:textId="77777777">
        <w:tc>
          <w:tcPr>
            <w:tcW w:w="465" w:type="dxa"/>
            <w:tcBorders>
              <w:left w:val="single" w:sz="4" w:space="0" w:color="000000"/>
              <w:bottom w:val="single" w:sz="4" w:space="0" w:color="000000"/>
            </w:tcBorders>
            <w:shd w:val="clear" w:color="auto" w:fill="auto"/>
          </w:tcPr>
          <w:p w14:paraId="06B1DC26"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color w:val="000000" w:themeColor="text1"/>
                <w:sz w:val="22"/>
                <w:szCs w:val="22"/>
              </w:rPr>
              <w:t>7</w:t>
            </w:r>
          </w:p>
        </w:tc>
        <w:tc>
          <w:tcPr>
            <w:tcW w:w="3223" w:type="dxa"/>
            <w:tcBorders>
              <w:left w:val="single" w:sz="4" w:space="0" w:color="000000"/>
              <w:bottom w:val="single" w:sz="4" w:space="0" w:color="000000"/>
            </w:tcBorders>
            <w:shd w:val="clear" w:color="auto" w:fill="auto"/>
          </w:tcPr>
          <w:p w14:paraId="70574271" w14:textId="77777777" w:rsidR="00EA5277" w:rsidRDefault="0023769A">
            <w:pPr>
              <w:tabs>
                <w:tab w:val="left" w:pos="1235"/>
              </w:tabs>
              <w:spacing w:after="0"/>
              <w:ind w:right="-10"/>
              <w:rPr>
                <w:color w:val="000000"/>
              </w:rPr>
            </w:pPr>
            <w:r>
              <w:rPr>
                <w:rFonts w:eastAsia="Symbol" w:cs="Garamond"/>
                <w:color w:val="000000" w:themeColor="text1"/>
              </w:rPr>
              <w:t>Poradnia terapii uzależnienia od alkoholu i współuzależnienia</w:t>
            </w:r>
          </w:p>
          <w:p w14:paraId="5E9CE26F" w14:textId="77777777" w:rsidR="00EA5277" w:rsidRDefault="0023769A">
            <w:pPr>
              <w:tabs>
                <w:tab w:val="left" w:pos="1235"/>
              </w:tabs>
              <w:spacing w:after="0"/>
              <w:ind w:right="-10"/>
              <w:rPr>
                <w:color w:val="000000"/>
              </w:rPr>
            </w:pPr>
            <w:r>
              <w:rPr>
                <w:color w:val="000000"/>
              </w:rPr>
              <w:t>Poradnia Leczenia Uzależnień</w:t>
            </w:r>
          </w:p>
          <w:p w14:paraId="43A7A00E" w14:textId="77777777" w:rsidR="00EA5277" w:rsidRDefault="0023769A">
            <w:pPr>
              <w:tabs>
                <w:tab w:val="left" w:pos="1235"/>
              </w:tabs>
              <w:spacing w:after="0"/>
              <w:ind w:right="-10"/>
              <w:rPr>
                <w:color w:val="000000"/>
              </w:rPr>
            </w:pPr>
            <w:r>
              <w:rPr>
                <w:color w:val="000000"/>
              </w:rPr>
              <w:br/>
              <w:t>Poradnia Leczenia Uzależnień</w:t>
            </w:r>
          </w:p>
        </w:tc>
        <w:tc>
          <w:tcPr>
            <w:tcW w:w="2599" w:type="dxa"/>
            <w:tcBorders>
              <w:left w:val="single" w:sz="4" w:space="0" w:color="000000"/>
              <w:bottom w:val="single" w:sz="4" w:space="0" w:color="000000"/>
            </w:tcBorders>
            <w:shd w:val="clear" w:color="auto" w:fill="auto"/>
          </w:tcPr>
          <w:p w14:paraId="10B409DD"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 xml:space="preserve">ul. Królewska 28            </w:t>
            </w:r>
            <w:r>
              <w:rPr>
                <w:rFonts w:ascii="Calibri" w:hAnsi="Calibri"/>
                <w:color w:val="000000"/>
                <w:sz w:val="22"/>
                <w:szCs w:val="22"/>
              </w:rPr>
              <w:br/>
              <w:t>98-220 Zduńska Wola</w:t>
            </w:r>
          </w:p>
          <w:p w14:paraId="65EB0F6A"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ul. Szadkowska 2</w:t>
            </w:r>
          </w:p>
          <w:p w14:paraId="05BB5531"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98-220 Zduńska Wola</w:t>
            </w:r>
          </w:p>
          <w:p w14:paraId="7EBFD9B1"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ul. Łaska 43</w:t>
            </w:r>
          </w:p>
          <w:p w14:paraId="210F518A"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98-220 Zduńska Wola</w:t>
            </w:r>
          </w:p>
        </w:tc>
        <w:tc>
          <w:tcPr>
            <w:tcW w:w="2785" w:type="dxa"/>
            <w:tcBorders>
              <w:left w:val="single" w:sz="4" w:space="0" w:color="000000"/>
              <w:bottom w:val="single" w:sz="4" w:space="0" w:color="000000"/>
              <w:right w:val="single" w:sz="4" w:space="0" w:color="000000"/>
            </w:tcBorders>
            <w:shd w:val="clear" w:color="auto" w:fill="auto"/>
          </w:tcPr>
          <w:p w14:paraId="63B7E6E2" w14:textId="77777777" w:rsidR="00EA5277" w:rsidRDefault="0023769A">
            <w:pPr>
              <w:pStyle w:val="Zawartotabeli"/>
              <w:spacing w:line="276" w:lineRule="auto"/>
              <w:rPr>
                <w:rFonts w:ascii="Calibri" w:eastAsia="Symbol" w:hAnsi="Calibri" w:cs="Garamond"/>
                <w:color w:val="000000"/>
                <w:sz w:val="22"/>
                <w:szCs w:val="22"/>
              </w:rPr>
            </w:pPr>
            <w:r>
              <w:rPr>
                <w:rFonts w:ascii="Calibri" w:eastAsia="Symbol" w:hAnsi="Calibri" w:cs="Garamond"/>
                <w:color w:val="000000" w:themeColor="text1"/>
                <w:sz w:val="22"/>
                <w:szCs w:val="22"/>
              </w:rPr>
              <w:t>Pomoc w rozwiązywaniu problemów alkoholowych</w:t>
            </w:r>
          </w:p>
          <w:p w14:paraId="21215E72"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color w:val="000000" w:themeColor="text1"/>
                <w:sz w:val="22"/>
                <w:szCs w:val="22"/>
              </w:rPr>
              <w:t>Pomoc w rozwiązywaniu problemów alkoholowych</w:t>
            </w:r>
          </w:p>
          <w:p w14:paraId="1830F5F0"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color w:val="000000" w:themeColor="text1"/>
                <w:sz w:val="22"/>
                <w:szCs w:val="22"/>
              </w:rPr>
              <w:t>Pomoc w rozwiązywaniu problemów alkoholowych</w:t>
            </w:r>
          </w:p>
        </w:tc>
      </w:tr>
      <w:tr w:rsidR="00EA5277" w14:paraId="55B5791D" w14:textId="77777777">
        <w:tc>
          <w:tcPr>
            <w:tcW w:w="9072" w:type="dxa"/>
            <w:gridSpan w:val="4"/>
            <w:tcBorders>
              <w:left w:val="single" w:sz="4" w:space="0" w:color="000000"/>
              <w:bottom w:val="single" w:sz="4" w:space="0" w:color="000000"/>
              <w:right w:val="single" w:sz="4" w:space="0" w:color="000000"/>
            </w:tcBorders>
            <w:shd w:val="clear" w:color="auto" w:fill="auto"/>
          </w:tcPr>
          <w:p w14:paraId="2295539D"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b/>
                <w:bCs/>
                <w:color w:val="000000" w:themeColor="text1"/>
                <w:sz w:val="22"/>
                <w:szCs w:val="22"/>
              </w:rPr>
              <w:t>Placówki oświatowe</w:t>
            </w:r>
          </w:p>
        </w:tc>
      </w:tr>
      <w:tr w:rsidR="00EA5277" w14:paraId="73B540CC" w14:textId="77777777">
        <w:tc>
          <w:tcPr>
            <w:tcW w:w="465" w:type="dxa"/>
            <w:tcBorders>
              <w:left w:val="single" w:sz="4" w:space="0" w:color="000000"/>
              <w:bottom w:val="single" w:sz="4" w:space="0" w:color="000000"/>
            </w:tcBorders>
            <w:shd w:val="clear" w:color="auto" w:fill="auto"/>
          </w:tcPr>
          <w:p w14:paraId="2DF42787"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color w:val="000000" w:themeColor="text1"/>
                <w:sz w:val="22"/>
                <w:szCs w:val="22"/>
              </w:rPr>
              <w:t>8</w:t>
            </w:r>
          </w:p>
          <w:p w14:paraId="0A9D1F4B" w14:textId="77777777" w:rsidR="00EA5277" w:rsidRDefault="00EA5277">
            <w:pPr>
              <w:pStyle w:val="Zawartotabeli"/>
              <w:spacing w:line="276" w:lineRule="auto"/>
              <w:rPr>
                <w:rFonts w:ascii="Calibri" w:hAnsi="Calibri"/>
                <w:color w:val="000000"/>
                <w:sz w:val="22"/>
                <w:szCs w:val="22"/>
              </w:rPr>
            </w:pPr>
          </w:p>
        </w:tc>
        <w:tc>
          <w:tcPr>
            <w:tcW w:w="3223" w:type="dxa"/>
            <w:tcBorders>
              <w:left w:val="single" w:sz="4" w:space="0" w:color="000000"/>
              <w:bottom w:val="single" w:sz="4" w:space="0" w:color="000000"/>
            </w:tcBorders>
            <w:shd w:val="clear" w:color="auto" w:fill="auto"/>
          </w:tcPr>
          <w:p w14:paraId="48C62B08"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color w:val="000000" w:themeColor="text1"/>
                <w:sz w:val="22"/>
                <w:szCs w:val="22"/>
              </w:rPr>
              <w:t>Szkoła Podstawowa im Tadeusza Kościuszki w Szadku</w:t>
            </w:r>
          </w:p>
        </w:tc>
        <w:tc>
          <w:tcPr>
            <w:tcW w:w="2599" w:type="dxa"/>
            <w:tcBorders>
              <w:left w:val="single" w:sz="4" w:space="0" w:color="000000"/>
              <w:bottom w:val="single" w:sz="4" w:space="0" w:color="000000"/>
            </w:tcBorders>
            <w:shd w:val="clear" w:color="auto" w:fill="auto"/>
          </w:tcPr>
          <w:p w14:paraId="756DA0E1"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ul. Prusinowska 4</w:t>
            </w:r>
          </w:p>
          <w:p w14:paraId="09C1C2D0"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98-240 Szadek</w:t>
            </w:r>
          </w:p>
        </w:tc>
        <w:tc>
          <w:tcPr>
            <w:tcW w:w="2785" w:type="dxa"/>
            <w:tcBorders>
              <w:left w:val="single" w:sz="4" w:space="0" w:color="000000"/>
              <w:bottom w:val="single" w:sz="4" w:space="0" w:color="000000"/>
              <w:right w:val="single" w:sz="4" w:space="0" w:color="000000"/>
            </w:tcBorders>
            <w:shd w:val="clear" w:color="auto" w:fill="auto"/>
          </w:tcPr>
          <w:p w14:paraId="695B6EC4"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color w:val="000000" w:themeColor="text1"/>
                <w:sz w:val="22"/>
                <w:szCs w:val="22"/>
              </w:rPr>
              <w:t>Nauczanie na poziomie podstawowym</w:t>
            </w:r>
          </w:p>
        </w:tc>
      </w:tr>
      <w:tr w:rsidR="00EA5277" w14:paraId="3E0411C0" w14:textId="77777777">
        <w:tc>
          <w:tcPr>
            <w:tcW w:w="465" w:type="dxa"/>
            <w:tcBorders>
              <w:left w:val="single" w:sz="4" w:space="0" w:color="000000"/>
              <w:bottom w:val="single" w:sz="4" w:space="0" w:color="000000"/>
            </w:tcBorders>
            <w:shd w:val="clear" w:color="auto" w:fill="auto"/>
          </w:tcPr>
          <w:p w14:paraId="0B83CC05"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color w:val="000000" w:themeColor="text1"/>
                <w:sz w:val="22"/>
                <w:szCs w:val="22"/>
              </w:rPr>
              <w:t>9</w:t>
            </w:r>
          </w:p>
        </w:tc>
        <w:tc>
          <w:tcPr>
            <w:tcW w:w="3223" w:type="dxa"/>
            <w:tcBorders>
              <w:left w:val="single" w:sz="4" w:space="0" w:color="000000"/>
              <w:bottom w:val="single" w:sz="4" w:space="0" w:color="000000"/>
            </w:tcBorders>
            <w:shd w:val="clear" w:color="auto" w:fill="auto"/>
          </w:tcPr>
          <w:p w14:paraId="5A36A3AC"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Publiczne Przedszkole w Szadku</w:t>
            </w:r>
          </w:p>
        </w:tc>
        <w:tc>
          <w:tcPr>
            <w:tcW w:w="2599" w:type="dxa"/>
            <w:tcBorders>
              <w:left w:val="single" w:sz="4" w:space="0" w:color="000000"/>
              <w:bottom w:val="single" w:sz="4" w:space="0" w:color="000000"/>
            </w:tcBorders>
            <w:shd w:val="clear" w:color="auto" w:fill="auto"/>
          </w:tcPr>
          <w:p w14:paraId="7D31DEBD"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ul. Widawska 1</w:t>
            </w:r>
          </w:p>
          <w:p w14:paraId="7D3AF004"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98-240 Szadek</w:t>
            </w:r>
          </w:p>
        </w:tc>
        <w:tc>
          <w:tcPr>
            <w:tcW w:w="2785" w:type="dxa"/>
            <w:tcBorders>
              <w:left w:val="single" w:sz="4" w:space="0" w:color="000000"/>
              <w:bottom w:val="single" w:sz="4" w:space="0" w:color="000000"/>
              <w:right w:val="single" w:sz="4" w:space="0" w:color="000000"/>
            </w:tcBorders>
            <w:shd w:val="clear" w:color="auto" w:fill="auto"/>
          </w:tcPr>
          <w:p w14:paraId="5916D74B" w14:textId="77777777" w:rsidR="00EA5277" w:rsidRDefault="0023769A">
            <w:pPr>
              <w:pStyle w:val="Zawartotabeli"/>
              <w:spacing w:line="276" w:lineRule="auto"/>
              <w:rPr>
                <w:rFonts w:ascii="Calibri" w:hAnsi="Calibri" w:cs="Garamond"/>
                <w:color w:val="000000"/>
                <w:sz w:val="22"/>
                <w:szCs w:val="22"/>
              </w:rPr>
            </w:pPr>
            <w:r>
              <w:rPr>
                <w:rFonts w:ascii="Calibri" w:eastAsia="Symbol" w:hAnsi="Calibri" w:cs="Garamond"/>
                <w:color w:val="000000" w:themeColor="text1"/>
                <w:sz w:val="22"/>
                <w:szCs w:val="22"/>
              </w:rPr>
              <w:t>Wychowanie przedszkolne</w:t>
            </w:r>
          </w:p>
          <w:p w14:paraId="5C4E2C3D" w14:textId="77777777" w:rsidR="00EA5277" w:rsidRDefault="0023769A">
            <w:pPr>
              <w:spacing w:after="0"/>
              <w:rPr>
                <w:color w:val="000000"/>
              </w:rPr>
            </w:pPr>
            <w:r>
              <w:rPr>
                <w:rFonts w:cs="Garamond"/>
                <w:color w:val="000000" w:themeColor="text1"/>
              </w:rPr>
              <w:t>Nauczanie przedszkolne</w:t>
            </w:r>
          </w:p>
        </w:tc>
      </w:tr>
      <w:tr w:rsidR="00EA5277" w14:paraId="40086335" w14:textId="77777777">
        <w:tc>
          <w:tcPr>
            <w:tcW w:w="465" w:type="dxa"/>
            <w:tcBorders>
              <w:left w:val="single" w:sz="4" w:space="0" w:color="000000"/>
              <w:bottom w:val="single" w:sz="4" w:space="0" w:color="000000"/>
            </w:tcBorders>
            <w:shd w:val="clear" w:color="auto" w:fill="auto"/>
          </w:tcPr>
          <w:p w14:paraId="3D29DAAD"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10</w:t>
            </w:r>
          </w:p>
        </w:tc>
        <w:tc>
          <w:tcPr>
            <w:tcW w:w="3223" w:type="dxa"/>
            <w:tcBorders>
              <w:left w:val="single" w:sz="4" w:space="0" w:color="000000"/>
              <w:bottom w:val="single" w:sz="4" w:space="0" w:color="000000"/>
            </w:tcBorders>
            <w:shd w:val="clear" w:color="auto" w:fill="auto"/>
          </w:tcPr>
          <w:p w14:paraId="09B6F638"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Szkoła Podstawowa w Krokocicach</w:t>
            </w:r>
          </w:p>
        </w:tc>
        <w:tc>
          <w:tcPr>
            <w:tcW w:w="2599" w:type="dxa"/>
            <w:tcBorders>
              <w:left w:val="single" w:sz="4" w:space="0" w:color="000000"/>
              <w:bottom w:val="single" w:sz="4" w:space="0" w:color="000000"/>
            </w:tcBorders>
            <w:shd w:val="clear" w:color="auto" w:fill="auto"/>
          </w:tcPr>
          <w:p w14:paraId="4B106DE0"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Krokocice 2</w:t>
            </w:r>
          </w:p>
          <w:p w14:paraId="505418AB"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98-240 Szadek</w:t>
            </w:r>
          </w:p>
        </w:tc>
        <w:tc>
          <w:tcPr>
            <w:tcW w:w="2785" w:type="dxa"/>
            <w:tcBorders>
              <w:left w:val="single" w:sz="4" w:space="0" w:color="000000"/>
              <w:bottom w:val="single" w:sz="4" w:space="0" w:color="000000"/>
              <w:right w:val="single" w:sz="4" w:space="0" w:color="000000"/>
            </w:tcBorders>
            <w:shd w:val="clear" w:color="auto" w:fill="auto"/>
          </w:tcPr>
          <w:p w14:paraId="45434059"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Nauczanie na poziomie podstawowym</w:t>
            </w:r>
          </w:p>
        </w:tc>
      </w:tr>
      <w:tr w:rsidR="00EA5277" w14:paraId="71A5A18F" w14:textId="77777777">
        <w:tc>
          <w:tcPr>
            <w:tcW w:w="465" w:type="dxa"/>
            <w:tcBorders>
              <w:left w:val="single" w:sz="4" w:space="0" w:color="000000"/>
              <w:bottom w:val="single" w:sz="4" w:space="0" w:color="000000"/>
            </w:tcBorders>
            <w:shd w:val="clear" w:color="auto" w:fill="auto"/>
          </w:tcPr>
          <w:p w14:paraId="1CD2D008"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11</w:t>
            </w:r>
          </w:p>
        </w:tc>
        <w:tc>
          <w:tcPr>
            <w:tcW w:w="3223" w:type="dxa"/>
            <w:tcBorders>
              <w:left w:val="single" w:sz="4" w:space="0" w:color="000000"/>
              <w:bottom w:val="single" w:sz="4" w:space="0" w:color="000000"/>
            </w:tcBorders>
            <w:shd w:val="clear" w:color="auto" w:fill="auto"/>
          </w:tcPr>
          <w:p w14:paraId="5E838C56"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Szkoła Podstawowa im. Jana Pawła II w Prusinowicach</w:t>
            </w:r>
          </w:p>
        </w:tc>
        <w:tc>
          <w:tcPr>
            <w:tcW w:w="2599" w:type="dxa"/>
            <w:tcBorders>
              <w:left w:val="single" w:sz="4" w:space="0" w:color="000000"/>
              <w:bottom w:val="single" w:sz="4" w:space="0" w:color="000000"/>
            </w:tcBorders>
            <w:shd w:val="clear" w:color="auto" w:fill="auto"/>
          </w:tcPr>
          <w:p w14:paraId="77AB9961"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Prusinowice 49</w:t>
            </w:r>
          </w:p>
          <w:p w14:paraId="0D280BC9"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98-240 Szadek</w:t>
            </w:r>
          </w:p>
        </w:tc>
        <w:tc>
          <w:tcPr>
            <w:tcW w:w="2785" w:type="dxa"/>
            <w:tcBorders>
              <w:left w:val="single" w:sz="4" w:space="0" w:color="000000"/>
              <w:bottom w:val="single" w:sz="4" w:space="0" w:color="000000"/>
              <w:right w:val="single" w:sz="4" w:space="0" w:color="000000"/>
            </w:tcBorders>
            <w:shd w:val="clear" w:color="auto" w:fill="auto"/>
          </w:tcPr>
          <w:p w14:paraId="5458E713"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Nauczanie na poziomie podstawowym</w:t>
            </w:r>
          </w:p>
        </w:tc>
      </w:tr>
      <w:tr w:rsidR="00EA5277" w14:paraId="585A4D58" w14:textId="77777777">
        <w:trPr>
          <w:trHeight w:val="615"/>
        </w:trPr>
        <w:tc>
          <w:tcPr>
            <w:tcW w:w="465" w:type="dxa"/>
            <w:tcBorders>
              <w:left w:val="single" w:sz="4" w:space="0" w:color="000000"/>
              <w:bottom w:val="single" w:sz="4" w:space="0" w:color="000000"/>
            </w:tcBorders>
            <w:shd w:val="clear" w:color="auto" w:fill="auto"/>
          </w:tcPr>
          <w:p w14:paraId="7A33ED19"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color w:val="000000" w:themeColor="text1"/>
                <w:sz w:val="22"/>
                <w:szCs w:val="22"/>
              </w:rPr>
              <w:t>12</w:t>
            </w:r>
          </w:p>
        </w:tc>
        <w:tc>
          <w:tcPr>
            <w:tcW w:w="3223" w:type="dxa"/>
            <w:tcBorders>
              <w:left w:val="single" w:sz="4" w:space="0" w:color="000000"/>
              <w:bottom w:val="single" w:sz="4" w:space="0" w:color="000000"/>
            </w:tcBorders>
            <w:shd w:val="clear" w:color="auto" w:fill="auto"/>
          </w:tcPr>
          <w:p w14:paraId="351BC58E"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color w:val="000000" w:themeColor="text1"/>
                <w:sz w:val="22"/>
                <w:szCs w:val="22"/>
              </w:rPr>
              <w:t>Szkoła Podstawowa w Sikucinie - Stowarzyszenie ,,Nasza szkoła” (rozwiązane dnia 31.08.2020r)</w:t>
            </w:r>
          </w:p>
        </w:tc>
        <w:tc>
          <w:tcPr>
            <w:tcW w:w="2599" w:type="dxa"/>
            <w:tcBorders>
              <w:left w:val="single" w:sz="4" w:space="0" w:color="000000"/>
              <w:bottom w:val="single" w:sz="4" w:space="0" w:color="000000"/>
            </w:tcBorders>
            <w:shd w:val="clear" w:color="auto" w:fill="auto"/>
          </w:tcPr>
          <w:p w14:paraId="05769A9A"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Sikucin 14</w:t>
            </w:r>
          </w:p>
          <w:p w14:paraId="3215BA65"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98-240 Szadek</w:t>
            </w:r>
          </w:p>
        </w:tc>
        <w:tc>
          <w:tcPr>
            <w:tcW w:w="2785" w:type="dxa"/>
            <w:tcBorders>
              <w:left w:val="single" w:sz="4" w:space="0" w:color="000000"/>
              <w:bottom w:val="single" w:sz="4" w:space="0" w:color="000000"/>
              <w:right w:val="single" w:sz="4" w:space="0" w:color="000000"/>
            </w:tcBorders>
            <w:shd w:val="clear" w:color="auto" w:fill="auto"/>
          </w:tcPr>
          <w:p w14:paraId="069C943B"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Nauczanie na poziomie podstawowym</w:t>
            </w:r>
          </w:p>
          <w:p w14:paraId="3FEF3F40" w14:textId="77777777" w:rsidR="00EA5277" w:rsidRDefault="00EA5277">
            <w:pPr>
              <w:pStyle w:val="Zawartotabeli"/>
              <w:spacing w:line="276" w:lineRule="auto"/>
              <w:rPr>
                <w:rFonts w:ascii="Calibri" w:hAnsi="Calibri"/>
                <w:color w:val="000000"/>
                <w:sz w:val="22"/>
                <w:szCs w:val="22"/>
              </w:rPr>
            </w:pPr>
          </w:p>
        </w:tc>
      </w:tr>
      <w:tr w:rsidR="00EA5277" w14:paraId="503D53C6" w14:textId="77777777">
        <w:tc>
          <w:tcPr>
            <w:tcW w:w="9072" w:type="dxa"/>
            <w:gridSpan w:val="4"/>
            <w:tcBorders>
              <w:left w:val="single" w:sz="4" w:space="0" w:color="000000"/>
              <w:bottom w:val="single" w:sz="4" w:space="0" w:color="000000"/>
              <w:right w:val="single" w:sz="4" w:space="0" w:color="000000"/>
            </w:tcBorders>
            <w:shd w:val="clear" w:color="auto" w:fill="auto"/>
          </w:tcPr>
          <w:p w14:paraId="1B5613AB"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b/>
                <w:bCs/>
                <w:color w:val="000000" w:themeColor="text1"/>
                <w:sz w:val="22"/>
                <w:szCs w:val="22"/>
              </w:rPr>
              <w:t>Instytucje związane z kulturą</w:t>
            </w:r>
          </w:p>
        </w:tc>
      </w:tr>
      <w:tr w:rsidR="00EA5277" w14:paraId="2A23453C" w14:textId="77777777">
        <w:tc>
          <w:tcPr>
            <w:tcW w:w="465" w:type="dxa"/>
            <w:tcBorders>
              <w:left w:val="single" w:sz="4" w:space="0" w:color="000000"/>
              <w:bottom w:val="single" w:sz="4" w:space="0" w:color="000000"/>
            </w:tcBorders>
            <w:shd w:val="clear" w:color="auto" w:fill="auto"/>
          </w:tcPr>
          <w:p w14:paraId="5BC3A5CD"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color w:val="000000" w:themeColor="text1"/>
                <w:sz w:val="22"/>
                <w:szCs w:val="22"/>
              </w:rPr>
              <w:t>13</w:t>
            </w:r>
          </w:p>
        </w:tc>
        <w:tc>
          <w:tcPr>
            <w:tcW w:w="3223" w:type="dxa"/>
            <w:tcBorders>
              <w:left w:val="single" w:sz="4" w:space="0" w:color="000000"/>
              <w:bottom w:val="single" w:sz="4" w:space="0" w:color="000000"/>
            </w:tcBorders>
            <w:shd w:val="clear" w:color="auto" w:fill="auto"/>
          </w:tcPr>
          <w:p w14:paraId="7BBC7F43"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color w:val="000000" w:themeColor="text1"/>
                <w:sz w:val="22"/>
                <w:szCs w:val="22"/>
              </w:rPr>
              <w:t>Miejsko-Gminny Ośrodek Kultury w Szadku</w:t>
            </w:r>
          </w:p>
        </w:tc>
        <w:tc>
          <w:tcPr>
            <w:tcW w:w="2599" w:type="dxa"/>
            <w:tcBorders>
              <w:left w:val="single" w:sz="4" w:space="0" w:color="000000"/>
              <w:bottom w:val="single" w:sz="4" w:space="0" w:color="000000"/>
            </w:tcBorders>
            <w:shd w:val="clear" w:color="auto" w:fill="auto"/>
          </w:tcPr>
          <w:p w14:paraId="096B2CB9"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ul. Widawska 16</w:t>
            </w:r>
          </w:p>
          <w:p w14:paraId="6F9F6097"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98-240 Szadek</w:t>
            </w:r>
          </w:p>
        </w:tc>
        <w:tc>
          <w:tcPr>
            <w:tcW w:w="2785" w:type="dxa"/>
            <w:tcBorders>
              <w:left w:val="single" w:sz="4" w:space="0" w:color="000000"/>
              <w:bottom w:val="single" w:sz="4" w:space="0" w:color="000000"/>
              <w:right w:val="single" w:sz="4" w:space="0" w:color="000000"/>
            </w:tcBorders>
            <w:shd w:val="clear" w:color="auto" w:fill="auto"/>
          </w:tcPr>
          <w:p w14:paraId="50496136"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color w:val="000000" w:themeColor="text1"/>
                <w:sz w:val="22"/>
                <w:szCs w:val="22"/>
              </w:rPr>
              <w:t>Organizacja życia kulturalnego w gminie</w:t>
            </w:r>
          </w:p>
        </w:tc>
      </w:tr>
      <w:tr w:rsidR="00EA5277" w14:paraId="666ED0A0" w14:textId="77777777">
        <w:tc>
          <w:tcPr>
            <w:tcW w:w="465" w:type="dxa"/>
            <w:tcBorders>
              <w:left w:val="single" w:sz="4" w:space="0" w:color="000000"/>
              <w:bottom w:val="single" w:sz="4" w:space="0" w:color="000000"/>
            </w:tcBorders>
            <w:shd w:val="clear" w:color="auto" w:fill="auto"/>
          </w:tcPr>
          <w:p w14:paraId="2623E8DD"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color w:val="000000" w:themeColor="text1"/>
                <w:sz w:val="22"/>
                <w:szCs w:val="22"/>
              </w:rPr>
              <w:t>14</w:t>
            </w:r>
          </w:p>
        </w:tc>
        <w:tc>
          <w:tcPr>
            <w:tcW w:w="3223" w:type="dxa"/>
            <w:tcBorders>
              <w:left w:val="single" w:sz="4" w:space="0" w:color="000000"/>
              <w:bottom w:val="single" w:sz="4" w:space="0" w:color="000000"/>
            </w:tcBorders>
            <w:shd w:val="clear" w:color="auto" w:fill="auto"/>
          </w:tcPr>
          <w:p w14:paraId="4AA92680"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color w:val="000000" w:themeColor="text1"/>
                <w:sz w:val="22"/>
                <w:szCs w:val="22"/>
              </w:rPr>
              <w:t>Miejska i Gminna Biblioteka Publiczna w Szadku</w:t>
            </w:r>
          </w:p>
        </w:tc>
        <w:tc>
          <w:tcPr>
            <w:tcW w:w="2599" w:type="dxa"/>
            <w:tcBorders>
              <w:left w:val="single" w:sz="4" w:space="0" w:color="000000"/>
              <w:bottom w:val="single" w:sz="4" w:space="0" w:color="000000"/>
            </w:tcBorders>
            <w:shd w:val="clear" w:color="auto" w:fill="auto"/>
          </w:tcPr>
          <w:p w14:paraId="5636C986"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ul. Prusinowska 4</w:t>
            </w:r>
          </w:p>
          <w:p w14:paraId="0EDE0F65" w14:textId="77777777" w:rsidR="00EA5277" w:rsidRDefault="0023769A">
            <w:pPr>
              <w:pStyle w:val="Zawartotabeli"/>
              <w:spacing w:line="276" w:lineRule="auto"/>
              <w:rPr>
                <w:rFonts w:ascii="Calibri" w:hAnsi="Calibri"/>
                <w:color w:val="000000"/>
                <w:sz w:val="22"/>
                <w:szCs w:val="22"/>
              </w:rPr>
            </w:pPr>
            <w:r>
              <w:rPr>
                <w:rFonts w:ascii="Calibri" w:hAnsi="Calibri"/>
                <w:color w:val="000000"/>
                <w:sz w:val="22"/>
                <w:szCs w:val="22"/>
              </w:rPr>
              <w:t>98-240 Szadek</w:t>
            </w:r>
          </w:p>
        </w:tc>
        <w:tc>
          <w:tcPr>
            <w:tcW w:w="2785" w:type="dxa"/>
            <w:tcBorders>
              <w:left w:val="single" w:sz="4" w:space="0" w:color="000000"/>
              <w:bottom w:val="single" w:sz="4" w:space="0" w:color="000000"/>
              <w:right w:val="single" w:sz="4" w:space="0" w:color="000000"/>
            </w:tcBorders>
            <w:shd w:val="clear" w:color="auto" w:fill="auto"/>
          </w:tcPr>
          <w:p w14:paraId="780156E0" w14:textId="77777777" w:rsidR="00EA5277" w:rsidRDefault="0023769A">
            <w:pPr>
              <w:pStyle w:val="Zawartotabeli"/>
              <w:spacing w:line="276" w:lineRule="auto"/>
              <w:rPr>
                <w:rFonts w:ascii="Calibri" w:hAnsi="Calibri"/>
                <w:color w:val="000000"/>
                <w:sz w:val="22"/>
                <w:szCs w:val="22"/>
              </w:rPr>
            </w:pPr>
            <w:r>
              <w:rPr>
                <w:rFonts w:ascii="Calibri" w:eastAsia="Symbol" w:hAnsi="Calibri" w:cs="Garamond"/>
                <w:color w:val="000000" w:themeColor="text1"/>
                <w:sz w:val="22"/>
                <w:szCs w:val="22"/>
              </w:rPr>
              <w:t>Upowszechnianie czytelnictwa książek</w:t>
            </w:r>
          </w:p>
        </w:tc>
      </w:tr>
    </w:tbl>
    <w:p w14:paraId="444670B4" w14:textId="77777777" w:rsidR="00EA5277" w:rsidRDefault="0023769A">
      <w:pPr>
        <w:spacing w:after="0"/>
        <w:jc w:val="both"/>
        <w:rPr>
          <w:i/>
          <w:sz w:val="20"/>
        </w:rPr>
      </w:pPr>
      <w:r>
        <w:rPr>
          <w:i/>
          <w:sz w:val="20"/>
        </w:rPr>
        <w:t>Źródło: Placówki</w:t>
      </w:r>
    </w:p>
    <w:p w14:paraId="5D5E766A" w14:textId="77777777" w:rsidR="00EA5277" w:rsidRDefault="00EA5277">
      <w:pPr>
        <w:spacing w:after="0"/>
        <w:jc w:val="both"/>
      </w:pPr>
    </w:p>
    <w:p w14:paraId="0BF1B639" w14:textId="77777777" w:rsidR="00EA5277" w:rsidRDefault="0023769A">
      <w:pPr>
        <w:spacing w:after="0"/>
        <w:jc w:val="both"/>
      </w:pPr>
      <w:r>
        <w:tab/>
        <w:t>Informacje na temat organizacji pozarządowych znajdują się w rozdziale 2.2.3. Współpraca władz samorządowych z organizacjami pozarządowymi.</w:t>
      </w:r>
    </w:p>
    <w:p w14:paraId="52E869E5" w14:textId="77777777" w:rsidR="00EA5277" w:rsidRDefault="00EA5277">
      <w:pPr>
        <w:spacing w:after="0"/>
        <w:jc w:val="both"/>
      </w:pPr>
    </w:p>
    <w:p w14:paraId="39335115" w14:textId="77777777" w:rsidR="00EA5277" w:rsidRDefault="0023769A">
      <w:pPr>
        <w:rPr>
          <w:rFonts w:eastAsia="Times New Roman" w:cs="Times New Roman"/>
          <w:b/>
        </w:rPr>
      </w:pPr>
      <w:r>
        <w:rPr>
          <w:rFonts w:eastAsia="Times New Roman" w:cs="Times New Roman"/>
          <w:b/>
        </w:rPr>
        <w:br w:type="page"/>
      </w:r>
    </w:p>
    <w:p w14:paraId="00BA52C6" w14:textId="77777777" w:rsidR="00EA5277" w:rsidRDefault="0023769A">
      <w:pPr>
        <w:spacing w:after="0"/>
        <w:ind w:firstLine="708"/>
        <w:jc w:val="both"/>
        <w:rPr>
          <w:rFonts w:eastAsia="Times New Roman" w:cs="Times New Roman"/>
        </w:rPr>
      </w:pPr>
      <w:r>
        <w:rPr>
          <w:rFonts w:eastAsia="Times New Roman" w:cs="Times New Roman"/>
        </w:rPr>
        <w:lastRenderedPageBreak/>
        <w:t>Miejsko-Gminny Ośrodek Pomocy Społecznej w Szadku jest jednostką organizacyjną pomocy społecznej, która od 1991 r. realizuje na terenie Gminy i Miasta Szadek zadania z zakresu pomocy społecznej (zadania własne gminy, zadania własne gminy o charakterze obowiązkowym oraz zadania zlecone z zakresu administracji rządowej realizowane przez gminę). Siedzibą Ośrodka jest budynek położony w Szadku przy ulicy Warszawskiej 7.</w:t>
      </w:r>
    </w:p>
    <w:p w14:paraId="070615A1" w14:textId="77777777" w:rsidR="00EA5277" w:rsidRDefault="0023769A">
      <w:pPr>
        <w:spacing w:after="0"/>
        <w:ind w:firstLine="708"/>
        <w:jc w:val="both"/>
        <w:rPr>
          <w:rFonts w:eastAsia="Times New Roman"/>
        </w:rPr>
      </w:pPr>
      <w:r>
        <w:rPr>
          <w:rFonts w:eastAsia="Times New Roman"/>
        </w:rPr>
        <w:t>W Miejsko-</w:t>
      </w:r>
      <w:r>
        <w:rPr>
          <w:rFonts w:eastAsia="Times New Roman" w:cs="Times New Roman"/>
        </w:rPr>
        <w:t xml:space="preserve">Gminnym Ośrodku Pomocy Społecznej zatrudnionych jest </w:t>
      </w:r>
      <w:r>
        <w:rPr>
          <w:rFonts w:eastAsia="Times New Roman"/>
        </w:rPr>
        <w:t>20</w:t>
      </w:r>
      <w:r>
        <w:rPr>
          <w:rFonts w:eastAsia="Times New Roman" w:cs="Times New Roman"/>
        </w:rPr>
        <w:t xml:space="preserve"> osób</w:t>
      </w:r>
      <w:r>
        <w:rPr>
          <w:rFonts w:eastAsia="Times New Roman"/>
        </w:rPr>
        <w:t>.</w:t>
      </w:r>
    </w:p>
    <w:p w14:paraId="0F786E99" w14:textId="77777777" w:rsidR="00EA5277" w:rsidRDefault="00EA5277">
      <w:pPr>
        <w:spacing w:after="0"/>
        <w:jc w:val="both"/>
        <w:rPr>
          <w:rFonts w:eastAsia="Times New Roman"/>
        </w:rPr>
      </w:pPr>
    </w:p>
    <w:p w14:paraId="1A37AFE6" w14:textId="77777777" w:rsidR="00EA5277" w:rsidRDefault="0023769A">
      <w:pPr>
        <w:spacing w:after="0"/>
        <w:jc w:val="both"/>
        <w:rPr>
          <w:rFonts w:eastAsia="Times New Roman"/>
        </w:rPr>
      </w:pPr>
      <w:r>
        <w:rPr>
          <w:rFonts w:eastAsia="Times New Roman"/>
        </w:rPr>
        <w:t>Tabela 11. Struktura zatrudnienia w Miejsko-</w:t>
      </w:r>
      <w:r>
        <w:rPr>
          <w:rFonts w:eastAsia="Times New Roman" w:cs="Times New Roman"/>
        </w:rPr>
        <w:t>Gminnym Ośrodku Pomocy Społecznej</w:t>
      </w:r>
      <w:r>
        <w:rPr>
          <w:rFonts w:eastAsia="Times New Roman"/>
        </w:rPr>
        <w:t xml:space="preserve"> (2019 r.)</w:t>
      </w:r>
    </w:p>
    <w:tbl>
      <w:tblPr>
        <w:tblStyle w:val="Tabela-Siatka"/>
        <w:tblW w:w="0" w:type="auto"/>
        <w:tblInd w:w="108" w:type="dxa"/>
        <w:tblLook w:val="04A0" w:firstRow="1" w:lastRow="0" w:firstColumn="1" w:lastColumn="0" w:noHBand="0" w:noVBand="1"/>
      </w:tblPr>
      <w:tblGrid>
        <w:gridCol w:w="2962"/>
        <w:gridCol w:w="2425"/>
        <w:gridCol w:w="1622"/>
      </w:tblGrid>
      <w:tr w:rsidR="00EA5277" w14:paraId="4C25FDB3" w14:textId="77777777">
        <w:tc>
          <w:tcPr>
            <w:tcW w:w="2962" w:type="dxa"/>
          </w:tcPr>
          <w:p w14:paraId="6563D13F" w14:textId="77777777" w:rsidR="00EA5277" w:rsidRDefault="0023769A">
            <w:pPr>
              <w:spacing w:line="276" w:lineRule="auto"/>
              <w:jc w:val="center"/>
              <w:rPr>
                <w:rFonts w:eastAsia="Times New Roman"/>
                <w:b/>
              </w:rPr>
            </w:pPr>
            <w:r>
              <w:rPr>
                <w:rFonts w:eastAsia="Times New Roman"/>
                <w:b/>
              </w:rPr>
              <w:t>Stanowisko</w:t>
            </w:r>
          </w:p>
        </w:tc>
        <w:tc>
          <w:tcPr>
            <w:tcW w:w="2425" w:type="dxa"/>
          </w:tcPr>
          <w:p w14:paraId="415F5968" w14:textId="77777777" w:rsidR="00EA5277" w:rsidRDefault="0023769A">
            <w:pPr>
              <w:spacing w:line="276" w:lineRule="auto"/>
              <w:jc w:val="center"/>
              <w:rPr>
                <w:rFonts w:eastAsia="Times New Roman"/>
                <w:b/>
              </w:rPr>
            </w:pPr>
            <w:r>
              <w:rPr>
                <w:rFonts w:eastAsia="Times New Roman"/>
                <w:b/>
              </w:rPr>
              <w:t>Forma zatrudnienia</w:t>
            </w:r>
          </w:p>
        </w:tc>
        <w:tc>
          <w:tcPr>
            <w:tcW w:w="1622" w:type="dxa"/>
          </w:tcPr>
          <w:p w14:paraId="01F5C227" w14:textId="77777777" w:rsidR="00EA5277" w:rsidRDefault="0023769A">
            <w:pPr>
              <w:spacing w:line="276" w:lineRule="auto"/>
              <w:jc w:val="center"/>
              <w:rPr>
                <w:rFonts w:eastAsia="Times New Roman"/>
                <w:b/>
              </w:rPr>
            </w:pPr>
            <w:r>
              <w:rPr>
                <w:rFonts w:eastAsia="Times New Roman"/>
                <w:b/>
              </w:rPr>
              <w:t>Liczba osób</w:t>
            </w:r>
          </w:p>
        </w:tc>
      </w:tr>
      <w:tr w:rsidR="00EA5277" w14:paraId="169C1CCD" w14:textId="77777777">
        <w:tc>
          <w:tcPr>
            <w:tcW w:w="2962" w:type="dxa"/>
          </w:tcPr>
          <w:p w14:paraId="6882AA52" w14:textId="77777777" w:rsidR="00EA5277" w:rsidRDefault="0023769A">
            <w:pPr>
              <w:spacing w:line="276" w:lineRule="auto"/>
              <w:rPr>
                <w:rFonts w:eastAsia="Times New Roman"/>
              </w:rPr>
            </w:pPr>
            <w:r>
              <w:rPr>
                <w:rFonts w:eastAsia="Times New Roman"/>
              </w:rPr>
              <w:t>Kierownik jednostki</w:t>
            </w:r>
          </w:p>
        </w:tc>
        <w:tc>
          <w:tcPr>
            <w:tcW w:w="2425" w:type="dxa"/>
          </w:tcPr>
          <w:p w14:paraId="77CD0B04" w14:textId="77777777" w:rsidR="00EA5277" w:rsidRDefault="0023769A">
            <w:pPr>
              <w:spacing w:line="276" w:lineRule="auto"/>
              <w:jc w:val="both"/>
              <w:rPr>
                <w:rFonts w:eastAsia="Times New Roman"/>
              </w:rPr>
            </w:pPr>
            <w:r>
              <w:rPr>
                <w:rFonts w:eastAsia="Times New Roman"/>
              </w:rPr>
              <w:t>Umowa o pracę</w:t>
            </w:r>
          </w:p>
        </w:tc>
        <w:tc>
          <w:tcPr>
            <w:tcW w:w="1622" w:type="dxa"/>
          </w:tcPr>
          <w:p w14:paraId="102C82A1" w14:textId="77777777" w:rsidR="00EA5277" w:rsidRDefault="0023769A">
            <w:pPr>
              <w:spacing w:line="276" w:lineRule="auto"/>
              <w:ind w:right="522"/>
              <w:jc w:val="right"/>
              <w:rPr>
                <w:rFonts w:eastAsia="Times New Roman"/>
              </w:rPr>
            </w:pPr>
            <w:r>
              <w:rPr>
                <w:rFonts w:eastAsia="Times New Roman"/>
              </w:rPr>
              <w:t>1</w:t>
            </w:r>
          </w:p>
        </w:tc>
      </w:tr>
      <w:tr w:rsidR="00EA5277" w14:paraId="62238948" w14:textId="77777777">
        <w:tc>
          <w:tcPr>
            <w:tcW w:w="2962" w:type="dxa"/>
          </w:tcPr>
          <w:p w14:paraId="7E09B4CB" w14:textId="77777777" w:rsidR="00EA5277" w:rsidRDefault="0023769A">
            <w:pPr>
              <w:spacing w:line="276" w:lineRule="auto"/>
              <w:rPr>
                <w:rFonts w:eastAsia="Times New Roman"/>
              </w:rPr>
            </w:pPr>
            <w:r>
              <w:rPr>
                <w:rFonts w:eastAsia="Times New Roman"/>
              </w:rPr>
              <w:t>Pracownicy socjalni</w:t>
            </w:r>
          </w:p>
        </w:tc>
        <w:tc>
          <w:tcPr>
            <w:tcW w:w="2425" w:type="dxa"/>
          </w:tcPr>
          <w:p w14:paraId="5569C528" w14:textId="77777777" w:rsidR="00EA5277" w:rsidRDefault="0023769A">
            <w:pPr>
              <w:spacing w:line="276" w:lineRule="auto"/>
              <w:jc w:val="both"/>
              <w:rPr>
                <w:rFonts w:eastAsia="Times New Roman"/>
              </w:rPr>
            </w:pPr>
            <w:r>
              <w:rPr>
                <w:rFonts w:eastAsia="Times New Roman"/>
              </w:rPr>
              <w:t>Umowa o pracę</w:t>
            </w:r>
          </w:p>
        </w:tc>
        <w:tc>
          <w:tcPr>
            <w:tcW w:w="1622" w:type="dxa"/>
          </w:tcPr>
          <w:p w14:paraId="55BD81A5" w14:textId="77777777" w:rsidR="00EA5277" w:rsidRDefault="0023769A">
            <w:pPr>
              <w:spacing w:line="276" w:lineRule="auto"/>
              <w:ind w:right="522"/>
              <w:jc w:val="right"/>
              <w:rPr>
                <w:rFonts w:eastAsia="Times New Roman"/>
              </w:rPr>
            </w:pPr>
            <w:r>
              <w:rPr>
                <w:rFonts w:eastAsia="Times New Roman"/>
              </w:rPr>
              <w:t>4</w:t>
            </w:r>
          </w:p>
        </w:tc>
      </w:tr>
      <w:tr w:rsidR="00EA5277" w14:paraId="3616F3B7" w14:textId="77777777">
        <w:tc>
          <w:tcPr>
            <w:tcW w:w="2962" w:type="dxa"/>
          </w:tcPr>
          <w:p w14:paraId="0856700B" w14:textId="77777777" w:rsidR="00EA5277" w:rsidRDefault="0023769A">
            <w:pPr>
              <w:spacing w:line="276" w:lineRule="auto"/>
              <w:rPr>
                <w:rFonts w:eastAsia="Times New Roman"/>
              </w:rPr>
            </w:pPr>
            <w:r>
              <w:rPr>
                <w:rFonts w:eastAsia="Times New Roman"/>
              </w:rPr>
              <w:t>Asystent rodziny</w:t>
            </w:r>
          </w:p>
        </w:tc>
        <w:tc>
          <w:tcPr>
            <w:tcW w:w="2425" w:type="dxa"/>
          </w:tcPr>
          <w:p w14:paraId="77150426" w14:textId="77777777" w:rsidR="00EA5277" w:rsidRDefault="0023769A">
            <w:pPr>
              <w:spacing w:line="276" w:lineRule="auto"/>
              <w:jc w:val="both"/>
              <w:rPr>
                <w:rFonts w:eastAsia="Times New Roman"/>
              </w:rPr>
            </w:pPr>
            <w:r>
              <w:rPr>
                <w:rFonts w:eastAsia="Times New Roman"/>
              </w:rPr>
              <w:t>Umowa o pracę</w:t>
            </w:r>
          </w:p>
        </w:tc>
        <w:tc>
          <w:tcPr>
            <w:tcW w:w="1622" w:type="dxa"/>
          </w:tcPr>
          <w:p w14:paraId="7C4D21CF" w14:textId="77777777" w:rsidR="00EA5277" w:rsidRDefault="0023769A">
            <w:pPr>
              <w:spacing w:line="276" w:lineRule="auto"/>
              <w:ind w:right="522"/>
              <w:jc w:val="right"/>
              <w:rPr>
                <w:rFonts w:eastAsia="Times New Roman"/>
              </w:rPr>
            </w:pPr>
            <w:r>
              <w:rPr>
                <w:rFonts w:eastAsia="Times New Roman"/>
              </w:rPr>
              <w:t>1</w:t>
            </w:r>
          </w:p>
        </w:tc>
      </w:tr>
      <w:tr w:rsidR="00EA5277" w14:paraId="239C21AB" w14:textId="77777777">
        <w:tc>
          <w:tcPr>
            <w:tcW w:w="2962" w:type="dxa"/>
          </w:tcPr>
          <w:p w14:paraId="29909484" w14:textId="77777777" w:rsidR="00EA5277" w:rsidRDefault="0023769A">
            <w:pPr>
              <w:spacing w:line="276" w:lineRule="auto"/>
              <w:rPr>
                <w:rFonts w:eastAsia="Times New Roman"/>
              </w:rPr>
            </w:pPr>
            <w:r>
              <w:rPr>
                <w:rFonts w:eastAsia="Times New Roman"/>
              </w:rPr>
              <w:t>Opiekunki</w:t>
            </w:r>
          </w:p>
        </w:tc>
        <w:tc>
          <w:tcPr>
            <w:tcW w:w="2425" w:type="dxa"/>
          </w:tcPr>
          <w:p w14:paraId="2A9E480C" w14:textId="77777777" w:rsidR="00EA5277" w:rsidRDefault="0023769A">
            <w:pPr>
              <w:spacing w:line="276" w:lineRule="auto"/>
              <w:jc w:val="both"/>
              <w:rPr>
                <w:rFonts w:eastAsia="Times New Roman"/>
              </w:rPr>
            </w:pPr>
            <w:r>
              <w:rPr>
                <w:rFonts w:eastAsia="Times New Roman"/>
              </w:rPr>
              <w:t>Umowa-zlecenie</w:t>
            </w:r>
          </w:p>
        </w:tc>
        <w:tc>
          <w:tcPr>
            <w:tcW w:w="1622" w:type="dxa"/>
          </w:tcPr>
          <w:p w14:paraId="153EC1C3" w14:textId="77777777" w:rsidR="00EA5277" w:rsidRDefault="0023769A">
            <w:pPr>
              <w:spacing w:line="276" w:lineRule="auto"/>
              <w:ind w:right="522"/>
              <w:jc w:val="right"/>
              <w:rPr>
                <w:rFonts w:eastAsia="Times New Roman"/>
              </w:rPr>
            </w:pPr>
            <w:r>
              <w:rPr>
                <w:rFonts w:eastAsia="Times New Roman"/>
              </w:rPr>
              <w:t>5</w:t>
            </w:r>
          </w:p>
        </w:tc>
      </w:tr>
      <w:tr w:rsidR="00EA5277" w14:paraId="4F48EBC0" w14:textId="77777777">
        <w:tc>
          <w:tcPr>
            <w:tcW w:w="2962" w:type="dxa"/>
          </w:tcPr>
          <w:p w14:paraId="37C47011" w14:textId="77777777" w:rsidR="00EA5277" w:rsidRDefault="0023769A">
            <w:pPr>
              <w:spacing w:line="276" w:lineRule="auto"/>
              <w:rPr>
                <w:rFonts w:eastAsia="Times New Roman"/>
              </w:rPr>
            </w:pPr>
            <w:r>
              <w:rPr>
                <w:rFonts w:eastAsia="Times New Roman"/>
              </w:rPr>
              <w:t>Pracownicy świetlicy w Sikucinie</w:t>
            </w:r>
          </w:p>
        </w:tc>
        <w:tc>
          <w:tcPr>
            <w:tcW w:w="2425" w:type="dxa"/>
          </w:tcPr>
          <w:p w14:paraId="060C18F1" w14:textId="77777777" w:rsidR="00EA5277" w:rsidRDefault="0023769A">
            <w:pPr>
              <w:spacing w:line="276" w:lineRule="auto"/>
              <w:jc w:val="both"/>
              <w:rPr>
                <w:rFonts w:eastAsia="Times New Roman"/>
              </w:rPr>
            </w:pPr>
            <w:r>
              <w:rPr>
                <w:rFonts w:eastAsia="Times New Roman"/>
              </w:rPr>
              <w:t>Umowa-zlecenie</w:t>
            </w:r>
          </w:p>
        </w:tc>
        <w:tc>
          <w:tcPr>
            <w:tcW w:w="1622" w:type="dxa"/>
          </w:tcPr>
          <w:p w14:paraId="19258415" w14:textId="77777777" w:rsidR="00EA5277" w:rsidRDefault="0023769A">
            <w:pPr>
              <w:spacing w:line="276" w:lineRule="auto"/>
              <w:ind w:right="522"/>
              <w:jc w:val="right"/>
              <w:rPr>
                <w:rFonts w:eastAsia="Times New Roman"/>
              </w:rPr>
            </w:pPr>
            <w:r>
              <w:rPr>
                <w:rFonts w:eastAsia="Times New Roman"/>
              </w:rPr>
              <w:t>3</w:t>
            </w:r>
          </w:p>
        </w:tc>
      </w:tr>
      <w:tr w:rsidR="00EA5277" w14:paraId="7521B4A8" w14:textId="77777777">
        <w:tc>
          <w:tcPr>
            <w:tcW w:w="2962" w:type="dxa"/>
          </w:tcPr>
          <w:p w14:paraId="3B890196" w14:textId="77777777" w:rsidR="00EA5277" w:rsidRDefault="0023769A">
            <w:pPr>
              <w:spacing w:line="276" w:lineRule="auto"/>
              <w:rPr>
                <w:rFonts w:eastAsia="Times New Roman"/>
              </w:rPr>
            </w:pPr>
            <w:r>
              <w:rPr>
                <w:rFonts w:eastAsia="Times New Roman"/>
              </w:rPr>
              <w:t>Informatyk</w:t>
            </w:r>
          </w:p>
        </w:tc>
        <w:tc>
          <w:tcPr>
            <w:tcW w:w="2425" w:type="dxa"/>
          </w:tcPr>
          <w:p w14:paraId="120EB35B" w14:textId="77777777" w:rsidR="00EA5277" w:rsidRDefault="0023769A">
            <w:pPr>
              <w:spacing w:line="276" w:lineRule="auto"/>
              <w:jc w:val="both"/>
              <w:rPr>
                <w:rFonts w:eastAsia="Times New Roman"/>
              </w:rPr>
            </w:pPr>
            <w:r>
              <w:rPr>
                <w:rFonts w:eastAsia="Times New Roman"/>
              </w:rPr>
              <w:t>Umowa o pracę</w:t>
            </w:r>
          </w:p>
        </w:tc>
        <w:tc>
          <w:tcPr>
            <w:tcW w:w="1622" w:type="dxa"/>
          </w:tcPr>
          <w:p w14:paraId="5903780F" w14:textId="77777777" w:rsidR="00EA5277" w:rsidRDefault="0023769A">
            <w:pPr>
              <w:spacing w:line="276" w:lineRule="auto"/>
              <w:ind w:right="522"/>
              <w:jc w:val="right"/>
              <w:rPr>
                <w:rFonts w:eastAsia="Times New Roman"/>
              </w:rPr>
            </w:pPr>
            <w:r>
              <w:rPr>
                <w:rFonts w:eastAsia="Times New Roman"/>
              </w:rPr>
              <w:t>1</w:t>
            </w:r>
          </w:p>
        </w:tc>
      </w:tr>
      <w:tr w:rsidR="00EA5277" w14:paraId="25F7179C" w14:textId="77777777">
        <w:tc>
          <w:tcPr>
            <w:tcW w:w="2962" w:type="dxa"/>
          </w:tcPr>
          <w:p w14:paraId="291C8FBD" w14:textId="77777777" w:rsidR="00EA5277" w:rsidRDefault="0023769A">
            <w:pPr>
              <w:spacing w:line="276" w:lineRule="auto"/>
              <w:rPr>
                <w:rFonts w:eastAsia="Times New Roman"/>
              </w:rPr>
            </w:pPr>
            <w:r>
              <w:rPr>
                <w:rFonts w:eastAsia="Times New Roman"/>
              </w:rPr>
              <w:t>Główny księgowy</w:t>
            </w:r>
          </w:p>
        </w:tc>
        <w:tc>
          <w:tcPr>
            <w:tcW w:w="2425" w:type="dxa"/>
          </w:tcPr>
          <w:p w14:paraId="47C2FF21" w14:textId="77777777" w:rsidR="00EA5277" w:rsidRDefault="0023769A">
            <w:pPr>
              <w:spacing w:line="276" w:lineRule="auto"/>
              <w:jc w:val="both"/>
              <w:rPr>
                <w:rFonts w:eastAsia="Times New Roman"/>
              </w:rPr>
            </w:pPr>
            <w:r>
              <w:rPr>
                <w:rFonts w:eastAsia="Times New Roman"/>
              </w:rPr>
              <w:t>Umowa o pracę</w:t>
            </w:r>
          </w:p>
        </w:tc>
        <w:tc>
          <w:tcPr>
            <w:tcW w:w="1622" w:type="dxa"/>
          </w:tcPr>
          <w:p w14:paraId="1EC27B0B" w14:textId="77777777" w:rsidR="00EA5277" w:rsidRDefault="0023769A">
            <w:pPr>
              <w:spacing w:line="276" w:lineRule="auto"/>
              <w:ind w:right="522"/>
              <w:jc w:val="right"/>
              <w:rPr>
                <w:rFonts w:eastAsia="Times New Roman"/>
              </w:rPr>
            </w:pPr>
            <w:r>
              <w:rPr>
                <w:rFonts w:eastAsia="Times New Roman"/>
              </w:rPr>
              <w:t>1</w:t>
            </w:r>
          </w:p>
        </w:tc>
      </w:tr>
      <w:tr w:rsidR="00EA5277" w14:paraId="61F4D905" w14:textId="77777777">
        <w:tc>
          <w:tcPr>
            <w:tcW w:w="2962" w:type="dxa"/>
          </w:tcPr>
          <w:p w14:paraId="13518182" w14:textId="77777777" w:rsidR="00EA5277" w:rsidRDefault="0023769A">
            <w:pPr>
              <w:spacing w:line="276" w:lineRule="auto"/>
              <w:rPr>
                <w:rFonts w:eastAsia="Times New Roman"/>
              </w:rPr>
            </w:pPr>
            <w:r>
              <w:rPr>
                <w:rFonts w:eastAsia="Times New Roman"/>
              </w:rPr>
              <w:t>Inspektorzy</w:t>
            </w:r>
          </w:p>
        </w:tc>
        <w:tc>
          <w:tcPr>
            <w:tcW w:w="2425" w:type="dxa"/>
          </w:tcPr>
          <w:p w14:paraId="38E216CB" w14:textId="77777777" w:rsidR="00EA5277" w:rsidRDefault="0023769A">
            <w:pPr>
              <w:spacing w:line="276" w:lineRule="auto"/>
              <w:jc w:val="both"/>
              <w:rPr>
                <w:rFonts w:eastAsia="Times New Roman"/>
              </w:rPr>
            </w:pPr>
            <w:r>
              <w:rPr>
                <w:rFonts w:eastAsia="Times New Roman"/>
              </w:rPr>
              <w:t>Umowa o pracę</w:t>
            </w:r>
          </w:p>
        </w:tc>
        <w:tc>
          <w:tcPr>
            <w:tcW w:w="1622" w:type="dxa"/>
          </w:tcPr>
          <w:p w14:paraId="549136EC" w14:textId="77777777" w:rsidR="00EA5277" w:rsidRDefault="0023769A">
            <w:pPr>
              <w:spacing w:line="276" w:lineRule="auto"/>
              <w:ind w:right="522"/>
              <w:jc w:val="right"/>
              <w:rPr>
                <w:rFonts w:eastAsia="Times New Roman"/>
              </w:rPr>
            </w:pPr>
            <w:r>
              <w:rPr>
                <w:rFonts w:eastAsia="Times New Roman"/>
              </w:rPr>
              <w:t>3</w:t>
            </w:r>
          </w:p>
        </w:tc>
      </w:tr>
      <w:tr w:rsidR="00EA5277" w14:paraId="0FEB83B0" w14:textId="77777777">
        <w:tc>
          <w:tcPr>
            <w:tcW w:w="2962" w:type="dxa"/>
          </w:tcPr>
          <w:p w14:paraId="09367421" w14:textId="77777777" w:rsidR="00EA5277" w:rsidRDefault="0023769A">
            <w:pPr>
              <w:spacing w:line="276" w:lineRule="auto"/>
              <w:rPr>
                <w:rFonts w:eastAsia="Times New Roman"/>
              </w:rPr>
            </w:pPr>
            <w:r>
              <w:rPr>
                <w:rFonts w:eastAsia="Times New Roman"/>
              </w:rPr>
              <w:t>Sprzątaczka</w:t>
            </w:r>
          </w:p>
        </w:tc>
        <w:tc>
          <w:tcPr>
            <w:tcW w:w="2425" w:type="dxa"/>
          </w:tcPr>
          <w:p w14:paraId="0911CB44" w14:textId="77777777" w:rsidR="00EA5277" w:rsidRDefault="0023769A">
            <w:pPr>
              <w:spacing w:line="276" w:lineRule="auto"/>
              <w:jc w:val="both"/>
              <w:rPr>
                <w:rFonts w:eastAsia="Times New Roman"/>
              </w:rPr>
            </w:pPr>
            <w:r>
              <w:rPr>
                <w:rFonts w:eastAsia="Times New Roman"/>
              </w:rPr>
              <w:t>Umowa o pracę</w:t>
            </w:r>
          </w:p>
        </w:tc>
        <w:tc>
          <w:tcPr>
            <w:tcW w:w="1622" w:type="dxa"/>
          </w:tcPr>
          <w:p w14:paraId="0AAFA8CD" w14:textId="77777777" w:rsidR="00EA5277" w:rsidRDefault="0023769A">
            <w:pPr>
              <w:spacing w:line="276" w:lineRule="auto"/>
              <w:ind w:right="522"/>
              <w:jc w:val="right"/>
              <w:rPr>
                <w:rFonts w:eastAsia="Times New Roman"/>
              </w:rPr>
            </w:pPr>
            <w:r>
              <w:rPr>
                <w:rFonts w:eastAsia="Times New Roman"/>
              </w:rPr>
              <w:t>1</w:t>
            </w:r>
          </w:p>
        </w:tc>
      </w:tr>
      <w:tr w:rsidR="00EA5277" w14:paraId="0B056894" w14:textId="77777777">
        <w:tc>
          <w:tcPr>
            <w:tcW w:w="2962" w:type="dxa"/>
          </w:tcPr>
          <w:p w14:paraId="5927A7CA" w14:textId="77777777" w:rsidR="00EA5277" w:rsidRDefault="00EA5277">
            <w:pPr>
              <w:spacing w:line="276" w:lineRule="auto"/>
              <w:rPr>
                <w:rFonts w:eastAsia="Times New Roman"/>
              </w:rPr>
            </w:pPr>
          </w:p>
        </w:tc>
        <w:tc>
          <w:tcPr>
            <w:tcW w:w="2425" w:type="dxa"/>
          </w:tcPr>
          <w:p w14:paraId="615CDAB4" w14:textId="77777777" w:rsidR="00EA5277" w:rsidRDefault="0023769A">
            <w:pPr>
              <w:spacing w:line="276" w:lineRule="auto"/>
              <w:jc w:val="right"/>
              <w:rPr>
                <w:rFonts w:eastAsia="Times New Roman"/>
              </w:rPr>
            </w:pPr>
            <w:r>
              <w:rPr>
                <w:rFonts w:eastAsia="Times New Roman"/>
              </w:rPr>
              <w:t>Liczba osób razem:</w:t>
            </w:r>
          </w:p>
        </w:tc>
        <w:tc>
          <w:tcPr>
            <w:tcW w:w="1622" w:type="dxa"/>
          </w:tcPr>
          <w:p w14:paraId="423F21ED" w14:textId="77777777" w:rsidR="00EA5277" w:rsidRDefault="0023769A">
            <w:pPr>
              <w:spacing w:line="276" w:lineRule="auto"/>
              <w:ind w:right="522"/>
              <w:jc w:val="right"/>
              <w:rPr>
                <w:rFonts w:eastAsia="Times New Roman"/>
              </w:rPr>
            </w:pPr>
            <w:r>
              <w:rPr>
                <w:rFonts w:eastAsia="Times New Roman"/>
              </w:rPr>
              <w:t>20</w:t>
            </w:r>
          </w:p>
        </w:tc>
      </w:tr>
    </w:tbl>
    <w:p w14:paraId="6989A352" w14:textId="77777777" w:rsidR="00EA5277" w:rsidRDefault="0023769A">
      <w:pPr>
        <w:spacing w:after="0"/>
        <w:jc w:val="both"/>
        <w:rPr>
          <w:i/>
          <w:sz w:val="20"/>
        </w:rPr>
      </w:pPr>
      <w:r>
        <w:rPr>
          <w:rFonts w:eastAsia="Times New Roman" w:cs="Times New Roman"/>
        </w:rPr>
        <w:t xml:space="preserve"> </w:t>
      </w:r>
      <w:r>
        <w:rPr>
          <w:i/>
          <w:sz w:val="20"/>
        </w:rPr>
        <w:t>Źródło: Raport o stanie Gminy i Miasta Szadek za 2019 r.</w:t>
      </w:r>
    </w:p>
    <w:p w14:paraId="604B6B69" w14:textId="77777777" w:rsidR="00EA5277" w:rsidRDefault="00EA5277">
      <w:pPr>
        <w:spacing w:after="0"/>
        <w:rPr>
          <w:rFonts w:eastAsia="Times New Roman"/>
        </w:rPr>
      </w:pPr>
    </w:p>
    <w:p w14:paraId="48648731" w14:textId="77777777" w:rsidR="00EA5277" w:rsidRDefault="0023769A">
      <w:pPr>
        <w:spacing w:after="0"/>
        <w:ind w:right="20"/>
        <w:jc w:val="both"/>
        <w:rPr>
          <w:rFonts w:eastAsia="Times New Roman" w:cs="Times New Roman"/>
        </w:rPr>
      </w:pPr>
      <w:r>
        <w:rPr>
          <w:rFonts w:eastAsia="Times New Roman" w:cs="Times New Roman"/>
        </w:rPr>
        <w:tab/>
        <w:t xml:space="preserve">Środki wydatkowane na pomoc społeczną stanowią coraz mniejszy udział % budżetu gminy, </w:t>
      </w:r>
      <w:r>
        <w:rPr>
          <w:rFonts w:eastAsia="Times New Roman" w:cs="Times New Roman"/>
        </w:rPr>
        <w:br/>
        <w:t>a także coraz mniejszą kwotę. Wynika to z 2 czynników. Maleje zapotrzebowanie na pomoc, ponieważ poprawiła się sytuacja mieszkańców lub zmieniono kryteria udzielania pomocy. Drugi czynnik, to zmiana zakresu zadań własnych samorządu gminy i zadań zleconych z zakresu administracji rządowej i źródeł ich finansowania.</w:t>
      </w:r>
    </w:p>
    <w:p w14:paraId="53A339CB" w14:textId="77777777" w:rsidR="00EA5277" w:rsidRDefault="00EA5277">
      <w:pPr>
        <w:spacing w:after="0"/>
        <w:ind w:right="20"/>
        <w:jc w:val="both"/>
        <w:rPr>
          <w:rFonts w:eastAsia="Times New Roman" w:cs="Times New Roman"/>
        </w:rPr>
      </w:pPr>
    </w:p>
    <w:p w14:paraId="37ECF62A" w14:textId="77777777" w:rsidR="00EA5277" w:rsidRDefault="0023769A">
      <w:pPr>
        <w:spacing w:after="0"/>
        <w:ind w:right="20"/>
        <w:jc w:val="both"/>
        <w:rPr>
          <w:rFonts w:eastAsia="Times New Roman" w:cs="Times New Roman"/>
        </w:rPr>
      </w:pPr>
      <w:r>
        <w:rPr>
          <w:rFonts w:eastAsia="Times New Roman" w:cs="Times New Roman"/>
        </w:rPr>
        <w:t>Wykres 12. Wydatki na pomoc społeczną w Gminie i Mieście Szadek jako udział procentowy budżetu gminy w latach 2011-2019.</w:t>
      </w:r>
    </w:p>
    <w:p w14:paraId="18AC85CC" w14:textId="77777777" w:rsidR="00EA5277" w:rsidRDefault="0023769A">
      <w:pPr>
        <w:spacing w:after="0"/>
        <w:ind w:right="20" w:firstLine="708"/>
        <w:jc w:val="both"/>
        <w:rPr>
          <w:rFonts w:eastAsia="Times New Roman" w:cs="Times New Roman"/>
        </w:rPr>
      </w:pPr>
      <w:r>
        <w:rPr>
          <w:rFonts w:eastAsia="Times New Roman" w:cs="Times New Roman"/>
          <w:noProof/>
          <w:lang w:eastAsia="pl-PL"/>
        </w:rPr>
        <w:drawing>
          <wp:inline distT="0" distB="0" distL="0" distR="0" wp14:anchorId="29C35C7C" wp14:editId="46BFCE73">
            <wp:extent cx="4572000" cy="2743200"/>
            <wp:effectExtent l="19050" t="0" r="19050" b="0"/>
            <wp:docPr id="2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D95A319" w14:textId="77777777" w:rsidR="00EA5277" w:rsidRDefault="0023769A">
      <w:pPr>
        <w:spacing w:after="0"/>
        <w:rPr>
          <w:i/>
          <w:sz w:val="20"/>
        </w:rPr>
      </w:pPr>
      <w:r>
        <w:rPr>
          <w:i/>
          <w:sz w:val="20"/>
        </w:rPr>
        <w:t xml:space="preserve">Źródło: Opracowanie własne na podstawie danych GUS </w:t>
      </w:r>
    </w:p>
    <w:p w14:paraId="609ED491" w14:textId="77777777" w:rsidR="00EA5277" w:rsidRDefault="0023769A">
      <w:pPr>
        <w:pStyle w:val="Nagwek31"/>
        <w:rPr>
          <w:color w:val="auto"/>
        </w:rPr>
      </w:pPr>
      <w:bookmarkStart w:id="14" w:name="_Toc60231722"/>
      <w:r>
        <w:rPr>
          <w:color w:val="auto"/>
        </w:rPr>
        <w:lastRenderedPageBreak/>
        <w:t>2.2.2. Grupy objęte pomocą społeczną oraz formy świadczeń - charakterystyka grup i zbiorowości społecznych, ze szczególnym uwzględnieniem grup wykluczonych i zagrożonych wykluczeniem społecznym</w:t>
      </w:r>
      <w:bookmarkEnd w:id="14"/>
      <w:r>
        <w:rPr>
          <w:color w:val="auto"/>
        </w:rPr>
        <w:tab/>
      </w:r>
    </w:p>
    <w:p w14:paraId="484D9A63" w14:textId="77777777" w:rsidR="00EA5277" w:rsidRDefault="00EA5277">
      <w:pPr>
        <w:spacing w:after="0"/>
        <w:jc w:val="both"/>
        <w:rPr>
          <w:b/>
        </w:rPr>
      </w:pPr>
    </w:p>
    <w:p w14:paraId="6428AE64" w14:textId="77777777" w:rsidR="00EA5277" w:rsidRDefault="0023769A">
      <w:pPr>
        <w:spacing w:after="0"/>
        <w:ind w:right="20" w:firstLine="708"/>
        <w:jc w:val="both"/>
        <w:rPr>
          <w:rFonts w:eastAsia="Times New Roman" w:cs="Times New Roman"/>
        </w:rPr>
      </w:pPr>
      <w:r>
        <w:rPr>
          <w:rFonts w:eastAsia="Times New Roman" w:cs="Times New Roman"/>
        </w:rPr>
        <w:t>W 2019 roku pomocą społeczną w ramach zadań własnych gminy objęto 715 osób z 301 rodzin.</w:t>
      </w:r>
      <w:r>
        <w:rPr>
          <w:rFonts w:eastAsia="Times New Roman"/>
        </w:rPr>
        <w:t xml:space="preserve"> </w:t>
      </w:r>
      <w:r>
        <w:rPr>
          <w:rFonts w:eastAsia="Times New Roman" w:cs="Times New Roman"/>
        </w:rPr>
        <w:t>Gmina podzielona jest na rejony opiekuńcze, które obsługuje 4 pracowników socjalnych (3,75 etatu), na jednego terenowego pracownika socjalnego w 2019 roku przypadało statystycznie 80 rodzin korzystających z pomocy w ramach zadań własnych gminy.</w:t>
      </w:r>
    </w:p>
    <w:p w14:paraId="07B717C9" w14:textId="77777777" w:rsidR="00EA5277" w:rsidRDefault="00EA5277">
      <w:pPr>
        <w:spacing w:after="0"/>
        <w:ind w:right="144"/>
        <w:rPr>
          <w:spacing w:val="4"/>
        </w:rPr>
      </w:pPr>
    </w:p>
    <w:p w14:paraId="16182B40" w14:textId="77777777" w:rsidR="00EA5277" w:rsidRDefault="0023769A">
      <w:pPr>
        <w:spacing w:after="0"/>
        <w:ind w:right="144"/>
        <w:rPr>
          <w:spacing w:val="4"/>
        </w:rPr>
      </w:pPr>
      <w:r>
        <w:rPr>
          <w:spacing w:val="4"/>
        </w:rPr>
        <w:t xml:space="preserve">Tabela 12. Grupy objęte pomocą społeczną oraz formy świadczeń osób korzystających z usług MGOPS </w:t>
      </w:r>
      <w:r>
        <w:rPr>
          <w:spacing w:val="-2"/>
        </w:rPr>
        <w:t>w latach 2015-2019</w:t>
      </w:r>
    </w:p>
    <w:tbl>
      <w:tblPr>
        <w:tblW w:w="8984" w:type="dxa"/>
        <w:tblInd w:w="11" w:type="dxa"/>
        <w:tblLayout w:type="fixed"/>
        <w:tblCellMar>
          <w:left w:w="0" w:type="dxa"/>
          <w:right w:w="0" w:type="dxa"/>
        </w:tblCellMar>
        <w:tblLook w:val="04A0" w:firstRow="1" w:lastRow="0" w:firstColumn="1" w:lastColumn="0" w:noHBand="0" w:noVBand="1"/>
      </w:tblPr>
      <w:tblGrid>
        <w:gridCol w:w="2688"/>
        <w:gridCol w:w="1195"/>
        <w:gridCol w:w="1019"/>
        <w:gridCol w:w="1015"/>
        <w:gridCol w:w="1030"/>
        <w:gridCol w:w="1018"/>
        <w:gridCol w:w="1019"/>
      </w:tblGrid>
      <w:tr w:rsidR="00EA5277" w14:paraId="10E69B5D" w14:textId="77777777">
        <w:trPr>
          <w:trHeight w:hRule="exact" w:val="299"/>
        </w:trPr>
        <w:tc>
          <w:tcPr>
            <w:tcW w:w="2688" w:type="dxa"/>
            <w:tcBorders>
              <w:top w:val="single" w:sz="4" w:space="0" w:color="000000"/>
              <w:left w:val="single" w:sz="4" w:space="0" w:color="000000"/>
              <w:bottom w:val="single" w:sz="4" w:space="0" w:color="000000"/>
              <w:right w:val="single" w:sz="4" w:space="0" w:color="000000"/>
            </w:tcBorders>
            <w:vAlign w:val="center"/>
          </w:tcPr>
          <w:p w14:paraId="383FF6B0" w14:textId="77777777" w:rsidR="00EA5277" w:rsidRDefault="0023769A">
            <w:pPr>
              <w:spacing w:after="0"/>
              <w:ind w:right="584"/>
              <w:jc w:val="right"/>
              <w:rPr>
                <w:b/>
                <w:color w:val="000000"/>
                <w:spacing w:val="2"/>
              </w:rPr>
            </w:pPr>
            <w:r>
              <w:rPr>
                <w:b/>
                <w:color w:val="000000" w:themeColor="text1"/>
                <w:spacing w:val="2"/>
              </w:rPr>
              <w:t>Określenie danych</w:t>
            </w:r>
          </w:p>
        </w:tc>
        <w:tc>
          <w:tcPr>
            <w:tcW w:w="1195" w:type="dxa"/>
            <w:tcBorders>
              <w:top w:val="single" w:sz="4" w:space="0" w:color="000000"/>
              <w:left w:val="single" w:sz="4" w:space="0" w:color="000000"/>
              <w:bottom w:val="single" w:sz="4" w:space="0" w:color="000000"/>
              <w:right w:val="single" w:sz="4" w:space="0" w:color="000000"/>
            </w:tcBorders>
            <w:vAlign w:val="center"/>
          </w:tcPr>
          <w:p w14:paraId="08E79FDF" w14:textId="77777777" w:rsidR="00EA5277" w:rsidRDefault="0023769A">
            <w:pPr>
              <w:spacing w:after="0"/>
              <w:jc w:val="center"/>
              <w:rPr>
                <w:b/>
                <w:color w:val="000000"/>
              </w:rPr>
            </w:pPr>
            <w:r>
              <w:rPr>
                <w:b/>
                <w:color w:val="000000" w:themeColor="text1"/>
              </w:rPr>
              <w:t>jednostka</w:t>
            </w:r>
          </w:p>
        </w:tc>
        <w:tc>
          <w:tcPr>
            <w:tcW w:w="1019" w:type="dxa"/>
            <w:tcBorders>
              <w:top w:val="single" w:sz="4" w:space="0" w:color="000000"/>
              <w:left w:val="single" w:sz="4" w:space="0" w:color="000000"/>
              <w:bottom w:val="single" w:sz="4" w:space="0" w:color="000000"/>
              <w:right w:val="single" w:sz="4" w:space="0" w:color="000000"/>
            </w:tcBorders>
            <w:vAlign w:val="center"/>
          </w:tcPr>
          <w:p w14:paraId="38ECF100" w14:textId="77777777" w:rsidR="00EA5277" w:rsidRDefault="0023769A">
            <w:pPr>
              <w:spacing w:after="0"/>
              <w:jc w:val="center"/>
              <w:rPr>
                <w:b/>
                <w:color w:val="000000"/>
              </w:rPr>
            </w:pPr>
            <w:r>
              <w:rPr>
                <w:b/>
                <w:color w:val="000000" w:themeColor="text1"/>
              </w:rPr>
              <w:t>2015</w:t>
            </w:r>
          </w:p>
        </w:tc>
        <w:tc>
          <w:tcPr>
            <w:tcW w:w="1015" w:type="dxa"/>
            <w:tcBorders>
              <w:top w:val="single" w:sz="4" w:space="0" w:color="000000"/>
              <w:left w:val="single" w:sz="4" w:space="0" w:color="000000"/>
              <w:bottom w:val="single" w:sz="4" w:space="0" w:color="000000"/>
              <w:right w:val="single" w:sz="4" w:space="0" w:color="000000"/>
            </w:tcBorders>
            <w:vAlign w:val="center"/>
          </w:tcPr>
          <w:p w14:paraId="74E64F4F" w14:textId="77777777" w:rsidR="00EA5277" w:rsidRDefault="0023769A">
            <w:pPr>
              <w:spacing w:after="0"/>
              <w:jc w:val="center"/>
              <w:rPr>
                <w:b/>
                <w:color w:val="000000"/>
              </w:rPr>
            </w:pPr>
            <w:r>
              <w:rPr>
                <w:b/>
                <w:color w:val="000000" w:themeColor="text1"/>
              </w:rPr>
              <w:t>2016</w:t>
            </w:r>
          </w:p>
        </w:tc>
        <w:tc>
          <w:tcPr>
            <w:tcW w:w="1030" w:type="dxa"/>
            <w:tcBorders>
              <w:top w:val="single" w:sz="4" w:space="0" w:color="000000"/>
              <w:left w:val="single" w:sz="4" w:space="0" w:color="000000"/>
              <w:bottom w:val="single" w:sz="4" w:space="0" w:color="000000"/>
              <w:right w:val="single" w:sz="4" w:space="0" w:color="000000"/>
            </w:tcBorders>
            <w:vAlign w:val="center"/>
          </w:tcPr>
          <w:p w14:paraId="427D8063" w14:textId="77777777" w:rsidR="00EA5277" w:rsidRDefault="0023769A">
            <w:pPr>
              <w:spacing w:after="0"/>
              <w:jc w:val="center"/>
              <w:rPr>
                <w:b/>
                <w:color w:val="000000"/>
              </w:rPr>
            </w:pPr>
            <w:r>
              <w:rPr>
                <w:b/>
                <w:color w:val="000000" w:themeColor="text1"/>
              </w:rPr>
              <w:t>2017</w:t>
            </w:r>
          </w:p>
        </w:tc>
        <w:tc>
          <w:tcPr>
            <w:tcW w:w="1018" w:type="dxa"/>
            <w:tcBorders>
              <w:top w:val="single" w:sz="4" w:space="0" w:color="000000"/>
              <w:left w:val="single" w:sz="4" w:space="0" w:color="000000"/>
              <w:bottom w:val="single" w:sz="4" w:space="0" w:color="000000"/>
              <w:right w:val="single" w:sz="4" w:space="0" w:color="000000"/>
            </w:tcBorders>
            <w:vAlign w:val="center"/>
          </w:tcPr>
          <w:p w14:paraId="63B32503" w14:textId="77777777" w:rsidR="00EA5277" w:rsidRDefault="0023769A">
            <w:pPr>
              <w:spacing w:after="0"/>
              <w:jc w:val="center"/>
              <w:rPr>
                <w:b/>
                <w:color w:val="000000"/>
              </w:rPr>
            </w:pPr>
            <w:r>
              <w:rPr>
                <w:b/>
                <w:color w:val="000000" w:themeColor="text1"/>
              </w:rPr>
              <w:t>2018</w:t>
            </w:r>
          </w:p>
        </w:tc>
        <w:tc>
          <w:tcPr>
            <w:tcW w:w="1019" w:type="dxa"/>
            <w:tcBorders>
              <w:top w:val="single" w:sz="4" w:space="0" w:color="000000"/>
              <w:left w:val="single" w:sz="4" w:space="0" w:color="000000"/>
              <w:bottom w:val="single" w:sz="4" w:space="0" w:color="000000"/>
              <w:right w:val="single" w:sz="4" w:space="0" w:color="000000"/>
            </w:tcBorders>
            <w:vAlign w:val="center"/>
          </w:tcPr>
          <w:p w14:paraId="6A9FD621" w14:textId="77777777" w:rsidR="00EA5277" w:rsidRDefault="0023769A">
            <w:pPr>
              <w:spacing w:after="0"/>
              <w:jc w:val="center"/>
              <w:rPr>
                <w:b/>
                <w:color w:val="000000"/>
              </w:rPr>
            </w:pPr>
            <w:r>
              <w:rPr>
                <w:b/>
                <w:color w:val="000000" w:themeColor="text1"/>
              </w:rPr>
              <w:t>2019</w:t>
            </w:r>
          </w:p>
        </w:tc>
      </w:tr>
      <w:tr w:rsidR="00EA5277" w14:paraId="3756A25A" w14:textId="77777777">
        <w:trPr>
          <w:trHeight w:hRule="exact" w:val="594"/>
        </w:trPr>
        <w:tc>
          <w:tcPr>
            <w:tcW w:w="2688" w:type="dxa"/>
            <w:tcBorders>
              <w:top w:val="single" w:sz="4" w:space="0" w:color="000000"/>
              <w:left w:val="single" w:sz="4" w:space="0" w:color="000000"/>
              <w:bottom w:val="single" w:sz="4" w:space="0" w:color="000000"/>
              <w:right w:val="single" w:sz="4" w:space="0" w:color="000000"/>
            </w:tcBorders>
          </w:tcPr>
          <w:p w14:paraId="79E2FD6C" w14:textId="77777777" w:rsidR="00EA5277" w:rsidRDefault="0023769A">
            <w:pPr>
              <w:spacing w:after="0"/>
              <w:ind w:left="108" w:right="324"/>
              <w:rPr>
                <w:color w:val="000000"/>
                <w:spacing w:val="-9"/>
              </w:rPr>
            </w:pPr>
            <w:r>
              <w:rPr>
                <w:color w:val="000000" w:themeColor="text1"/>
                <w:spacing w:val="-9"/>
              </w:rPr>
              <w:t xml:space="preserve">Liczba osób korzystających </w:t>
            </w:r>
            <w:r>
              <w:rPr>
                <w:color w:val="000000" w:themeColor="text1"/>
                <w:spacing w:val="-4"/>
              </w:rPr>
              <w:t>ze wsparcia MGOPS</w:t>
            </w:r>
          </w:p>
        </w:tc>
        <w:tc>
          <w:tcPr>
            <w:tcW w:w="1195" w:type="dxa"/>
            <w:tcBorders>
              <w:top w:val="single" w:sz="4" w:space="0" w:color="000000"/>
              <w:left w:val="single" w:sz="4" w:space="0" w:color="000000"/>
              <w:bottom w:val="single" w:sz="4" w:space="0" w:color="000000"/>
              <w:right w:val="single" w:sz="4" w:space="0" w:color="000000"/>
            </w:tcBorders>
          </w:tcPr>
          <w:p w14:paraId="142112BF" w14:textId="77777777" w:rsidR="00EA5277" w:rsidRDefault="0023769A">
            <w:pPr>
              <w:spacing w:after="0"/>
              <w:jc w:val="center"/>
              <w:rPr>
                <w:color w:val="000000"/>
              </w:rPr>
            </w:pPr>
            <w:r>
              <w:rPr>
                <w:color w:val="000000" w:themeColor="text1"/>
              </w:rPr>
              <w:t>osoba</w:t>
            </w:r>
          </w:p>
        </w:tc>
        <w:tc>
          <w:tcPr>
            <w:tcW w:w="1019" w:type="dxa"/>
            <w:tcBorders>
              <w:top w:val="single" w:sz="4" w:space="0" w:color="000000"/>
              <w:left w:val="single" w:sz="4" w:space="0" w:color="000000"/>
              <w:bottom w:val="single" w:sz="4" w:space="0" w:color="000000"/>
              <w:right w:val="single" w:sz="4" w:space="0" w:color="000000"/>
            </w:tcBorders>
          </w:tcPr>
          <w:p w14:paraId="53D8DC43" w14:textId="77777777" w:rsidR="00EA5277" w:rsidRDefault="0023769A">
            <w:pPr>
              <w:spacing w:after="0"/>
              <w:jc w:val="center"/>
              <w:rPr>
                <w:color w:val="000000"/>
              </w:rPr>
            </w:pPr>
            <w:r>
              <w:rPr>
                <w:color w:val="000000" w:themeColor="text1"/>
              </w:rPr>
              <w:t>793</w:t>
            </w:r>
          </w:p>
        </w:tc>
        <w:tc>
          <w:tcPr>
            <w:tcW w:w="1015" w:type="dxa"/>
            <w:tcBorders>
              <w:top w:val="single" w:sz="4" w:space="0" w:color="000000"/>
              <w:left w:val="single" w:sz="4" w:space="0" w:color="000000"/>
              <w:bottom w:val="single" w:sz="4" w:space="0" w:color="000000"/>
              <w:right w:val="single" w:sz="4" w:space="0" w:color="000000"/>
            </w:tcBorders>
          </w:tcPr>
          <w:p w14:paraId="4186DCFE" w14:textId="77777777" w:rsidR="00EA5277" w:rsidRDefault="0023769A">
            <w:pPr>
              <w:spacing w:after="0"/>
              <w:jc w:val="center"/>
              <w:rPr>
                <w:color w:val="000000"/>
              </w:rPr>
            </w:pPr>
            <w:r>
              <w:rPr>
                <w:color w:val="000000" w:themeColor="text1"/>
              </w:rPr>
              <w:t>734</w:t>
            </w:r>
          </w:p>
        </w:tc>
        <w:tc>
          <w:tcPr>
            <w:tcW w:w="1030" w:type="dxa"/>
            <w:tcBorders>
              <w:top w:val="single" w:sz="4" w:space="0" w:color="000000"/>
              <w:left w:val="single" w:sz="4" w:space="0" w:color="000000"/>
              <w:bottom w:val="single" w:sz="4" w:space="0" w:color="000000"/>
              <w:right w:val="single" w:sz="4" w:space="0" w:color="000000"/>
            </w:tcBorders>
          </w:tcPr>
          <w:p w14:paraId="6DD8D044" w14:textId="77777777" w:rsidR="00EA5277" w:rsidRDefault="0023769A">
            <w:pPr>
              <w:spacing w:after="0"/>
              <w:jc w:val="center"/>
              <w:rPr>
                <w:color w:val="000000"/>
              </w:rPr>
            </w:pPr>
            <w:r>
              <w:rPr>
                <w:color w:val="000000" w:themeColor="text1"/>
              </w:rPr>
              <w:t>708</w:t>
            </w:r>
          </w:p>
        </w:tc>
        <w:tc>
          <w:tcPr>
            <w:tcW w:w="1018" w:type="dxa"/>
            <w:tcBorders>
              <w:top w:val="single" w:sz="4" w:space="0" w:color="000000"/>
              <w:left w:val="single" w:sz="4" w:space="0" w:color="000000"/>
              <w:bottom w:val="single" w:sz="4" w:space="0" w:color="000000"/>
              <w:right w:val="single" w:sz="4" w:space="0" w:color="000000"/>
            </w:tcBorders>
          </w:tcPr>
          <w:p w14:paraId="31BAB24C" w14:textId="77777777" w:rsidR="00EA5277" w:rsidRDefault="0023769A">
            <w:pPr>
              <w:spacing w:after="0"/>
              <w:jc w:val="center"/>
              <w:rPr>
                <w:color w:val="000000"/>
              </w:rPr>
            </w:pPr>
            <w:r>
              <w:rPr>
                <w:color w:val="000000" w:themeColor="text1"/>
              </w:rPr>
              <w:t>709</w:t>
            </w:r>
          </w:p>
        </w:tc>
        <w:tc>
          <w:tcPr>
            <w:tcW w:w="1019" w:type="dxa"/>
            <w:tcBorders>
              <w:top w:val="single" w:sz="4" w:space="0" w:color="000000"/>
              <w:left w:val="single" w:sz="4" w:space="0" w:color="000000"/>
              <w:bottom w:val="single" w:sz="4" w:space="0" w:color="000000"/>
              <w:right w:val="single" w:sz="4" w:space="0" w:color="000000"/>
            </w:tcBorders>
          </w:tcPr>
          <w:p w14:paraId="6256CF2B" w14:textId="77777777" w:rsidR="00EA5277" w:rsidRDefault="0023769A">
            <w:pPr>
              <w:spacing w:after="0"/>
              <w:jc w:val="center"/>
              <w:rPr>
                <w:color w:val="000000"/>
              </w:rPr>
            </w:pPr>
            <w:r>
              <w:rPr>
                <w:color w:val="000000" w:themeColor="text1"/>
              </w:rPr>
              <w:t>715</w:t>
            </w:r>
          </w:p>
        </w:tc>
      </w:tr>
      <w:tr w:rsidR="00EA5277" w14:paraId="139A35F2" w14:textId="77777777">
        <w:trPr>
          <w:trHeight w:hRule="exact" w:val="299"/>
        </w:trPr>
        <w:tc>
          <w:tcPr>
            <w:tcW w:w="2688" w:type="dxa"/>
            <w:tcBorders>
              <w:top w:val="single" w:sz="4" w:space="0" w:color="000000"/>
              <w:left w:val="single" w:sz="4" w:space="0" w:color="000000"/>
              <w:bottom w:val="single" w:sz="4" w:space="0" w:color="000000"/>
              <w:right w:val="single" w:sz="4" w:space="0" w:color="000000"/>
            </w:tcBorders>
            <w:vAlign w:val="center"/>
          </w:tcPr>
          <w:p w14:paraId="119F2898" w14:textId="77777777" w:rsidR="00EA5277" w:rsidRDefault="0023769A">
            <w:pPr>
              <w:spacing w:after="0"/>
              <w:ind w:left="126"/>
              <w:rPr>
                <w:color w:val="000000"/>
                <w:spacing w:val="-6"/>
              </w:rPr>
            </w:pPr>
            <w:r>
              <w:rPr>
                <w:color w:val="000000" w:themeColor="text1"/>
                <w:spacing w:val="-6"/>
              </w:rPr>
              <w:t>Liczba rodzin</w:t>
            </w:r>
          </w:p>
        </w:tc>
        <w:tc>
          <w:tcPr>
            <w:tcW w:w="1195" w:type="dxa"/>
            <w:tcBorders>
              <w:top w:val="single" w:sz="4" w:space="0" w:color="000000"/>
              <w:left w:val="single" w:sz="4" w:space="0" w:color="000000"/>
              <w:bottom w:val="single" w:sz="4" w:space="0" w:color="000000"/>
              <w:right w:val="single" w:sz="4" w:space="0" w:color="000000"/>
            </w:tcBorders>
            <w:vAlign w:val="center"/>
          </w:tcPr>
          <w:p w14:paraId="21E51727" w14:textId="77777777" w:rsidR="00EA5277" w:rsidRDefault="0023769A">
            <w:pPr>
              <w:spacing w:after="0"/>
              <w:jc w:val="center"/>
              <w:rPr>
                <w:color w:val="000000"/>
              </w:rPr>
            </w:pPr>
            <w:r>
              <w:rPr>
                <w:color w:val="000000" w:themeColor="text1"/>
              </w:rPr>
              <w:t>rodzina</w:t>
            </w:r>
          </w:p>
        </w:tc>
        <w:tc>
          <w:tcPr>
            <w:tcW w:w="1019" w:type="dxa"/>
            <w:tcBorders>
              <w:top w:val="single" w:sz="4" w:space="0" w:color="000000"/>
              <w:left w:val="single" w:sz="4" w:space="0" w:color="000000"/>
              <w:bottom w:val="single" w:sz="4" w:space="0" w:color="000000"/>
              <w:right w:val="single" w:sz="4" w:space="0" w:color="000000"/>
            </w:tcBorders>
            <w:vAlign w:val="center"/>
          </w:tcPr>
          <w:p w14:paraId="6CB5F507" w14:textId="77777777" w:rsidR="00EA5277" w:rsidRDefault="0023769A">
            <w:pPr>
              <w:spacing w:after="0"/>
              <w:jc w:val="center"/>
              <w:rPr>
                <w:color w:val="000000"/>
              </w:rPr>
            </w:pPr>
            <w:r>
              <w:rPr>
                <w:color w:val="000000" w:themeColor="text1"/>
              </w:rPr>
              <w:t>373</w:t>
            </w:r>
          </w:p>
        </w:tc>
        <w:tc>
          <w:tcPr>
            <w:tcW w:w="1015" w:type="dxa"/>
            <w:tcBorders>
              <w:top w:val="single" w:sz="4" w:space="0" w:color="000000"/>
              <w:left w:val="single" w:sz="4" w:space="0" w:color="000000"/>
              <w:bottom w:val="single" w:sz="4" w:space="0" w:color="000000"/>
              <w:right w:val="single" w:sz="4" w:space="0" w:color="000000"/>
            </w:tcBorders>
            <w:vAlign w:val="center"/>
          </w:tcPr>
          <w:p w14:paraId="1B8600C9" w14:textId="77777777" w:rsidR="00EA5277" w:rsidRDefault="0023769A">
            <w:pPr>
              <w:spacing w:after="0"/>
              <w:jc w:val="center"/>
              <w:rPr>
                <w:color w:val="000000"/>
              </w:rPr>
            </w:pPr>
            <w:r>
              <w:rPr>
                <w:color w:val="000000" w:themeColor="text1"/>
              </w:rPr>
              <w:t>365</w:t>
            </w:r>
          </w:p>
        </w:tc>
        <w:tc>
          <w:tcPr>
            <w:tcW w:w="1030" w:type="dxa"/>
            <w:tcBorders>
              <w:top w:val="single" w:sz="4" w:space="0" w:color="000000"/>
              <w:left w:val="single" w:sz="4" w:space="0" w:color="000000"/>
              <w:bottom w:val="single" w:sz="4" w:space="0" w:color="000000"/>
              <w:right w:val="single" w:sz="4" w:space="0" w:color="000000"/>
            </w:tcBorders>
            <w:vAlign w:val="center"/>
          </w:tcPr>
          <w:p w14:paraId="7ED8E094" w14:textId="77777777" w:rsidR="00EA5277" w:rsidRDefault="0023769A">
            <w:pPr>
              <w:spacing w:after="0"/>
              <w:jc w:val="center"/>
              <w:rPr>
                <w:color w:val="000000"/>
              </w:rPr>
            </w:pPr>
            <w:r>
              <w:rPr>
                <w:color w:val="000000" w:themeColor="text1"/>
              </w:rPr>
              <w:t>370</w:t>
            </w:r>
          </w:p>
        </w:tc>
        <w:tc>
          <w:tcPr>
            <w:tcW w:w="1018" w:type="dxa"/>
            <w:tcBorders>
              <w:top w:val="single" w:sz="4" w:space="0" w:color="000000"/>
              <w:left w:val="single" w:sz="4" w:space="0" w:color="000000"/>
              <w:bottom w:val="single" w:sz="4" w:space="0" w:color="000000"/>
              <w:right w:val="single" w:sz="4" w:space="0" w:color="000000"/>
            </w:tcBorders>
            <w:vAlign w:val="center"/>
          </w:tcPr>
          <w:p w14:paraId="612C8B7E" w14:textId="77777777" w:rsidR="00EA5277" w:rsidRDefault="0023769A">
            <w:pPr>
              <w:spacing w:after="0"/>
              <w:jc w:val="center"/>
              <w:rPr>
                <w:color w:val="000000"/>
              </w:rPr>
            </w:pPr>
            <w:r>
              <w:rPr>
                <w:color w:val="000000" w:themeColor="text1"/>
              </w:rPr>
              <w:t>304</w:t>
            </w:r>
          </w:p>
        </w:tc>
        <w:tc>
          <w:tcPr>
            <w:tcW w:w="1019" w:type="dxa"/>
            <w:tcBorders>
              <w:top w:val="single" w:sz="4" w:space="0" w:color="000000"/>
              <w:left w:val="single" w:sz="4" w:space="0" w:color="000000"/>
              <w:bottom w:val="single" w:sz="4" w:space="0" w:color="000000"/>
              <w:right w:val="single" w:sz="4" w:space="0" w:color="000000"/>
            </w:tcBorders>
            <w:vAlign w:val="center"/>
          </w:tcPr>
          <w:p w14:paraId="04F05930" w14:textId="77777777" w:rsidR="00EA5277" w:rsidRDefault="0023769A">
            <w:pPr>
              <w:spacing w:after="0"/>
              <w:jc w:val="center"/>
              <w:rPr>
                <w:color w:val="000000"/>
              </w:rPr>
            </w:pPr>
            <w:r>
              <w:rPr>
                <w:color w:val="000000" w:themeColor="text1"/>
              </w:rPr>
              <w:t>301</w:t>
            </w:r>
          </w:p>
        </w:tc>
      </w:tr>
      <w:tr w:rsidR="00EA5277" w14:paraId="3E4B7732" w14:textId="77777777">
        <w:trPr>
          <w:trHeight w:hRule="exact" w:val="302"/>
        </w:trPr>
        <w:tc>
          <w:tcPr>
            <w:tcW w:w="2688" w:type="dxa"/>
            <w:tcBorders>
              <w:top w:val="single" w:sz="4" w:space="0" w:color="000000"/>
              <w:left w:val="single" w:sz="4" w:space="0" w:color="000000"/>
              <w:bottom w:val="single" w:sz="4" w:space="0" w:color="000000"/>
              <w:right w:val="single" w:sz="4" w:space="0" w:color="000000"/>
            </w:tcBorders>
            <w:vAlign w:val="center"/>
          </w:tcPr>
          <w:p w14:paraId="1E143E89" w14:textId="77777777" w:rsidR="00EA5277" w:rsidRDefault="0023769A">
            <w:pPr>
              <w:spacing w:after="0"/>
              <w:ind w:left="126"/>
              <w:rPr>
                <w:color w:val="000000"/>
                <w:spacing w:val="-4"/>
              </w:rPr>
            </w:pPr>
            <w:r>
              <w:rPr>
                <w:color w:val="000000" w:themeColor="text1"/>
                <w:spacing w:val="-4"/>
              </w:rPr>
              <w:t>Liczba osób w rodzinach</w:t>
            </w:r>
          </w:p>
        </w:tc>
        <w:tc>
          <w:tcPr>
            <w:tcW w:w="1195" w:type="dxa"/>
            <w:tcBorders>
              <w:top w:val="single" w:sz="4" w:space="0" w:color="000000"/>
              <w:left w:val="single" w:sz="4" w:space="0" w:color="000000"/>
              <w:bottom w:val="single" w:sz="4" w:space="0" w:color="000000"/>
              <w:right w:val="single" w:sz="4" w:space="0" w:color="000000"/>
            </w:tcBorders>
            <w:vAlign w:val="center"/>
          </w:tcPr>
          <w:p w14:paraId="09AFDB66" w14:textId="77777777" w:rsidR="00EA5277" w:rsidRDefault="0023769A">
            <w:pPr>
              <w:spacing w:after="0"/>
              <w:jc w:val="center"/>
              <w:rPr>
                <w:color w:val="000000"/>
              </w:rPr>
            </w:pPr>
            <w:r>
              <w:rPr>
                <w:color w:val="000000" w:themeColor="text1"/>
              </w:rPr>
              <w:t>osoba</w:t>
            </w:r>
          </w:p>
        </w:tc>
        <w:tc>
          <w:tcPr>
            <w:tcW w:w="1019" w:type="dxa"/>
            <w:tcBorders>
              <w:top w:val="single" w:sz="4" w:space="0" w:color="000000"/>
              <w:left w:val="single" w:sz="4" w:space="0" w:color="000000"/>
              <w:bottom w:val="single" w:sz="4" w:space="0" w:color="000000"/>
              <w:right w:val="single" w:sz="4" w:space="0" w:color="000000"/>
            </w:tcBorders>
            <w:vAlign w:val="center"/>
          </w:tcPr>
          <w:p w14:paraId="3A80926D" w14:textId="77777777" w:rsidR="00EA5277" w:rsidRDefault="0023769A">
            <w:pPr>
              <w:spacing w:after="0"/>
              <w:jc w:val="center"/>
              <w:rPr>
                <w:color w:val="000000"/>
              </w:rPr>
            </w:pPr>
            <w:r>
              <w:rPr>
                <w:color w:val="000000" w:themeColor="text1"/>
              </w:rPr>
              <w:t>956</w:t>
            </w:r>
          </w:p>
        </w:tc>
        <w:tc>
          <w:tcPr>
            <w:tcW w:w="1015" w:type="dxa"/>
            <w:tcBorders>
              <w:top w:val="single" w:sz="4" w:space="0" w:color="000000"/>
              <w:left w:val="single" w:sz="4" w:space="0" w:color="000000"/>
              <w:bottom w:val="single" w:sz="4" w:space="0" w:color="000000"/>
              <w:right w:val="single" w:sz="4" w:space="0" w:color="000000"/>
            </w:tcBorders>
            <w:vAlign w:val="center"/>
          </w:tcPr>
          <w:p w14:paraId="717E262D" w14:textId="77777777" w:rsidR="00EA5277" w:rsidRDefault="0023769A">
            <w:pPr>
              <w:spacing w:after="0"/>
              <w:jc w:val="center"/>
              <w:rPr>
                <w:color w:val="000000"/>
              </w:rPr>
            </w:pPr>
            <w:r>
              <w:rPr>
                <w:color w:val="000000" w:themeColor="text1"/>
              </w:rPr>
              <w:t>929</w:t>
            </w:r>
          </w:p>
        </w:tc>
        <w:tc>
          <w:tcPr>
            <w:tcW w:w="1030" w:type="dxa"/>
            <w:tcBorders>
              <w:top w:val="single" w:sz="4" w:space="0" w:color="000000"/>
              <w:left w:val="single" w:sz="4" w:space="0" w:color="000000"/>
              <w:bottom w:val="single" w:sz="4" w:space="0" w:color="000000"/>
              <w:right w:val="single" w:sz="4" w:space="0" w:color="000000"/>
            </w:tcBorders>
            <w:vAlign w:val="center"/>
          </w:tcPr>
          <w:p w14:paraId="0F8B9099" w14:textId="77777777" w:rsidR="00EA5277" w:rsidRDefault="0023769A">
            <w:pPr>
              <w:spacing w:after="0"/>
              <w:jc w:val="center"/>
              <w:rPr>
                <w:color w:val="000000"/>
              </w:rPr>
            </w:pPr>
            <w:r>
              <w:rPr>
                <w:color w:val="000000" w:themeColor="text1"/>
              </w:rPr>
              <w:t>868</w:t>
            </w:r>
          </w:p>
        </w:tc>
        <w:tc>
          <w:tcPr>
            <w:tcW w:w="1018" w:type="dxa"/>
            <w:tcBorders>
              <w:top w:val="single" w:sz="4" w:space="0" w:color="000000"/>
              <w:left w:val="single" w:sz="4" w:space="0" w:color="000000"/>
              <w:bottom w:val="single" w:sz="4" w:space="0" w:color="000000"/>
              <w:right w:val="single" w:sz="4" w:space="0" w:color="000000"/>
            </w:tcBorders>
            <w:vAlign w:val="center"/>
          </w:tcPr>
          <w:p w14:paraId="783707FC" w14:textId="77777777" w:rsidR="00EA5277" w:rsidRDefault="0023769A">
            <w:pPr>
              <w:spacing w:after="0"/>
              <w:jc w:val="center"/>
              <w:rPr>
                <w:color w:val="000000"/>
              </w:rPr>
            </w:pPr>
            <w:r>
              <w:rPr>
                <w:color w:val="000000" w:themeColor="text1"/>
              </w:rPr>
              <w:t>714</w:t>
            </w:r>
          </w:p>
        </w:tc>
        <w:tc>
          <w:tcPr>
            <w:tcW w:w="1019" w:type="dxa"/>
            <w:tcBorders>
              <w:top w:val="single" w:sz="4" w:space="0" w:color="000000"/>
              <w:left w:val="single" w:sz="4" w:space="0" w:color="000000"/>
              <w:bottom w:val="single" w:sz="4" w:space="0" w:color="000000"/>
              <w:right w:val="single" w:sz="4" w:space="0" w:color="000000"/>
            </w:tcBorders>
            <w:vAlign w:val="center"/>
          </w:tcPr>
          <w:p w14:paraId="723A368B" w14:textId="77777777" w:rsidR="00EA5277" w:rsidRDefault="0023769A">
            <w:pPr>
              <w:spacing w:after="0"/>
              <w:jc w:val="center"/>
              <w:rPr>
                <w:color w:val="000000"/>
              </w:rPr>
            </w:pPr>
            <w:r>
              <w:rPr>
                <w:color w:val="000000" w:themeColor="text1"/>
              </w:rPr>
              <w:t>715</w:t>
            </w:r>
          </w:p>
        </w:tc>
      </w:tr>
    </w:tbl>
    <w:p w14:paraId="70288703" w14:textId="77777777" w:rsidR="00EA5277" w:rsidRDefault="0023769A">
      <w:pPr>
        <w:spacing w:after="0"/>
        <w:ind w:left="144"/>
        <w:rPr>
          <w:i/>
          <w:color w:val="000000"/>
          <w:spacing w:val="4"/>
          <w:sz w:val="20"/>
        </w:rPr>
      </w:pPr>
      <w:r>
        <w:rPr>
          <w:i/>
          <w:color w:val="000000" w:themeColor="text1"/>
          <w:spacing w:val="4"/>
          <w:sz w:val="20"/>
        </w:rPr>
        <w:t>Źródło: Dane MGOPS</w:t>
      </w:r>
    </w:p>
    <w:p w14:paraId="5DD073BA" w14:textId="77777777" w:rsidR="00EA5277" w:rsidRDefault="00EA5277">
      <w:pPr>
        <w:spacing w:after="0"/>
        <w:ind w:left="144"/>
        <w:rPr>
          <w:color w:val="000000"/>
        </w:rPr>
      </w:pPr>
    </w:p>
    <w:p w14:paraId="20F4874E" w14:textId="77777777" w:rsidR="00EA5277" w:rsidRDefault="0023769A">
      <w:pPr>
        <w:spacing w:after="0"/>
        <w:rPr>
          <w:color w:val="000000"/>
        </w:rPr>
      </w:pPr>
      <w:r>
        <w:rPr>
          <w:color w:val="000000" w:themeColor="text1"/>
        </w:rPr>
        <w:t xml:space="preserve">Wykres 13. </w:t>
      </w:r>
      <w:r>
        <w:rPr>
          <w:spacing w:val="4"/>
        </w:rPr>
        <w:t xml:space="preserve">Grupy objęte pomocą społeczną oraz formy świadczeń osób korzystających z usług MGOPS </w:t>
      </w:r>
      <w:r>
        <w:rPr>
          <w:spacing w:val="-2"/>
        </w:rPr>
        <w:t>w latach 2015-2019</w:t>
      </w:r>
    </w:p>
    <w:p w14:paraId="5FF781EB" w14:textId="77777777" w:rsidR="00EA5277" w:rsidRDefault="0023769A">
      <w:pPr>
        <w:spacing w:after="0"/>
        <w:rPr>
          <w:color w:val="000000"/>
        </w:rPr>
      </w:pPr>
      <w:r>
        <w:rPr>
          <w:noProof/>
          <w:color w:val="000000" w:themeColor="text1"/>
          <w:lang w:eastAsia="pl-PL"/>
        </w:rPr>
        <w:drawing>
          <wp:inline distT="0" distB="0" distL="0" distR="0" wp14:anchorId="475FDD9B" wp14:editId="43C55641">
            <wp:extent cx="5674554" cy="1901565"/>
            <wp:effectExtent l="19050" t="0" r="21396" b="3435"/>
            <wp:docPr id="21"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53FF242" w14:textId="77777777" w:rsidR="00EA5277" w:rsidRDefault="0023769A">
      <w:pPr>
        <w:spacing w:after="0"/>
        <w:rPr>
          <w:i/>
          <w:color w:val="000000"/>
          <w:spacing w:val="4"/>
          <w:sz w:val="20"/>
        </w:rPr>
      </w:pPr>
      <w:r>
        <w:rPr>
          <w:i/>
          <w:color w:val="000000" w:themeColor="text1"/>
          <w:spacing w:val="4"/>
          <w:sz w:val="20"/>
        </w:rPr>
        <w:t>Źródło: Dane MGOPS</w:t>
      </w:r>
    </w:p>
    <w:p w14:paraId="713D984E" w14:textId="77777777" w:rsidR="00EA5277" w:rsidRDefault="00EA5277">
      <w:pPr>
        <w:spacing w:after="0"/>
        <w:rPr>
          <w:color w:val="000000"/>
        </w:rPr>
      </w:pPr>
    </w:p>
    <w:p w14:paraId="6308C95E" w14:textId="77777777" w:rsidR="00EA5277" w:rsidRDefault="0023769A">
      <w:pPr>
        <w:spacing w:after="0"/>
        <w:jc w:val="both"/>
        <w:rPr>
          <w:color w:val="000000"/>
        </w:rPr>
      </w:pPr>
      <w:r>
        <w:rPr>
          <w:color w:val="000000" w:themeColor="text1"/>
        </w:rPr>
        <w:tab/>
        <w:t>W roku 2019 pomocą objęto 301 rodzin w których żyje 715 osób. Największą grupę osób korzystających z pomocy społecznej stanowią rodzice wykazujący bezradność w sprawach opiekuńczo-wychowawczych (22% rodzin) oraz rodziny w których jest osoba długotrwale chorująca (22%). Kolejne problemy rodzin wymagających wsparcia to niepełnosprawność (17%), ubóstwo (15%) i bezrobocie (12%). Bezrobocie, mimo, że jest dopiero na 5. miejscu, stanowi dużo większy problem, gdyż duża jego część to tzw. ukryte bezrobocie.</w:t>
      </w:r>
    </w:p>
    <w:p w14:paraId="6321FDAD" w14:textId="77777777" w:rsidR="00EA5277" w:rsidRDefault="00EA5277">
      <w:pPr>
        <w:spacing w:after="0"/>
        <w:ind w:left="144"/>
        <w:rPr>
          <w:color w:val="000000"/>
        </w:rPr>
      </w:pPr>
    </w:p>
    <w:p w14:paraId="2A0DD095" w14:textId="77777777" w:rsidR="00EA5277" w:rsidRDefault="0023769A">
      <w:pPr>
        <w:rPr>
          <w:color w:val="000000"/>
        </w:rPr>
      </w:pPr>
      <w:r>
        <w:rPr>
          <w:color w:val="000000" w:themeColor="text1"/>
        </w:rPr>
        <w:br w:type="page"/>
      </w:r>
    </w:p>
    <w:p w14:paraId="6F07ABD5" w14:textId="77777777" w:rsidR="00EA5277" w:rsidRDefault="0023769A">
      <w:pPr>
        <w:spacing w:after="0"/>
        <w:rPr>
          <w:color w:val="000000"/>
        </w:rPr>
      </w:pPr>
      <w:r>
        <w:rPr>
          <w:color w:val="000000" w:themeColor="text1"/>
        </w:rPr>
        <w:lastRenderedPageBreak/>
        <w:t>Tabela 13.  Przyczyny udzielenia pomocy osobom i rodzinom przez MGOPS w roku 2019</w:t>
      </w:r>
    </w:p>
    <w:tbl>
      <w:tblPr>
        <w:tblW w:w="0" w:type="auto"/>
        <w:tblInd w:w="7" w:type="dxa"/>
        <w:tblLayout w:type="fixed"/>
        <w:tblCellMar>
          <w:left w:w="0" w:type="dxa"/>
          <w:right w:w="0" w:type="dxa"/>
        </w:tblCellMar>
        <w:tblLook w:val="04A0" w:firstRow="1" w:lastRow="0" w:firstColumn="1" w:lastColumn="0" w:noHBand="0" w:noVBand="1"/>
      </w:tblPr>
      <w:tblGrid>
        <w:gridCol w:w="3514"/>
        <w:gridCol w:w="1869"/>
        <w:gridCol w:w="1843"/>
      </w:tblGrid>
      <w:tr w:rsidR="00EA5277" w14:paraId="1A0996DF" w14:textId="77777777">
        <w:trPr>
          <w:trHeight w:hRule="exact" w:val="1072"/>
        </w:trPr>
        <w:tc>
          <w:tcPr>
            <w:tcW w:w="3514" w:type="dxa"/>
            <w:tcBorders>
              <w:top w:val="single" w:sz="2" w:space="0" w:color="000000"/>
              <w:left w:val="single" w:sz="2" w:space="0" w:color="000000"/>
              <w:bottom w:val="single" w:sz="2" w:space="0" w:color="000000"/>
              <w:right w:val="single" w:sz="2" w:space="0" w:color="000000"/>
            </w:tcBorders>
            <w:vAlign w:val="center"/>
          </w:tcPr>
          <w:p w14:paraId="14580411" w14:textId="77777777" w:rsidR="00EA5277" w:rsidRDefault="0023769A">
            <w:pPr>
              <w:spacing w:after="0"/>
              <w:jc w:val="center"/>
              <w:rPr>
                <w:b/>
                <w:color w:val="000000"/>
              </w:rPr>
            </w:pPr>
            <w:r>
              <w:rPr>
                <w:b/>
                <w:color w:val="000000" w:themeColor="text1"/>
              </w:rPr>
              <w:t>Określenie danych</w:t>
            </w:r>
          </w:p>
        </w:tc>
        <w:tc>
          <w:tcPr>
            <w:tcW w:w="1869" w:type="dxa"/>
            <w:tcBorders>
              <w:top w:val="single" w:sz="2" w:space="0" w:color="000000"/>
              <w:left w:val="single" w:sz="2" w:space="0" w:color="000000"/>
              <w:bottom w:val="single" w:sz="2" w:space="0" w:color="000000"/>
              <w:right w:val="single" w:sz="2" w:space="0" w:color="000000"/>
            </w:tcBorders>
            <w:vAlign w:val="center"/>
          </w:tcPr>
          <w:p w14:paraId="0FA0B30E" w14:textId="77777777" w:rsidR="00EA5277" w:rsidRDefault="0023769A">
            <w:pPr>
              <w:spacing w:after="0"/>
              <w:jc w:val="center"/>
              <w:rPr>
                <w:b/>
                <w:color w:val="000000"/>
              </w:rPr>
            </w:pPr>
            <w:r>
              <w:rPr>
                <w:b/>
                <w:color w:val="000000" w:themeColor="text1"/>
              </w:rPr>
              <w:t>Liczba rodzin</w:t>
            </w:r>
          </w:p>
        </w:tc>
        <w:tc>
          <w:tcPr>
            <w:tcW w:w="1843" w:type="dxa"/>
            <w:tcBorders>
              <w:top w:val="single" w:sz="2" w:space="0" w:color="000000"/>
              <w:left w:val="single" w:sz="2" w:space="0" w:color="000000"/>
              <w:bottom w:val="single" w:sz="2" w:space="0" w:color="000000"/>
              <w:right w:val="single" w:sz="2" w:space="0" w:color="000000"/>
            </w:tcBorders>
            <w:vAlign w:val="center"/>
          </w:tcPr>
          <w:p w14:paraId="2301E060" w14:textId="77777777" w:rsidR="00EA5277" w:rsidRDefault="0023769A">
            <w:pPr>
              <w:spacing w:after="0"/>
              <w:jc w:val="center"/>
              <w:rPr>
                <w:b/>
                <w:color w:val="000000"/>
              </w:rPr>
            </w:pPr>
            <w:r>
              <w:rPr>
                <w:b/>
                <w:color w:val="000000" w:themeColor="text1"/>
              </w:rPr>
              <w:t>Liczba osób w rodzinach</w:t>
            </w:r>
          </w:p>
        </w:tc>
      </w:tr>
      <w:tr w:rsidR="00EA5277" w14:paraId="559C2230" w14:textId="77777777">
        <w:trPr>
          <w:trHeight w:hRule="exact" w:val="594"/>
        </w:trPr>
        <w:tc>
          <w:tcPr>
            <w:tcW w:w="3514" w:type="dxa"/>
            <w:tcBorders>
              <w:top w:val="single" w:sz="2" w:space="0" w:color="000000"/>
              <w:left w:val="single" w:sz="2" w:space="0" w:color="000000"/>
              <w:bottom w:val="single" w:sz="2" w:space="0" w:color="000000"/>
              <w:right w:val="single" w:sz="2" w:space="0" w:color="000000"/>
            </w:tcBorders>
          </w:tcPr>
          <w:p w14:paraId="7CEDB43D" w14:textId="77777777" w:rsidR="00EA5277" w:rsidRDefault="0023769A">
            <w:pPr>
              <w:ind w:left="108" w:right="612"/>
              <w:rPr>
                <w:color w:val="000000"/>
              </w:rPr>
            </w:pPr>
            <w:r>
              <w:rPr>
                <w:color w:val="000000" w:themeColor="text1"/>
              </w:rPr>
              <w:t>Bezradność w sprawach opiekuńczo-wychowawczych</w:t>
            </w:r>
          </w:p>
        </w:tc>
        <w:tc>
          <w:tcPr>
            <w:tcW w:w="1869" w:type="dxa"/>
            <w:tcBorders>
              <w:top w:val="single" w:sz="2" w:space="0" w:color="000000"/>
              <w:left w:val="single" w:sz="2" w:space="0" w:color="000000"/>
              <w:bottom w:val="single" w:sz="2" w:space="0" w:color="000000"/>
              <w:right w:val="single" w:sz="2" w:space="0" w:color="000000"/>
            </w:tcBorders>
            <w:vAlign w:val="center"/>
          </w:tcPr>
          <w:p w14:paraId="46287016" w14:textId="77777777" w:rsidR="00EA5277" w:rsidRDefault="0023769A">
            <w:pPr>
              <w:ind w:right="709"/>
              <w:jc w:val="right"/>
              <w:rPr>
                <w:color w:val="000000"/>
              </w:rPr>
            </w:pPr>
            <w:r>
              <w:rPr>
                <w:color w:val="000000" w:themeColor="text1"/>
              </w:rPr>
              <w:t>156</w:t>
            </w:r>
          </w:p>
        </w:tc>
        <w:tc>
          <w:tcPr>
            <w:tcW w:w="1843" w:type="dxa"/>
            <w:tcBorders>
              <w:top w:val="single" w:sz="2" w:space="0" w:color="000000"/>
              <w:left w:val="single" w:sz="2" w:space="0" w:color="000000"/>
              <w:bottom w:val="single" w:sz="2" w:space="0" w:color="000000"/>
              <w:right w:val="single" w:sz="2" w:space="0" w:color="000000"/>
            </w:tcBorders>
            <w:vAlign w:val="center"/>
          </w:tcPr>
          <w:p w14:paraId="1860D370" w14:textId="77777777" w:rsidR="00EA5277" w:rsidRDefault="0023769A">
            <w:pPr>
              <w:ind w:right="699"/>
              <w:jc w:val="right"/>
              <w:rPr>
                <w:color w:val="000000"/>
              </w:rPr>
            </w:pPr>
            <w:r>
              <w:rPr>
                <w:color w:val="000000" w:themeColor="text1"/>
              </w:rPr>
              <w:t>377</w:t>
            </w:r>
          </w:p>
        </w:tc>
      </w:tr>
      <w:tr w:rsidR="00EA5277" w14:paraId="6B07FA30" w14:textId="77777777">
        <w:trPr>
          <w:trHeight w:hRule="exact" w:val="303"/>
        </w:trPr>
        <w:tc>
          <w:tcPr>
            <w:tcW w:w="3514" w:type="dxa"/>
            <w:tcBorders>
              <w:top w:val="single" w:sz="2" w:space="0" w:color="000000"/>
              <w:left w:val="single" w:sz="2" w:space="0" w:color="000000"/>
              <w:bottom w:val="single" w:sz="2" w:space="0" w:color="000000"/>
              <w:right w:val="single" w:sz="2" w:space="0" w:color="000000"/>
            </w:tcBorders>
            <w:vAlign w:val="center"/>
          </w:tcPr>
          <w:p w14:paraId="61D8759C" w14:textId="77777777" w:rsidR="00EA5277" w:rsidRDefault="0023769A">
            <w:pPr>
              <w:ind w:left="94"/>
              <w:rPr>
                <w:color w:val="000000"/>
              </w:rPr>
            </w:pPr>
            <w:r>
              <w:rPr>
                <w:color w:val="000000" w:themeColor="text1"/>
              </w:rPr>
              <w:t>Długotrwała choroba</w:t>
            </w:r>
          </w:p>
        </w:tc>
        <w:tc>
          <w:tcPr>
            <w:tcW w:w="1869" w:type="dxa"/>
            <w:tcBorders>
              <w:top w:val="single" w:sz="2" w:space="0" w:color="000000"/>
              <w:left w:val="single" w:sz="2" w:space="0" w:color="000000"/>
              <w:bottom w:val="single" w:sz="2" w:space="0" w:color="000000"/>
              <w:right w:val="single" w:sz="2" w:space="0" w:color="000000"/>
            </w:tcBorders>
            <w:vAlign w:val="center"/>
          </w:tcPr>
          <w:p w14:paraId="4824CA46" w14:textId="77777777" w:rsidR="00EA5277" w:rsidRDefault="0023769A">
            <w:pPr>
              <w:ind w:right="709"/>
              <w:jc w:val="right"/>
              <w:rPr>
                <w:color w:val="000000"/>
              </w:rPr>
            </w:pPr>
            <w:r>
              <w:rPr>
                <w:color w:val="000000" w:themeColor="text1"/>
              </w:rPr>
              <w:t>154</w:t>
            </w:r>
          </w:p>
        </w:tc>
        <w:tc>
          <w:tcPr>
            <w:tcW w:w="1843" w:type="dxa"/>
            <w:tcBorders>
              <w:top w:val="single" w:sz="2" w:space="0" w:color="000000"/>
              <w:left w:val="single" w:sz="2" w:space="0" w:color="000000"/>
              <w:bottom w:val="single" w:sz="2" w:space="0" w:color="000000"/>
              <w:right w:val="single" w:sz="2" w:space="0" w:color="000000"/>
            </w:tcBorders>
            <w:vAlign w:val="center"/>
          </w:tcPr>
          <w:p w14:paraId="4670A8C9" w14:textId="77777777" w:rsidR="00EA5277" w:rsidRDefault="0023769A">
            <w:pPr>
              <w:ind w:right="699"/>
              <w:jc w:val="right"/>
              <w:rPr>
                <w:color w:val="000000"/>
              </w:rPr>
            </w:pPr>
            <w:r>
              <w:rPr>
                <w:color w:val="000000" w:themeColor="text1"/>
              </w:rPr>
              <w:t>327</w:t>
            </w:r>
          </w:p>
        </w:tc>
      </w:tr>
      <w:tr w:rsidR="00EA5277" w14:paraId="0411105C" w14:textId="77777777">
        <w:trPr>
          <w:trHeight w:hRule="exact" w:val="306"/>
        </w:trPr>
        <w:tc>
          <w:tcPr>
            <w:tcW w:w="3514" w:type="dxa"/>
            <w:tcBorders>
              <w:top w:val="single" w:sz="2" w:space="0" w:color="000000"/>
              <w:left w:val="single" w:sz="2" w:space="0" w:color="000000"/>
              <w:bottom w:val="single" w:sz="2" w:space="0" w:color="000000"/>
              <w:right w:val="single" w:sz="2" w:space="0" w:color="000000"/>
            </w:tcBorders>
            <w:vAlign w:val="center"/>
          </w:tcPr>
          <w:p w14:paraId="2C15F51B" w14:textId="77777777" w:rsidR="00EA5277" w:rsidRDefault="0023769A">
            <w:pPr>
              <w:ind w:left="94"/>
              <w:rPr>
                <w:color w:val="000000"/>
              </w:rPr>
            </w:pPr>
            <w:r>
              <w:rPr>
                <w:color w:val="000000" w:themeColor="text1"/>
              </w:rPr>
              <w:t>Niepełnosprawność</w:t>
            </w:r>
          </w:p>
        </w:tc>
        <w:tc>
          <w:tcPr>
            <w:tcW w:w="1869" w:type="dxa"/>
            <w:tcBorders>
              <w:top w:val="single" w:sz="2" w:space="0" w:color="000000"/>
              <w:left w:val="single" w:sz="2" w:space="0" w:color="000000"/>
              <w:bottom w:val="single" w:sz="2" w:space="0" w:color="000000"/>
              <w:right w:val="single" w:sz="2" w:space="0" w:color="000000"/>
            </w:tcBorders>
            <w:vAlign w:val="center"/>
          </w:tcPr>
          <w:p w14:paraId="6168D56A" w14:textId="77777777" w:rsidR="00EA5277" w:rsidRDefault="0023769A">
            <w:pPr>
              <w:ind w:right="709"/>
              <w:jc w:val="right"/>
              <w:rPr>
                <w:color w:val="000000"/>
              </w:rPr>
            </w:pPr>
            <w:r>
              <w:rPr>
                <w:color w:val="000000" w:themeColor="text1"/>
              </w:rPr>
              <w:t>118</w:t>
            </w:r>
          </w:p>
        </w:tc>
        <w:tc>
          <w:tcPr>
            <w:tcW w:w="1843" w:type="dxa"/>
            <w:tcBorders>
              <w:top w:val="single" w:sz="2" w:space="0" w:color="000000"/>
              <w:left w:val="single" w:sz="2" w:space="0" w:color="000000"/>
              <w:bottom w:val="single" w:sz="2" w:space="0" w:color="000000"/>
              <w:right w:val="single" w:sz="2" w:space="0" w:color="000000"/>
            </w:tcBorders>
            <w:vAlign w:val="center"/>
          </w:tcPr>
          <w:p w14:paraId="0DD01DBA" w14:textId="77777777" w:rsidR="00EA5277" w:rsidRDefault="0023769A">
            <w:pPr>
              <w:ind w:right="699"/>
              <w:jc w:val="right"/>
              <w:rPr>
                <w:color w:val="000000"/>
              </w:rPr>
            </w:pPr>
            <w:r>
              <w:rPr>
                <w:color w:val="000000" w:themeColor="text1"/>
              </w:rPr>
              <w:t>241</w:t>
            </w:r>
          </w:p>
        </w:tc>
      </w:tr>
      <w:tr w:rsidR="00EA5277" w14:paraId="7211CAEE" w14:textId="77777777">
        <w:trPr>
          <w:trHeight w:hRule="exact" w:val="299"/>
        </w:trPr>
        <w:tc>
          <w:tcPr>
            <w:tcW w:w="3514" w:type="dxa"/>
            <w:tcBorders>
              <w:top w:val="single" w:sz="2" w:space="0" w:color="000000"/>
              <w:left w:val="single" w:sz="2" w:space="0" w:color="000000"/>
              <w:bottom w:val="single" w:sz="2" w:space="0" w:color="000000"/>
              <w:right w:val="single" w:sz="2" w:space="0" w:color="000000"/>
            </w:tcBorders>
            <w:vAlign w:val="center"/>
          </w:tcPr>
          <w:p w14:paraId="1DAD5E35" w14:textId="77777777" w:rsidR="00EA5277" w:rsidRDefault="0023769A">
            <w:pPr>
              <w:ind w:left="94"/>
              <w:rPr>
                <w:color w:val="000000"/>
              </w:rPr>
            </w:pPr>
            <w:r>
              <w:rPr>
                <w:color w:val="000000" w:themeColor="text1"/>
              </w:rPr>
              <w:t>Ubóstwo</w:t>
            </w:r>
          </w:p>
        </w:tc>
        <w:tc>
          <w:tcPr>
            <w:tcW w:w="1869" w:type="dxa"/>
            <w:tcBorders>
              <w:top w:val="single" w:sz="2" w:space="0" w:color="000000"/>
              <w:left w:val="single" w:sz="2" w:space="0" w:color="000000"/>
              <w:bottom w:val="single" w:sz="2" w:space="0" w:color="000000"/>
              <w:right w:val="single" w:sz="2" w:space="0" w:color="000000"/>
            </w:tcBorders>
            <w:vAlign w:val="center"/>
          </w:tcPr>
          <w:p w14:paraId="1F03E75B" w14:textId="77777777" w:rsidR="00EA5277" w:rsidRDefault="0023769A">
            <w:pPr>
              <w:ind w:right="709"/>
              <w:jc w:val="right"/>
              <w:rPr>
                <w:color w:val="000000"/>
              </w:rPr>
            </w:pPr>
            <w:r>
              <w:rPr>
                <w:color w:val="000000" w:themeColor="text1"/>
              </w:rPr>
              <w:t>108</w:t>
            </w:r>
          </w:p>
        </w:tc>
        <w:tc>
          <w:tcPr>
            <w:tcW w:w="1843" w:type="dxa"/>
            <w:tcBorders>
              <w:top w:val="single" w:sz="2" w:space="0" w:color="000000"/>
              <w:left w:val="single" w:sz="2" w:space="0" w:color="000000"/>
              <w:bottom w:val="single" w:sz="2" w:space="0" w:color="000000"/>
              <w:right w:val="single" w:sz="2" w:space="0" w:color="000000"/>
            </w:tcBorders>
            <w:vAlign w:val="center"/>
          </w:tcPr>
          <w:p w14:paraId="73CF4833" w14:textId="77777777" w:rsidR="00EA5277" w:rsidRDefault="0023769A">
            <w:pPr>
              <w:ind w:right="699"/>
              <w:jc w:val="right"/>
              <w:rPr>
                <w:color w:val="000000"/>
              </w:rPr>
            </w:pPr>
            <w:r>
              <w:rPr>
                <w:color w:val="000000" w:themeColor="text1"/>
              </w:rPr>
              <w:t>228</w:t>
            </w:r>
          </w:p>
        </w:tc>
      </w:tr>
      <w:tr w:rsidR="00EA5277" w14:paraId="399A399B" w14:textId="77777777">
        <w:trPr>
          <w:trHeight w:hRule="exact" w:val="302"/>
        </w:trPr>
        <w:tc>
          <w:tcPr>
            <w:tcW w:w="3514" w:type="dxa"/>
            <w:tcBorders>
              <w:top w:val="single" w:sz="2" w:space="0" w:color="000000"/>
              <w:left w:val="single" w:sz="2" w:space="0" w:color="000000"/>
              <w:bottom w:val="single" w:sz="2" w:space="0" w:color="000000"/>
              <w:right w:val="single" w:sz="2" w:space="0" w:color="000000"/>
            </w:tcBorders>
            <w:vAlign w:val="center"/>
          </w:tcPr>
          <w:p w14:paraId="2FA2F6C9" w14:textId="77777777" w:rsidR="00EA5277" w:rsidRDefault="0023769A">
            <w:pPr>
              <w:ind w:left="94"/>
              <w:rPr>
                <w:color w:val="000000"/>
              </w:rPr>
            </w:pPr>
            <w:r>
              <w:rPr>
                <w:color w:val="000000" w:themeColor="text1"/>
              </w:rPr>
              <w:t>Bezrobocie</w:t>
            </w:r>
          </w:p>
        </w:tc>
        <w:tc>
          <w:tcPr>
            <w:tcW w:w="1869" w:type="dxa"/>
            <w:tcBorders>
              <w:top w:val="single" w:sz="2" w:space="0" w:color="000000"/>
              <w:left w:val="single" w:sz="2" w:space="0" w:color="000000"/>
              <w:bottom w:val="single" w:sz="2" w:space="0" w:color="000000"/>
              <w:right w:val="single" w:sz="2" w:space="0" w:color="000000"/>
            </w:tcBorders>
            <w:vAlign w:val="center"/>
          </w:tcPr>
          <w:p w14:paraId="19E24D45" w14:textId="77777777" w:rsidR="00EA5277" w:rsidRDefault="0023769A">
            <w:pPr>
              <w:ind w:right="709"/>
              <w:jc w:val="right"/>
              <w:rPr>
                <w:color w:val="000000"/>
              </w:rPr>
            </w:pPr>
            <w:r>
              <w:rPr>
                <w:color w:val="000000" w:themeColor="text1"/>
              </w:rPr>
              <w:t>84</w:t>
            </w:r>
          </w:p>
        </w:tc>
        <w:tc>
          <w:tcPr>
            <w:tcW w:w="1843" w:type="dxa"/>
            <w:tcBorders>
              <w:top w:val="single" w:sz="2" w:space="0" w:color="000000"/>
              <w:left w:val="single" w:sz="2" w:space="0" w:color="000000"/>
              <w:bottom w:val="single" w:sz="2" w:space="0" w:color="000000"/>
              <w:right w:val="single" w:sz="2" w:space="0" w:color="000000"/>
            </w:tcBorders>
            <w:vAlign w:val="center"/>
          </w:tcPr>
          <w:p w14:paraId="19BB1826" w14:textId="77777777" w:rsidR="00EA5277" w:rsidRDefault="0023769A">
            <w:pPr>
              <w:ind w:right="699"/>
              <w:jc w:val="right"/>
              <w:rPr>
                <w:color w:val="000000"/>
              </w:rPr>
            </w:pPr>
            <w:r>
              <w:rPr>
                <w:color w:val="000000" w:themeColor="text1"/>
              </w:rPr>
              <w:t>219</w:t>
            </w:r>
          </w:p>
        </w:tc>
      </w:tr>
      <w:tr w:rsidR="00EA5277" w14:paraId="7F6F0FE7" w14:textId="77777777">
        <w:trPr>
          <w:trHeight w:hRule="exact" w:val="298"/>
        </w:trPr>
        <w:tc>
          <w:tcPr>
            <w:tcW w:w="3514" w:type="dxa"/>
            <w:tcBorders>
              <w:top w:val="single" w:sz="2" w:space="0" w:color="000000"/>
              <w:left w:val="single" w:sz="2" w:space="0" w:color="000000"/>
              <w:bottom w:val="single" w:sz="2" w:space="0" w:color="000000"/>
              <w:right w:val="single" w:sz="2" w:space="0" w:color="000000"/>
            </w:tcBorders>
            <w:vAlign w:val="center"/>
          </w:tcPr>
          <w:p w14:paraId="6CA0B3F1" w14:textId="77777777" w:rsidR="00EA5277" w:rsidRDefault="0023769A">
            <w:pPr>
              <w:ind w:left="94"/>
              <w:rPr>
                <w:color w:val="000000"/>
              </w:rPr>
            </w:pPr>
            <w:r>
              <w:rPr>
                <w:color w:val="000000" w:themeColor="text1"/>
              </w:rPr>
              <w:t>Alkoholizm</w:t>
            </w:r>
          </w:p>
        </w:tc>
        <w:tc>
          <w:tcPr>
            <w:tcW w:w="1869" w:type="dxa"/>
            <w:tcBorders>
              <w:top w:val="single" w:sz="2" w:space="0" w:color="000000"/>
              <w:left w:val="single" w:sz="2" w:space="0" w:color="000000"/>
              <w:bottom w:val="single" w:sz="2" w:space="0" w:color="000000"/>
              <w:right w:val="single" w:sz="2" w:space="0" w:color="000000"/>
            </w:tcBorders>
            <w:vAlign w:val="center"/>
          </w:tcPr>
          <w:p w14:paraId="6C240D13" w14:textId="77777777" w:rsidR="00EA5277" w:rsidRDefault="0023769A">
            <w:pPr>
              <w:ind w:right="709"/>
              <w:jc w:val="right"/>
              <w:rPr>
                <w:color w:val="000000"/>
              </w:rPr>
            </w:pPr>
            <w:r>
              <w:rPr>
                <w:color w:val="000000" w:themeColor="text1"/>
              </w:rPr>
              <w:t>51</w:t>
            </w:r>
          </w:p>
        </w:tc>
        <w:tc>
          <w:tcPr>
            <w:tcW w:w="1843" w:type="dxa"/>
            <w:tcBorders>
              <w:top w:val="single" w:sz="2" w:space="0" w:color="000000"/>
              <w:left w:val="single" w:sz="2" w:space="0" w:color="000000"/>
              <w:bottom w:val="single" w:sz="2" w:space="0" w:color="000000"/>
              <w:right w:val="single" w:sz="2" w:space="0" w:color="000000"/>
            </w:tcBorders>
            <w:vAlign w:val="center"/>
          </w:tcPr>
          <w:p w14:paraId="3E167ABA" w14:textId="77777777" w:rsidR="00EA5277" w:rsidRDefault="0023769A">
            <w:pPr>
              <w:ind w:right="699"/>
              <w:jc w:val="right"/>
              <w:rPr>
                <w:color w:val="000000"/>
              </w:rPr>
            </w:pPr>
            <w:r>
              <w:rPr>
                <w:color w:val="000000" w:themeColor="text1"/>
              </w:rPr>
              <w:t>85</w:t>
            </w:r>
          </w:p>
        </w:tc>
      </w:tr>
      <w:tr w:rsidR="00EA5277" w14:paraId="3B732C58" w14:textId="77777777">
        <w:trPr>
          <w:trHeight w:hRule="exact" w:val="302"/>
        </w:trPr>
        <w:tc>
          <w:tcPr>
            <w:tcW w:w="3514" w:type="dxa"/>
            <w:tcBorders>
              <w:top w:val="single" w:sz="2" w:space="0" w:color="000000"/>
              <w:left w:val="single" w:sz="2" w:space="0" w:color="000000"/>
              <w:bottom w:val="single" w:sz="2" w:space="0" w:color="000000"/>
              <w:right w:val="single" w:sz="2" w:space="0" w:color="000000"/>
            </w:tcBorders>
            <w:vAlign w:val="center"/>
          </w:tcPr>
          <w:p w14:paraId="62C2050E" w14:textId="77777777" w:rsidR="00EA5277" w:rsidRDefault="0023769A">
            <w:pPr>
              <w:ind w:left="94"/>
              <w:rPr>
                <w:color w:val="000000"/>
              </w:rPr>
            </w:pPr>
            <w:r>
              <w:rPr>
                <w:color w:val="000000" w:themeColor="text1"/>
              </w:rPr>
              <w:t>Potrzeba ochrony macierzyńskiej</w:t>
            </w:r>
          </w:p>
        </w:tc>
        <w:tc>
          <w:tcPr>
            <w:tcW w:w="1869" w:type="dxa"/>
            <w:tcBorders>
              <w:top w:val="single" w:sz="2" w:space="0" w:color="000000"/>
              <w:left w:val="single" w:sz="2" w:space="0" w:color="000000"/>
              <w:bottom w:val="single" w:sz="2" w:space="0" w:color="000000"/>
              <w:right w:val="single" w:sz="2" w:space="0" w:color="000000"/>
            </w:tcBorders>
            <w:vAlign w:val="center"/>
          </w:tcPr>
          <w:p w14:paraId="4848D8E8" w14:textId="77777777" w:rsidR="00EA5277" w:rsidRDefault="0023769A">
            <w:pPr>
              <w:ind w:right="709"/>
              <w:jc w:val="right"/>
              <w:rPr>
                <w:color w:val="000000"/>
              </w:rPr>
            </w:pPr>
            <w:r>
              <w:rPr>
                <w:color w:val="000000" w:themeColor="text1"/>
              </w:rPr>
              <w:t>20</w:t>
            </w:r>
          </w:p>
        </w:tc>
        <w:tc>
          <w:tcPr>
            <w:tcW w:w="1843" w:type="dxa"/>
            <w:tcBorders>
              <w:top w:val="single" w:sz="2" w:space="0" w:color="000000"/>
              <w:left w:val="single" w:sz="2" w:space="0" w:color="000000"/>
              <w:bottom w:val="single" w:sz="2" w:space="0" w:color="000000"/>
              <w:right w:val="single" w:sz="2" w:space="0" w:color="000000"/>
            </w:tcBorders>
            <w:vAlign w:val="center"/>
          </w:tcPr>
          <w:p w14:paraId="2DB6088F" w14:textId="77777777" w:rsidR="00EA5277" w:rsidRDefault="0023769A">
            <w:pPr>
              <w:ind w:right="699"/>
              <w:jc w:val="right"/>
              <w:rPr>
                <w:color w:val="000000"/>
              </w:rPr>
            </w:pPr>
            <w:r>
              <w:rPr>
                <w:color w:val="000000" w:themeColor="text1"/>
              </w:rPr>
              <w:t>85</w:t>
            </w:r>
          </w:p>
        </w:tc>
      </w:tr>
      <w:tr w:rsidR="00EA5277" w14:paraId="1EF1E5A4" w14:textId="77777777">
        <w:trPr>
          <w:trHeight w:hRule="exact" w:val="299"/>
        </w:trPr>
        <w:tc>
          <w:tcPr>
            <w:tcW w:w="3514" w:type="dxa"/>
            <w:tcBorders>
              <w:top w:val="single" w:sz="2" w:space="0" w:color="000000"/>
              <w:left w:val="single" w:sz="2" w:space="0" w:color="000000"/>
              <w:bottom w:val="single" w:sz="2" w:space="0" w:color="000000"/>
              <w:right w:val="single" w:sz="2" w:space="0" w:color="000000"/>
            </w:tcBorders>
            <w:vAlign w:val="center"/>
          </w:tcPr>
          <w:p w14:paraId="4C78F001" w14:textId="77777777" w:rsidR="00EA5277" w:rsidRDefault="0023769A">
            <w:pPr>
              <w:ind w:left="94"/>
              <w:rPr>
                <w:color w:val="000000"/>
              </w:rPr>
            </w:pPr>
            <w:r>
              <w:rPr>
                <w:color w:val="000000" w:themeColor="text1"/>
              </w:rPr>
              <w:t>Przemoc</w:t>
            </w:r>
          </w:p>
        </w:tc>
        <w:tc>
          <w:tcPr>
            <w:tcW w:w="1869" w:type="dxa"/>
            <w:tcBorders>
              <w:top w:val="single" w:sz="2" w:space="0" w:color="000000"/>
              <w:left w:val="single" w:sz="2" w:space="0" w:color="000000"/>
              <w:bottom w:val="single" w:sz="2" w:space="0" w:color="000000"/>
              <w:right w:val="single" w:sz="2" w:space="0" w:color="000000"/>
            </w:tcBorders>
            <w:vAlign w:val="center"/>
          </w:tcPr>
          <w:p w14:paraId="569C2D81" w14:textId="77777777" w:rsidR="00EA5277" w:rsidRDefault="0023769A">
            <w:pPr>
              <w:ind w:right="709"/>
              <w:jc w:val="right"/>
              <w:rPr>
                <w:color w:val="000000"/>
              </w:rPr>
            </w:pPr>
            <w:r>
              <w:rPr>
                <w:color w:val="000000" w:themeColor="text1"/>
              </w:rPr>
              <w:t>6</w:t>
            </w:r>
          </w:p>
        </w:tc>
        <w:tc>
          <w:tcPr>
            <w:tcW w:w="1843" w:type="dxa"/>
            <w:tcBorders>
              <w:top w:val="single" w:sz="2" w:space="0" w:color="000000"/>
              <w:left w:val="single" w:sz="2" w:space="0" w:color="000000"/>
              <w:bottom w:val="single" w:sz="2" w:space="0" w:color="000000"/>
              <w:right w:val="single" w:sz="2" w:space="0" w:color="000000"/>
            </w:tcBorders>
            <w:vAlign w:val="center"/>
          </w:tcPr>
          <w:p w14:paraId="408A9138" w14:textId="77777777" w:rsidR="00EA5277" w:rsidRDefault="0023769A">
            <w:pPr>
              <w:ind w:right="699"/>
              <w:jc w:val="right"/>
              <w:rPr>
                <w:color w:val="000000"/>
              </w:rPr>
            </w:pPr>
            <w:r>
              <w:rPr>
                <w:color w:val="000000" w:themeColor="text1"/>
              </w:rPr>
              <w:t>20</w:t>
            </w:r>
          </w:p>
        </w:tc>
      </w:tr>
      <w:tr w:rsidR="00EA5277" w14:paraId="3456F7C4" w14:textId="77777777">
        <w:trPr>
          <w:trHeight w:hRule="exact" w:val="299"/>
        </w:trPr>
        <w:tc>
          <w:tcPr>
            <w:tcW w:w="3514" w:type="dxa"/>
            <w:tcBorders>
              <w:top w:val="single" w:sz="2" w:space="0" w:color="000000"/>
              <w:left w:val="single" w:sz="2" w:space="0" w:color="000000"/>
              <w:bottom w:val="single" w:sz="2" w:space="0" w:color="000000"/>
              <w:right w:val="single" w:sz="2" w:space="0" w:color="000000"/>
            </w:tcBorders>
            <w:vAlign w:val="center"/>
          </w:tcPr>
          <w:p w14:paraId="41038551" w14:textId="77777777" w:rsidR="00EA5277" w:rsidRDefault="0023769A">
            <w:pPr>
              <w:ind w:left="94"/>
              <w:rPr>
                <w:color w:val="000000"/>
              </w:rPr>
            </w:pPr>
            <w:r>
              <w:rPr>
                <w:color w:val="000000" w:themeColor="text1"/>
              </w:rPr>
              <w:t>Bezdomność</w:t>
            </w:r>
          </w:p>
        </w:tc>
        <w:tc>
          <w:tcPr>
            <w:tcW w:w="1869" w:type="dxa"/>
            <w:tcBorders>
              <w:top w:val="single" w:sz="2" w:space="0" w:color="000000"/>
              <w:left w:val="single" w:sz="2" w:space="0" w:color="000000"/>
              <w:bottom w:val="single" w:sz="2" w:space="0" w:color="000000"/>
              <w:right w:val="single" w:sz="2" w:space="0" w:color="000000"/>
            </w:tcBorders>
            <w:vAlign w:val="center"/>
          </w:tcPr>
          <w:p w14:paraId="3F1E4BDE" w14:textId="77777777" w:rsidR="00EA5277" w:rsidRDefault="0023769A">
            <w:pPr>
              <w:ind w:right="709"/>
              <w:jc w:val="right"/>
              <w:rPr>
                <w:color w:val="000000"/>
              </w:rPr>
            </w:pPr>
            <w:r>
              <w:rPr>
                <w:color w:val="000000" w:themeColor="text1"/>
              </w:rPr>
              <w:t>5</w:t>
            </w:r>
          </w:p>
        </w:tc>
        <w:tc>
          <w:tcPr>
            <w:tcW w:w="1843" w:type="dxa"/>
            <w:tcBorders>
              <w:top w:val="single" w:sz="2" w:space="0" w:color="000000"/>
              <w:left w:val="single" w:sz="2" w:space="0" w:color="000000"/>
              <w:bottom w:val="single" w:sz="2" w:space="0" w:color="000000"/>
              <w:right w:val="single" w:sz="2" w:space="0" w:color="000000"/>
            </w:tcBorders>
            <w:vAlign w:val="center"/>
          </w:tcPr>
          <w:p w14:paraId="08515C84" w14:textId="77777777" w:rsidR="00EA5277" w:rsidRDefault="0023769A">
            <w:pPr>
              <w:ind w:right="699"/>
              <w:jc w:val="right"/>
              <w:rPr>
                <w:color w:val="000000"/>
              </w:rPr>
            </w:pPr>
            <w:r>
              <w:rPr>
                <w:color w:val="000000" w:themeColor="text1"/>
              </w:rPr>
              <w:t>5</w:t>
            </w:r>
          </w:p>
        </w:tc>
      </w:tr>
      <w:tr w:rsidR="00EA5277" w14:paraId="6C1BE7F1" w14:textId="77777777">
        <w:trPr>
          <w:trHeight w:hRule="exact" w:val="591"/>
        </w:trPr>
        <w:tc>
          <w:tcPr>
            <w:tcW w:w="3514" w:type="dxa"/>
            <w:tcBorders>
              <w:top w:val="single" w:sz="2" w:space="0" w:color="000000"/>
              <w:left w:val="single" w:sz="2" w:space="0" w:color="000000"/>
              <w:bottom w:val="single" w:sz="2" w:space="0" w:color="000000"/>
              <w:right w:val="single" w:sz="2" w:space="0" w:color="000000"/>
            </w:tcBorders>
          </w:tcPr>
          <w:p w14:paraId="076BDC72" w14:textId="77777777" w:rsidR="00EA5277" w:rsidRDefault="0023769A">
            <w:pPr>
              <w:ind w:left="108" w:right="324"/>
              <w:rPr>
                <w:color w:val="000000"/>
              </w:rPr>
            </w:pPr>
            <w:r>
              <w:rPr>
                <w:color w:val="000000" w:themeColor="text1"/>
              </w:rPr>
              <w:t>Trudność do przystosowania po opuszczeniu zakładu karnego</w:t>
            </w:r>
          </w:p>
        </w:tc>
        <w:tc>
          <w:tcPr>
            <w:tcW w:w="1869" w:type="dxa"/>
            <w:tcBorders>
              <w:top w:val="single" w:sz="2" w:space="0" w:color="000000"/>
              <w:left w:val="single" w:sz="2" w:space="0" w:color="000000"/>
              <w:bottom w:val="single" w:sz="2" w:space="0" w:color="000000"/>
              <w:right w:val="single" w:sz="2" w:space="0" w:color="000000"/>
            </w:tcBorders>
            <w:vAlign w:val="center"/>
          </w:tcPr>
          <w:p w14:paraId="4FF4A468" w14:textId="77777777" w:rsidR="00EA5277" w:rsidRDefault="0023769A">
            <w:pPr>
              <w:ind w:right="709"/>
              <w:jc w:val="right"/>
              <w:rPr>
                <w:color w:val="000000"/>
              </w:rPr>
            </w:pPr>
            <w:r>
              <w:rPr>
                <w:color w:val="000000" w:themeColor="text1"/>
              </w:rPr>
              <w:t>3</w:t>
            </w:r>
          </w:p>
        </w:tc>
        <w:tc>
          <w:tcPr>
            <w:tcW w:w="1843" w:type="dxa"/>
            <w:tcBorders>
              <w:top w:val="single" w:sz="2" w:space="0" w:color="000000"/>
              <w:left w:val="single" w:sz="2" w:space="0" w:color="000000"/>
              <w:bottom w:val="single" w:sz="2" w:space="0" w:color="000000"/>
              <w:right w:val="single" w:sz="2" w:space="0" w:color="000000"/>
            </w:tcBorders>
            <w:vAlign w:val="center"/>
          </w:tcPr>
          <w:p w14:paraId="7753FCF3" w14:textId="77777777" w:rsidR="00EA5277" w:rsidRDefault="0023769A">
            <w:pPr>
              <w:ind w:right="699"/>
              <w:jc w:val="right"/>
              <w:rPr>
                <w:color w:val="000000"/>
              </w:rPr>
            </w:pPr>
            <w:r>
              <w:rPr>
                <w:color w:val="000000" w:themeColor="text1"/>
              </w:rPr>
              <w:t>4</w:t>
            </w:r>
          </w:p>
        </w:tc>
      </w:tr>
      <w:tr w:rsidR="00EA5277" w14:paraId="23E38AA0" w14:textId="77777777">
        <w:trPr>
          <w:trHeight w:hRule="exact" w:val="306"/>
        </w:trPr>
        <w:tc>
          <w:tcPr>
            <w:tcW w:w="3514" w:type="dxa"/>
            <w:tcBorders>
              <w:top w:val="single" w:sz="2" w:space="0" w:color="000000"/>
              <w:left w:val="single" w:sz="2" w:space="0" w:color="000000"/>
              <w:bottom w:val="single" w:sz="2" w:space="0" w:color="000000"/>
              <w:right w:val="single" w:sz="2" w:space="0" w:color="000000"/>
            </w:tcBorders>
            <w:vAlign w:val="center"/>
          </w:tcPr>
          <w:p w14:paraId="059DF786" w14:textId="77777777" w:rsidR="00EA5277" w:rsidRDefault="0023769A">
            <w:pPr>
              <w:ind w:left="94"/>
              <w:rPr>
                <w:color w:val="000000"/>
              </w:rPr>
            </w:pPr>
            <w:r>
              <w:rPr>
                <w:color w:val="000000" w:themeColor="text1"/>
              </w:rPr>
              <w:t>Narkomania</w:t>
            </w:r>
          </w:p>
        </w:tc>
        <w:tc>
          <w:tcPr>
            <w:tcW w:w="1869" w:type="dxa"/>
            <w:tcBorders>
              <w:top w:val="single" w:sz="2" w:space="0" w:color="000000"/>
              <w:left w:val="single" w:sz="2" w:space="0" w:color="000000"/>
              <w:bottom w:val="single" w:sz="2" w:space="0" w:color="000000"/>
              <w:right w:val="single" w:sz="2" w:space="0" w:color="000000"/>
            </w:tcBorders>
            <w:vAlign w:val="center"/>
          </w:tcPr>
          <w:p w14:paraId="182D839C" w14:textId="77777777" w:rsidR="00EA5277" w:rsidRDefault="0023769A">
            <w:pPr>
              <w:ind w:right="709"/>
              <w:jc w:val="right"/>
              <w:rPr>
                <w:color w:val="000000"/>
              </w:rPr>
            </w:pPr>
            <w:r>
              <w:rPr>
                <w:color w:val="000000" w:themeColor="text1"/>
              </w:rPr>
              <w:t>0</w:t>
            </w:r>
          </w:p>
        </w:tc>
        <w:tc>
          <w:tcPr>
            <w:tcW w:w="1843" w:type="dxa"/>
            <w:tcBorders>
              <w:top w:val="single" w:sz="2" w:space="0" w:color="000000"/>
              <w:left w:val="single" w:sz="2" w:space="0" w:color="000000"/>
              <w:bottom w:val="single" w:sz="2" w:space="0" w:color="000000"/>
              <w:right w:val="single" w:sz="2" w:space="0" w:color="000000"/>
            </w:tcBorders>
            <w:vAlign w:val="center"/>
          </w:tcPr>
          <w:p w14:paraId="251EA66E" w14:textId="77777777" w:rsidR="00EA5277" w:rsidRDefault="0023769A">
            <w:pPr>
              <w:ind w:right="699"/>
              <w:jc w:val="right"/>
              <w:rPr>
                <w:color w:val="000000"/>
              </w:rPr>
            </w:pPr>
            <w:r>
              <w:rPr>
                <w:color w:val="000000" w:themeColor="text1"/>
              </w:rPr>
              <w:t>0</w:t>
            </w:r>
          </w:p>
        </w:tc>
      </w:tr>
      <w:tr w:rsidR="00EA5277" w14:paraId="691CB7F2" w14:textId="77777777">
        <w:trPr>
          <w:trHeight w:hRule="exact" w:val="306"/>
        </w:trPr>
        <w:tc>
          <w:tcPr>
            <w:tcW w:w="3514" w:type="dxa"/>
            <w:tcBorders>
              <w:top w:val="single" w:sz="2" w:space="0" w:color="000000"/>
              <w:left w:val="single" w:sz="2" w:space="0" w:color="000000"/>
              <w:bottom w:val="single" w:sz="2" w:space="0" w:color="000000"/>
              <w:right w:val="single" w:sz="2" w:space="0" w:color="000000"/>
            </w:tcBorders>
            <w:vAlign w:val="center"/>
          </w:tcPr>
          <w:p w14:paraId="6B49EC98" w14:textId="77777777" w:rsidR="00EA5277" w:rsidRDefault="0023769A">
            <w:pPr>
              <w:ind w:left="94"/>
              <w:rPr>
                <w:color w:val="000000"/>
              </w:rPr>
            </w:pPr>
            <w:r>
              <w:rPr>
                <w:color w:val="000000" w:themeColor="text1"/>
              </w:rPr>
              <w:t>Sieroctwo</w:t>
            </w:r>
          </w:p>
        </w:tc>
        <w:tc>
          <w:tcPr>
            <w:tcW w:w="1869" w:type="dxa"/>
            <w:tcBorders>
              <w:top w:val="single" w:sz="2" w:space="0" w:color="000000"/>
              <w:left w:val="single" w:sz="2" w:space="0" w:color="000000"/>
              <w:bottom w:val="single" w:sz="2" w:space="0" w:color="000000"/>
              <w:right w:val="single" w:sz="2" w:space="0" w:color="000000"/>
            </w:tcBorders>
            <w:vAlign w:val="center"/>
          </w:tcPr>
          <w:p w14:paraId="0E068692" w14:textId="77777777" w:rsidR="00EA5277" w:rsidRDefault="0023769A">
            <w:pPr>
              <w:ind w:right="709"/>
              <w:jc w:val="right"/>
              <w:rPr>
                <w:color w:val="000000"/>
              </w:rPr>
            </w:pPr>
            <w:r>
              <w:rPr>
                <w:color w:val="000000" w:themeColor="text1"/>
              </w:rPr>
              <w:t>0</w:t>
            </w:r>
          </w:p>
        </w:tc>
        <w:tc>
          <w:tcPr>
            <w:tcW w:w="1843" w:type="dxa"/>
            <w:tcBorders>
              <w:top w:val="single" w:sz="2" w:space="0" w:color="000000"/>
              <w:left w:val="single" w:sz="2" w:space="0" w:color="000000"/>
              <w:bottom w:val="single" w:sz="2" w:space="0" w:color="000000"/>
              <w:right w:val="single" w:sz="2" w:space="0" w:color="000000"/>
            </w:tcBorders>
            <w:vAlign w:val="center"/>
          </w:tcPr>
          <w:p w14:paraId="2B65528D" w14:textId="77777777" w:rsidR="00EA5277" w:rsidRDefault="0023769A">
            <w:pPr>
              <w:ind w:right="699"/>
              <w:jc w:val="right"/>
              <w:rPr>
                <w:color w:val="000000"/>
              </w:rPr>
            </w:pPr>
            <w:r>
              <w:rPr>
                <w:color w:val="000000" w:themeColor="text1"/>
              </w:rPr>
              <w:t>0</w:t>
            </w:r>
          </w:p>
        </w:tc>
      </w:tr>
      <w:tr w:rsidR="00EA5277" w14:paraId="26276730" w14:textId="77777777">
        <w:trPr>
          <w:trHeight w:hRule="exact" w:val="1341"/>
        </w:trPr>
        <w:tc>
          <w:tcPr>
            <w:tcW w:w="3514" w:type="dxa"/>
            <w:tcBorders>
              <w:top w:val="single" w:sz="2" w:space="0" w:color="000000"/>
              <w:left w:val="single" w:sz="2" w:space="0" w:color="000000"/>
              <w:bottom w:val="single" w:sz="2" w:space="0" w:color="000000"/>
              <w:right w:val="single" w:sz="2" w:space="0" w:color="000000"/>
            </w:tcBorders>
          </w:tcPr>
          <w:p w14:paraId="0DC9BF1F" w14:textId="77777777" w:rsidR="00EA5277" w:rsidRDefault="0023769A">
            <w:pPr>
              <w:ind w:left="108" w:right="180"/>
              <w:rPr>
                <w:color w:val="000000"/>
              </w:rPr>
            </w:pPr>
            <w:r>
              <w:rPr>
                <w:color w:val="000000" w:themeColor="text1"/>
              </w:rPr>
              <w:t>Trudność w integracji osób, które otrzymały status uchodźcy, ochronę uzupełniającą lub zezwolenie na pobyt czasowy</w:t>
            </w:r>
          </w:p>
        </w:tc>
        <w:tc>
          <w:tcPr>
            <w:tcW w:w="1869" w:type="dxa"/>
            <w:tcBorders>
              <w:top w:val="single" w:sz="2" w:space="0" w:color="000000"/>
              <w:left w:val="single" w:sz="2" w:space="0" w:color="000000"/>
              <w:bottom w:val="single" w:sz="2" w:space="0" w:color="000000"/>
              <w:right w:val="single" w:sz="2" w:space="0" w:color="000000"/>
            </w:tcBorders>
            <w:vAlign w:val="center"/>
          </w:tcPr>
          <w:p w14:paraId="0FB5B393" w14:textId="77777777" w:rsidR="00EA5277" w:rsidRDefault="0023769A">
            <w:pPr>
              <w:ind w:right="709"/>
              <w:jc w:val="right"/>
              <w:rPr>
                <w:color w:val="000000"/>
              </w:rPr>
            </w:pPr>
            <w:r>
              <w:rPr>
                <w:color w:val="000000" w:themeColor="text1"/>
              </w:rPr>
              <w:t>0</w:t>
            </w:r>
          </w:p>
        </w:tc>
        <w:tc>
          <w:tcPr>
            <w:tcW w:w="1843" w:type="dxa"/>
            <w:tcBorders>
              <w:top w:val="single" w:sz="2" w:space="0" w:color="000000"/>
              <w:left w:val="single" w:sz="2" w:space="0" w:color="000000"/>
              <w:bottom w:val="single" w:sz="2" w:space="0" w:color="000000"/>
              <w:right w:val="single" w:sz="2" w:space="0" w:color="000000"/>
            </w:tcBorders>
            <w:vAlign w:val="center"/>
          </w:tcPr>
          <w:p w14:paraId="48B6C16E" w14:textId="77777777" w:rsidR="00EA5277" w:rsidRDefault="0023769A">
            <w:pPr>
              <w:ind w:right="699"/>
              <w:jc w:val="right"/>
              <w:rPr>
                <w:color w:val="000000"/>
              </w:rPr>
            </w:pPr>
            <w:r>
              <w:rPr>
                <w:color w:val="000000" w:themeColor="text1"/>
              </w:rPr>
              <w:t>0</w:t>
            </w:r>
          </w:p>
        </w:tc>
      </w:tr>
      <w:tr w:rsidR="00EA5277" w14:paraId="1A771CDF" w14:textId="77777777">
        <w:trPr>
          <w:trHeight w:hRule="exact" w:val="306"/>
        </w:trPr>
        <w:tc>
          <w:tcPr>
            <w:tcW w:w="3514" w:type="dxa"/>
            <w:tcBorders>
              <w:top w:val="single" w:sz="2" w:space="0" w:color="000000"/>
              <w:left w:val="single" w:sz="2" w:space="0" w:color="000000"/>
              <w:bottom w:val="single" w:sz="2" w:space="0" w:color="000000"/>
              <w:right w:val="single" w:sz="2" w:space="0" w:color="000000"/>
            </w:tcBorders>
            <w:vAlign w:val="center"/>
          </w:tcPr>
          <w:p w14:paraId="50AE6830" w14:textId="77777777" w:rsidR="00EA5277" w:rsidRDefault="0023769A">
            <w:pPr>
              <w:ind w:left="94"/>
              <w:rPr>
                <w:color w:val="000000"/>
              </w:rPr>
            </w:pPr>
            <w:r>
              <w:rPr>
                <w:color w:val="000000" w:themeColor="text1"/>
              </w:rPr>
              <w:t>Zdarzenia losowe</w:t>
            </w:r>
          </w:p>
        </w:tc>
        <w:tc>
          <w:tcPr>
            <w:tcW w:w="1869" w:type="dxa"/>
            <w:tcBorders>
              <w:top w:val="single" w:sz="2" w:space="0" w:color="000000"/>
              <w:left w:val="single" w:sz="2" w:space="0" w:color="000000"/>
              <w:bottom w:val="single" w:sz="2" w:space="0" w:color="000000"/>
              <w:right w:val="single" w:sz="2" w:space="0" w:color="000000"/>
            </w:tcBorders>
          </w:tcPr>
          <w:p w14:paraId="4DDFEBC7" w14:textId="77777777" w:rsidR="00EA5277" w:rsidRDefault="0023769A">
            <w:pPr>
              <w:ind w:right="709"/>
              <w:jc w:val="right"/>
              <w:rPr>
                <w:color w:val="000000"/>
              </w:rPr>
            </w:pPr>
            <w:r>
              <w:rPr>
                <w:color w:val="000000" w:themeColor="text1"/>
              </w:rPr>
              <w:t>0</w:t>
            </w:r>
          </w:p>
        </w:tc>
        <w:tc>
          <w:tcPr>
            <w:tcW w:w="1843" w:type="dxa"/>
            <w:tcBorders>
              <w:top w:val="single" w:sz="2" w:space="0" w:color="000000"/>
              <w:left w:val="single" w:sz="2" w:space="0" w:color="000000"/>
              <w:bottom w:val="single" w:sz="2" w:space="0" w:color="000000"/>
              <w:right w:val="single" w:sz="2" w:space="0" w:color="000000"/>
            </w:tcBorders>
          </w:tcPr>
          <w:p w14:paraId="2265122D" w14:textId="77777777" w:rsidR="00EA5277" w:rsidRDefault="0023769A">
            <w:pPr>
              <w:ind w:right="699"/>
              <w:jc w:val="right"/>
              <w:rPr>
                <w:color w:val="000000"/>
              </w:rPr>
            </w:pPr>
            <w:r>
              <w:rPr>
                <w:color w:val="000000" w:themeColor="text1"/>
              </w:rPr>
              <w:t>0</w:t>
            </w:r>
          </w:p>
        </w:tc>
      </w:tr>
      <w:tr w:rsidR="00EA5277" w14:paraId="31BCCCC3" w14:textId="77777777">
        <w:trPr>
          <w:trHeight w:hRule="exact" w:val="302"/>
        </w:trPr>
        <w:tc>
          <w:tcPr>
            <w:tcW w:w="3514" w:type="dxa"/>
            <w:tcBorders>
              <w:top w:val="single" w:sz="2" w:space="0" w:color="000000"/>
              <w:left w:val="single" w:sz="2" w:space="0" w:color="000000"/>
              <w:bottom w:val="single" w:sz="2" w:space="0" w:color="000000"/>
              <w:right w:val="single" w:sz="2" w:space="0" w:color="000000"/>
            </w:tcBorders>
            <w:vAlign w:val="center"/>
          </w:tcPr>
          <w:p w14:paraId="669B464A" w14:textId="77777777" w:rsidR="00EA5277" w:rsidRDefault="0023769A">
            <w:pPr>
              <w:ind w:left="94"/>
              <w:rPr>
                <w:color w:val="000000"/>
              </w:rPr>
            </w:pPr>
            <w:r>
              <w:rPr>
                <w:color w:val="000000" w:themeColor="text1"/>
              </w:rPr>
              <w:t>Sytuacja kryzysowa</w:t>
            </w:r>
          </w:p>
        </w:tc>
        <w:tc>
          <w:tcPr>
            <w:tcW w:w="1869" w:type="dxa"/>
            <w:tcBorders>
              <w:top w:val="single" w:sz="2" w:space="0" w:color="000000"/>
              <w:left w:val="single" w:sz="2" w:space="0" w:color="000000"/>
              <w:bottom w:val="single" w:sz="2" w:space="0" w:color="000000"/>
              <w:right w:val="single" w:sz="2" w:space="0" w:color="000000"/>
            </w:tcBorders>
            <w:vAlign w:val="center"/>
          </w:tcPr>
          <w:p w14:paraId="6DE47652" w14:textId="77777777" w:rsidR="00EA5277" w:rsidRDefault="0023769A">
            <w:pPr>
              <w:ind w:right="709"/>
              <w:jc w:val="right"/>
              <w:rPr>
                <w:color w:val="000000"/>
              </w:rPr>
            </w:pPr>
            <w:r>
              <w:rPr>
                <w:color w:val="000000" w:themeColor="text1"/>
              </w:rPr>
              <w:t>0</w:t>
            </w:r>
          </w:p>
        </w:tc>
        <w:tc>
          <w:tcPr>
            <w:tcW w:w="1843" w:type="dxa"/>
            <w:tcBorders>
              <w:top w:val="single" w:sz="2" w:space="0" w:color="000000"/>
              <w:left w:val="single" w:sz="2" w:space="0" w:color="000000"/>
              <w:bottom w:val="single" w:sz="2" w:space="0" w:color="000000"/>
              <w:right w:val="single" w:sz="2" w:space="0" w:color="000000"/>
            </w:tcBorders>
            <w:vAlign w:val="center"/>
          </w:tcPr>
          <w:p w14:paraId="709C2823" w14:textId="77777777" w:rsidR="00EA5277" w:rsidRDefault="0023769A">
            <w:pPr>
              <w:ind w:right="699"/>
              <w:jc w:val="right"/>
              <w:rPr>
                <w:color w:val="000000"/>
              </w:rPr>
            </w:pPr>
            <w:r>
              <w:rPr>
                <w:color w:val="000000" w:themeColor="text1"/>
              </w:rPr>
              <w:t>0</w:t>
            </w:r>
          </w:p>
        </w:tc>
      </w:tr>
      <w:tr w:rsidR="00EA5277" w14:paraId="12A9308A" w14:textId="77777777">
        <w:trPr>
          <w:trHeight w:hRule="exact" w:val="594"/>
        </w:trPr>
        <w:tc>
          <w:tcPr>
            <w:tcW w:w="3514" w:type="dxa"/>
            <w:tcBorders>
              <w:top w:val="single" w:sz="2" w:space="0" w:color="000000"/>
              <w:left w:val="single" w:sz="2" w:space="0" w:color="000000"/>
              <w:bottom w:val="single" w:sz="2" w:space="0" w:color="000000"/>
              <w:right w:val="single" w:sz="2" w:space="0" w:color="000000"/>
            </w:tcBorders>
          </w:tcPr>
          <w:p w14:paraId="33082D08" w14:textId="77777777" w:rsidR="00EA5277" w:rsidRDefault="0023769A">
            <w:pPr>
              <w:ind w:left="108" w:right="468"/>
              <w:rPr>
                <w:color w:val="000000"/>
              </w:rPr>
            </w:pPr>
            <w:r>
              <w:rPr>
                <w:color w:val="000000" w:themeColor="text1"/>
              </w:rPr>
              <w:t>Potrzeba ochrony ofiar handlu ludźmi</w:t>
            </w:r>
          </w:p>
        </w:tc>
        <w:tc>
          <w:tcPr>
            <w:tcW w:w="1869" w:type="dxa"/>
            <w:tcBorders>
              <w:top w:val="single" w:sz="2" w:space="0" w:color="000000"/>
              <w:left w:val="single" w:sz="2" w:space="0" w:color="000000"/>
              <w:bottom w:val="single" w:sz="2" w:space="0" w:color="000000"/>
              <w:right w:val="single" w:sz="2" w:space="0" w:color="000000"/>
            </w:tcBorders>
            <w:vAlign w:val="center"/>
          </w:tcPr>
          <w:p w14:paraId="5BB45DBA" w14:textId="77777777" w:rsidR="00EA5277" w:rsidRDefault="0023769A">
            <w:pPr>
              <w:ind w:right="709"/>
              <w:jc w:val="right"/>
              <w:rPr>
                <w:color w:val="000000"/>
              </w:rPr>
            </w:pPr>
            <w:r>
              <w:rPr>
                <w:color w:val="000000" w:themeColor="text1"/>
              </w:rPr>
              <w:t>0</w:t>
            </w:r>
          </w:p>
        </w:tc>
        <w:tc>
          <w:tcPr>
            <w:tcW w:w="1843" w:type="dxa"/>
            <w:tcBorders>
              <w:top w:val="single" w:sz="2" w:space="0" w:color="000000"/>
              <w:left w:val="single" w:sz="2" w:space="0" w:color="000000"/>
              <w:bottom w:val="single" w:sz="2" w:space="0" w:color="000000"/>
              <w:right w:val="single" w:sz="2" w:space="0" w:color="000000"/>
            </w:tcBorders>
            <w:vAlign w:val="center"/>
          </w:tcPr>
          <w:p w14:paraId="317C8FE6" w14:textId="77777777" w:rsidR="00EA5277" w:rsidRDefault="0023769A">
            <w:pPr>
              <w:ind w:right="699"/>
              <w:jc w:val="right"/>
              <w:rPr>
                <w:color w:val="000000"/>
              </w:rPr>
            </w:pPr>
            <w:r>
              <w:rPr>
                <w:color w:val="000000" w:themeColor="text1"/>
              </w:rPr>
              <w:t>0</w:t>
            </w:r>
          </w:p>
        </w:tc>
      </w:tr>
      <w:tr w:rsidR="00EA5277" w14:paraId="51AAD75F" w14:textId="77777777">
        <w:trPr>
          <w:trHeight w:hRule="exact" w:val="324"/>
        </w:trPr>
        <w:tc>
          <w:tcPr>
            <w:tcW w:w="3514" w:type="dxa"/>
            <w:tcBorders>
              <w:top w:val="single" w:sz="2" w:space="0" w:color="000000"/>
              <w:left w:val="single" w:sz="2" w:space="0" w:color="000000"/>
              <w:bottom w:val="single" w:sz="2" w:space="0" w:color="000000"/>
              <w:right w:val="single" w:sz="2" w:space="0" w:color="000000"/>
            </w:tcBorders>
            <w:vAlign w:val="center"/>
          </w:tcPr>
          <w:p w14:paraId="7FB7EAA2" w14:textId="77777777" w:rsidR="00EA5277" w:rsidRDefault="0023769A">
            <w:pPr>
              <w:ind w:left="94"/>
              <w:rPr>
                <w:color w:val="000000"/>
              </w:rPr>
            </w:pPr>
            <w:r>
              <w:rPr>
                <w:color w:val="000000" w:themeColor="text1"/>
              </w:rPr>
              <w:t>Klęska żywiołowa</w:t>
            </w:r>
          </w:p>
        </w:tc>
        <w:tc>
          <w:tcPr>
            <w:tcW w:w="1869" w:type="dxa"/>
            <w:tcBorders>
              <w:top w:val="single" w:sz="2" w:space="0" w:color="000000"/>
              <w:left w:val="single" w:sz="2" w:space="0" w:color="000000"/>
              <w:bottom w:val="single" w:sz="2" w:space="0" w:color="000000"/>
              <w:right w:val="single" w:sz="2" w:space="0" w:color="000000"/>
            </w:tcBorders>
          </w:tcPr>
          <w:p w14:paraId="4DB13426" w14:textId="77777777" w:rsidR="00EA5277" w:rsidRDefault="0023769A">
            <w:pPr>
              <w:ind w:right="709"/>
              <w:jc w:val="right"/>
              <w:rPr>
                <w:color w:val="000000"/>
              </w:rPr>
            </w:pPr>
            <w:r>
              <w:rPr>
                <w:color w:val="000000" w:themeColor="text1"/>
              </w:rPr>
              <w:t>0</w:t>
            </w:r>
          </w:p>
        </w:tc>
        <w:tc>
          <w:tcPr>
            <w:tcW w:w="1843" w:type="dxa"/>
            <w:tcBorders>
              <w:top w:val="single" w:sz="2" w:space="0" w:color="000000"/>
              <w:left w:val="single" w:sz="2" w:space="0" w:color="000000"/>
              <w:bottom w:val="single" w:sz="2" w:space="0" w:color="000000"/>
              <w:right w:val="single" w:sz="2" w:space="0" w:color="000000"/>
            </w:tcBorders>
          </w:tcPr>
          <w:p w14:paraId="222A73D8" w14:textId="77777777" w:rsidR="00EA5277" w:rsidRDefault="0023769A">
            <w:pPr>
              <w:ind w:right="699"/>
              <w:jc w:val="right"/>
              <w:rPr>
                <w:color w:val="000000"/>
              </w:rPr>
            </w:pPr>
            <w:r>
              <w:rPr>
                <w:color w:val="000000" w:themeColor="text1"/>
              </w:rPr>
              <w:t>0</w:t>
            </w:r>
          </w:p>
        </w:tc>
      </w:tr>
      <w:tr w:rsidR="00EA5277" w14:paraId="46271F85" w14:textId="77777777">
        <w:trPr>
          <w:trHeight w:hRule="exact" w:val="324"/>
        </w:trPr>
        <w:tc>
          <w:tcPr>
            <w:tcW w:w="3514" w:type="dxa"/>
            <w:tcBorders>
              <w:top w:val="single" w:sz="2" w:space="0" w:color="000000"/>
              <w:left w:val="single" w:sz="2" w:space="0" w:color="000000"/>
              <w:bottom w:val="single" w:sz="2" w:space="0" w:color="000000"/>
              <w:right w:val="single" w:sz="2" w:space="0" w:color="000000"/>
            </w:tcBorders>
            <w:vAlign w:val="center"/>
          </w:tcPr>
          <w:p w14:paraId="2215304E" w14:textId="77777777" w:rsidR="00EA5277" w:rsidRDefault="0023769A">
            <w:pPr>
              <w:ind w:left="94" w:right="257"/>
              <w:jc w:val="right"/>
              <w:rPr>
                <w:b/>
                <w:color w:val="000000"/>
              </w:rPr>
            </w:pPr>
            <w:r>
              <w:rPr>
                <w:b/>
                <w:color w:val="000000" w:themeColor="text1"/>
              </w:rPr>
              <w:t>RAZEM:</w:t>
            </w:r>
          </w:p>
        </w:tc>
        <w:tc>
          <w:tcPr>
            <w:tcW w:w="1869" w:type="dxa"/>
            <w:tcBorders>
              <w:top w:val="single" w:sz="2" w:space="0" w:color="000000"/>
              <w:left w:val="single" w:sz="2" w:space="0" w:color="000000"/>
              <w:bottom w:val="single" w:sz="2" w:space="0" w:color="000000"/>
              <w:right w:val="single" w:sz="2" w:space="0" w:color="000000"/>
            </w:tcBorders>
          </w:tcPr>
          <w:p w14:paraId="21EADD2E" w14:textId="77777777" w:rsidR="00EA5277" w:rsidRDefault="0023769A">
            <w:pPr>
              <w:spacing w:after="0"/>
              <w:ind w:right="709"/>
              <w:jc w:val="right"/>
              <w:rPr>
                <w:b/>
                <w:color w:val="000000"/>
              </w:rPr>
            </w:pPr>
            <w:r>
              <w:rPr>
                <w:b/>
                <w:color w:val="000000" w:themeColor="text1"/>
              </w:rPr>
              <w:t>705</w:t>
            </w:r>
          </w:p>
        </w:tc>
        <w:tc>
          <w:tcPr>
            <w:tcW w:w="1843" w:type="dxa"/>
            <w:tcBorders>
              <w:top w:val="single" w:sz="2" w:space="0" w:color="000000"/>
              <w:left w:val="single" w:sz="2" w:space="0" w:color="000000"/>
              <w:bottom w:val="single" w:sz="2" w:space="0" w:color="000000"/>
              <w:right w:val="single" w:sz="2" w:space="0" w:color="000000"/>
            </w:tcBorders>
          </w:tcPr>
          <w:p w14:paraId="4A33F411" w14:textId="77777777" w:rsidR="00EA5277" w:rsidRDefault="0023769A">
            <w:pPr>
              <w:spacing w:after="0"/>
              <w:ind w:right="699"/>
              <w:jc w:val="right"/>
              <w:rPr>
                <w:b/>
                <w:color w:val="000000"/>
              </w:rPr>
            </w:pPr>
            <w:r>
              <w:rPr>
                <w:b/>
                <w:color w:val="000000" w:themeColor="text1"/>
              </w:rPr>
              <w:t>1591</w:t>
            </w:r>
          </w:p>
        </w:tc>
      </w:tr>
    </w:tbl>
    <w:p w14:paraId="65F10802" w14:textId="77777777" w:rsidR="00EA5277" w:rsidRDefault="0023769A">
      <w:pPr>
        <w:spacing w:after="0"/>
        <w:ind w:left="144"/>
        <w:rPr>
          <w:i/>
          <w:color w:val="000000"/>
          <w:spacing w:val="4"/>
          <w:sz w:val="20"/>
        </w:rPr>
      </w:pPr>
      <w:r>
        <w:rPr>
          <w:i/>
          <w:color w:val="000000" w:themeColor="text1"/>
          <w:spacing w:val="4"/>
          <w:sz w:val="20"/>
        </w:rPr>
        <w:t>Źródło: Dane MGOPS</w:t>
      </w:r>
    </w:p>
    <w:p w14:paraId="6ACD14A2" w14:textId="77777777" w:rsidR="00EA5277" w:rsidRDefault="00EA5277">
      <w:pPr>
        <w:spacing w:after="0"/>
        <w:ind w:left="144"/>
        <w:rPr>
          <w:color w:val="000000"/>
          <w:spacing w:val="4"/>
        </w:rPr>
      </w:pPr>
    </w:p>
    <w:p w14:paraId="589D77DF" w14:textId="77777777" w:rsidR="00EA5277" w:rsidRDefault="0023769A">
      <w:pPr>
        <w:rPr>
          <w:color w:val="000000"/>
        </w:rPr>
      </w:pPr>
      <w:r>
        <w:rPr>
          <w:color w:val="000000" w:themeColor="text1"/>
        </w:rPr>
        <w:br w:type="page"/>
      </w:r>
    </w:p>
    <w:p w14:paraId="2C0C8AF1" w14:textId="77777777" w:rsidR="00EA5277" w:rsidRDefault="0023769A">
      <w:pPr>
        <w:spacing w:after="0"/>
        <w:ind w:left="144"/>
        <w:rPr>
          <w:color w:val="000000"/>
        </w:rPr>
      </w:pPr>
      <w:r>
        <w:rPr>
          <w:color w:val="000000" w:themeColor="text1"/>
        </w:rPr>
        <w:lastRenderedPageBreak/>
        <w:t xml:space="preserve">Wykres 14. Przyczyny udzielenia pomocy rodzinom przez MGOPS w roku 2019 (% rodzin) </w:t>
      </w:r>
    </w:p>
    <w:p w14:paraId="783B0CB9" w14:textId="77777777" w:rsidR="00EA5277" w:rsidRDefault="0023769A">
      <w:pPr>
        <w:spacing w:after="0"/>
        <w:rPr>
          <w:i/>
          <w:color w:val="000000"/>
          <w:spacing w:val="4"/>
          <w:sz w:val="20"/>
        </w:rPr>
      </w:pPr>
      <w:r>
        <w:rPr>
          <w:i/>
          <w:noProof/>
          <w:color w:val="000000" w:themeColor="text1"/>
          <w:spacing w:val="4"/>
          <w:sz w:val="20"/>
          <w:lang w:eastAsia="pl-PL"/>
        </w:rPr>
        <w:drawing>
          <wp:inline distT="0" distB="0" distL="0" distR="0" wp14:anchorId="048AD861" wp14:editId="5D9BAFC4">
            <wp:extent cx="5783580" cy="3307080"/>
            <wp:effectExtent l="19050" t="0" r="26670" b="7620"/>
            <wp:docPr id="2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i/>
          <w:color w:val="000000" w:themeColor="text1"/>
          <w:spacing w:val="4"/>
          <w:sz w:val="20"/>
        </w:rPr>
        <w:t xml:space="preserve"> Źródło: Dane MGOPS</w:t>
      </w:r>
    </w:p>
    <w:p w14:paraId="0C6418DC" w14:textId="77777777" w:rsidR="00EA5277" w:rsidRDefault="00EA5277">
      <w:pPr>
        <w:spacing w:after="0"/>
      </w:pPr>
    </w:p>
    <w:p w14:paraId="771A68F0" w14:textId="77777777" w:rsidR="00EA5277" w:rsidRDefault="0023769A">
      <w:pPr>
        <w:spacing w:after="0"/>
        <w:jc w:val="both"/>
        <w:rPr>
          <w:rFonts w:eastAsia="Times New Roman"/>
        </w:rPr>
      </w:pPr>
      <w:r>
        <w:rPr>
          <w:rFonts w:eastAsia="Times New Roman"/>
        </w:rPr>
        <w:tab/>
        <w:t xml:space="preserve">Pomoc społeczna w ramach zadań własnych gminy (zarówno pieniężna jak i w naturze) jest przyznawana po przeprowadzeniu wywiadu środowiskowego w miejscu zamieszkania osoby zainteresowanej. W 2019 roku terenowi pracownicy socjalni przeprowadzili 1020 wywiadów środowiskowych, wydano ogółem: 1 398 decyzji administracyjnych (w tym żadnej odmownej). </w:t>
      </w:r>
      <w:r>
        <w:rPr>
          <w:rFonts w:eastAsia="Times New Roman"/>
        </w:rPr>
        <w:br/>
        <w:t>Na realizację zadań własnych gminy w 2019 r. wydatkowano ogółem kwotę: 1.751.209,19 zł ( środki gminy), z tego :</w:t>
      </w:r>
    </w:p>
    <w:tbl>
      <w:tblPr>
        <w:tblW w:w="7939" w:type="dxa"/>
        <w:tblLayout w:type="fixed"/>
        <w:tblCellMar>
          <w:left w:w="0" w:type="dxa"/>
          <w:right w:w="0" w:type="dxa"/>
        </w:tblCellMar>
        <w:tblLook w:val="0000" w:firstRow="0" w:lastRow="0" w:firstColumn="0" w:lastColumn="0" w:noHBand="0" w:noVBand="0"/>
      </w:tblPr>
      <w:tblGrid>
        <w:gridCol w:w="160"/>
        <w:gridCol w:w="2534"/>
        <w:gridCol w:w="3112"/>
        <w:gridCol w:w="1700"/>
        <w:gridCol w:w="408"/>
        <w:gridCol w:w="25"/>
      </w:tblGrid>
      <w:tr w:rsidR="00EA5277" w14:paraId="707A0B98" w14:textId="77777777">
        <w:trPr>
          <w:gridAfter w:val="2"/>
          <w:wAfter w:w="433" w:type="dxa"/>
          <w:trHeight w:val="276"/>
        </w:trPr>
        <w:tc>
          <w:tcPr>
            <w:tcW w:w="5806" w:type="dxa"/>
            <w:gridSpan w:val="3"/>
            <w:shd w:val="clear" w:color="auto" w:fill="auto"/>
            <w:vAlign w:val="bottom"/>
          </w:tcPr>
          <w:p w14:paraId="4B38C828" w14:textId="77777777" w:rsidR="00EA5277" w:rsidRDefault="0023769A">
            <w:pPr>
              <w:spacing w:after="0"/>
              <w:rPr>
                <w:rFonts w:eastAsia="Times New Roman"/>
              </w:rPr>
            </w:pPr>
            <w:r>
              <w:rPr>
                <w:rFonts w:eastAsia="Times New Roman"/>
              </w:rPr>
              <w:t>-    zasiłki celowe i pomoc w naturze  (gmina)</w:t>
            </w:r>
          </w:p>
        </w:tc>
        <w:tc>
          <w:tcPr>
            <w:tcW w:w="1700" w:type="dxa"/>
            <w:shd w:val="clear" w:color="auto" w:fill="auto"/>
            <w:vAlign w:val="bottom"/>
          </w:tcPr>
          <w:p w14:paraId="5C6381DE" w14:textId="77777777" w:rsidR="00EA5277" w:rsidRDefault="0023769A">
            <w:pPr>
              <w:spacing w:after="0"/>
              <w:ind w:right="40"/>
              <w:jc w:val="right"/>
              <w:rPr>
                <w:rFonts w:eastAsia="Times New Roman"/>
              </w:rPr>
            </w:pPr>
            <w:r>
              <w:rPr>
                <w:rFonts w:eastAsia="Times New Roman"/>
              </w:rPr>
              <w:t>65 290,85</w:t>
            </w:r>
          </w:p>
        </w:tc>
      </w:tr>
      <w:tr w:rsidR="00EA5277" w14:paraId="3E2A0882" w14:textId="77777777">
        <w:trPr>
          <w:gridAfter w:val="2"/>
          <w:wAfter w:w="433" w:type="dxa"/>
          <w:trHeight w:val="413"/>
        </w:trPr>
        <w:tc>
          <w:tcPr>
            <w:tcW w:w="5806" w:type="dxa"/>
            <w:gridSpan w:val="3"/>
            <w:shd w:val="clear" w:color="auto" w:fill="auto"/>
            <w:vAlign w:val="bottom"/>
          </w:tcPr>
          <w:p w14:paraId="151BC048" w14:textId="77777777" w:rsidR="00EA5277" w:rsidRDefault="0023769A">
            <w:pPr>
              <w:spacing w:after="0"/>
              <w:rPr>
                <w:rFonts w:eastAsia="Times New Roman"/>
              </w:rPr>
            </w:pPr>
            <w:r>
              <w:rPr>
                <w:rFonts w:eastAsia="Times New Roman"/>
              </w:rPr>
              <w:t>-    zasiłki okresowe (dotacja)</w:t>
            </w:r>
          </w:p>
        </w:tc>
        <w:tc>
          <w:tcPr>
            <w:tcW w:w="1700" w:type="dxa"/>
            <w:shd w:val="clear" w:color="auto" w:fill="auto"/>
            <w:vAlign w:val="bottom"/>
          </w:tcPr>
          <w:p w14:paraId="64AC3995" w14:textId="77777777" w:rsidR="00EA5277" w:rsidRDefault="0023769A">
            <w:pPr>
              <w:spacing w:after="0"/>
              <w:jc w:val="right"/>
              <w:rPr>
                <w:rFonts w:eastAsia="Times New Roman"/>
              </w:rPr>
            </w:pPr>
            <w:r>
              <w:rPr>
                <w:rFonts w:eastAsia="Times New Roman"/>
              </w:rPr>
              <w:t>147 600,92</w:t>
            </w:r>
          </w:p>
        </w:tc>
      </w:tr>
      <w:tr w:rsidR="00EA5277" w14:paraId="6D11602D" w14:textId="77777777">
        <w:trPr>
          <w:gridAfter w:val="2"/>
          <w:wAfter w:w="433" w:type="dxa"/>
          <w:trHeight w:val="413"/>
        </w:trPr>
        <w:tc>
          <w:tcPr>
            <w:tcW w:w="5806" w:type="dxa"/>
            <w:gridSpan w:val="3"/>
            <w:shd w:val="clear" w:color="auto" w:fill="auto"/>
            <w:vAlign w:val="bottom"/>
          </w:tcPr>
          <w:p w14:paraId="6D9534F9" w14:textId="77777777" w:rsidR="00EA5277" w:rsidRDefault="0023769A">
            <w:pPr>
              <w:spacing w:after="0"/>
              <w:rPr>
                <w:rFonts w:eastAsia="Times New Roman"/>
              </w:rPr>
            </w:pPr>
            <w:r>
              <w:rPr>
                <w:rFonts w:eastAsia="Times New Roman"/>
              </w:rPr>
              <w:t>-    Program „Posiłek w szkole i w domu”</w:t>
            </w:r>
          </w:p>
        </w:tc>
        <w:tc>
          <w:tcPr>
            <w:tcW w:w="1700" w:type="dxa"/>
            <w:shd w:val="clear" w:color="auto" w:fill="auto"/>
            <w:vAlign w:val="bottom"/>
          </w:tcPr>
          <w:p w14:paraId="101E14D1" w14:textId="77777777" w:rsidR="00EA5277" w:rsidRDefault="0023769A">
            <w:pPr>
              <w:spacing w:after="0"/>
              <w:ind w:right="20"/>
              <w:jc w:val="right"/>
              <w:rPr>
                <w:rFonts w:eastAsia="Times New Roman"/>
              </w:rPr>
            </w:pPr>
            <w:r>
              <w:rPr>
                <w:rFonts w:eastAsia="Times New Roman"/>
              </w:rPr>
              <w:t>371 000,24</w:t>
            </w:r>
          </w:p>
        </w:tc>
      </w:tr>
      <w:tr w:rsidR="00EA5277" w14:paraId="63E640E4" w14:textId="77777777">
        <w:trPr>
          <w:gridAfter w:val="2"/>
          <w:wAfter w:w="433" w:type="dxa"/>
          <w:trHeight w:val="415"/>
        </w:trPr>
        <w:tc>
          <w:tcPr>
            <w:tcW w:w="160" w:type="dxa"/>
            <w:shd w:val="clear" w:color="auto" w:fill="auto"/>
            <w:vAlign w:val="bottom"/>
          </w:tcPr>
          <w:p w14:paraId="4EA39EC6" w14:textId="77777777" w:rsidR="00EA5277" w:rsidRDefault="00EA5277">
            <w:pPr>
              <w:spacing w:after="0"/>
              <w:rPr>
                <w:rFonts w:eastAsia="Times New Roman"/>
              </w:rPr>
            </w:pPr>
          </w:p>
        </w:tc>
        <w:tc>
          <w:tcPr>
            <w:tcW w:w="5646" w:type="dxa"/>
            <w:gridSpan w:val="2"/>
            <w:shd w:val="clear" w:color="auto" w:fill="auto"/>
            <w:vAlign w:val="bottom"/>
          </w:tcPr>
          <w:p w14:paraId="760EF8A7" w14:textId="77777777" w:rsidR="00EA5277" w:rsidRDefault="0023769A">
            <w:pPr>
              <w:spacing w:after="0"/>
              <w:ind w:left="80"/>
              <w:rPr>
                <w:rFonts w:eastAsia="Times New Roman"/>
              </w:rPr>
            </w:pPr>
            <w:r>
              <w:rPr>
                <w:rFonts w:eastAsia="Times New Roman"/>
              </w:rPr>
              <w:t>w tym dotacja celowa</w:t>
            </w:r>
          </w:p>
        </w:tc>
        <w:tc>
          <w:tcPr>
            <w:tcW w:w="1700" w:type="dxa"/>
            <w:shd w:val="clear" w:color="auto" w:fill="auto"/>
            <w:vAlign w:val="bottom"/>
          </w:tcPr>
          <w:p w14:paraId="37661FFF" w14:textId="77777777" w:rsidR="00EA5277" w:rsidRDefault="0023769A">
            <w:pPr>
              <w:spacing w:after="0"/>
              <w:jc w:val="right"/>
              <w:rPr>
                <w:rFonts w:eastAsia="Times New Roman"/>
              </w:rPr>
            </w:pPr>
            <w:r>
              <w:rPr>
                <w:rFonts w:eastAsia="Times New Roman"/>
              </w:rPr>
              <w:t>296 694,21</w:t>
            </w:r>
          </w:p>
        </w:tc>
      </w:tr>
      <w:tr w:rsidR="00EA5277" w14:paraId="0B63E7CB" w14:textId="77777777">
        <w:trPr>
          <w:gridAfter w:val="2"/>
          <w:wAfter w:w="433" w:type="dxa"/>
          <w:trHeight w:val="413"/>
        </w:trPr>
        <w:tc>
          <w:tcPr>
            <w:tcW w:w="160" w:type="dxa"/>
            <w:shd w:val="clear" w:color="auto" w:fill="auto"/>
            <w:vAlign w:val="bottom"/>
          </w:tcPr>
          <w:p w14:paraId="13546111" w14:textId="77777777" w:rsidR="00EA5277" w:rsidRDefault="0023769A">
            <w:pPr>
              <w:spacing w:after="0"/>
              <w:rPr>
                <w:rFonts w:eastAsia="Times New Roman"/>
              </w:rPr>
            </w:pPr>
            <w:r>
              <w:rPr>
                <w:rFonts w:eastAsia="Times New Roman"/>
              </w:rPr>
              <w:t>-</w:t>
            </w:r>
          </w:p>
        </w:tc>
        <w:tc>
          <w:tcPr>
            <w:tcW w:w="5646" w:type="dxa"/>
            <w:gridSpan w:val="2"/>
            <w:shd w:val="clear" w:color="auto" w:fill="auto"/>
            <w:vAlign w:val="bottom"/>
          </w:tcPr>
          <w:p w14:paraId="271C94C8" w14:textId="77777777" w:rsidR="00EA5277" w:rsidRDefault="0023769A">
            <w:pPr>
              <w:spacing w:after="0"/>
              <w:ind w:left="124"/>
              <w:rPr>
                <w:rFonts w:eastAsia="Times New Roman"/>
              </w:rPr>
            </w:pPr>
            <w:r>
              <w:rPr>
                <w:rFonts w:eastAsia="Times New Roman"/>
              </w:rPr>
              <w:t>usługi opiekuńcze</w:t>
            </w:r>
          </w:p>
        </w:tc>
        <w:tc>
          <w:tcPr>
            <w:tcW w:w="1700" w:type="dxa"/>
            <w:shd w:val="clear" w:color="auto" w:fill="auto"/>
            <w:vAlign w:val="bottom"/>
          </w:tcPr>
          <w:p w14:paraId="0E847AB3" w14:textId="77777777" w:rsidR="00EA5277" w:rsidRDefault="0023769A">
            <w:pPr>
              <w:spacing w:after="0"/>
              <w:jc w:val="right"/>
              <w:rPr>
                <w:rFonts w:eastAsia="Times New Roman"/>
              </w:rPr>
            </w:pPr>
            <w:r>
              <w:rPr>
                <w:rFonts w:eastAsia="Times New Roman"/>
              </w:rPr>
              <w:t>107 130,63</w:t>
            </w:r>
          </w:p>
        </w:tc>
      </w:tr>
      <w:tr w:rsidR="00EA5277" w14:paraId="2F68277C" w14:textId="77777777">
        <w:trPr>
          <w:gridAfter w:val="2"/>
          <w:wAfter w:w="433" w:type="dxa"/>
          <w:trHeight w:val="416"/>
        </w:trPr>
        <w:tc>
          <w:tcPr>
            <w:tcW w:w="5806" w:type="dxa"/>
            <w:gridSpan w:val="3"/>
            <w:shd w:val="clear" w:color="auto" w:fill="auto"/>
            <w:vAlign w:val="bottom"/>
          </w:tcPr>
          <w:p w14:paraId="12C00428" w14:textId="77777777" w:rsidR="00EA5277" w:rsidRDefault="0023769A">
            <w:pPr>
              <w:spacing w:after="0"/>
              <w:rPr>
                <w:rFonts w:eastAsia="Times New Roman"/>
              </w:rPr>
            </w:pPr>
            <w:r>
              <w:rPr>
                <w:rFonts w:eastAsia="Times New Roman"/>
              </w:rPr>
              <w:t>-    odpłatność za pobyt mieszkańców gminy w DPS</w:t>
            </w:r>
          </w:p>
        </w:tc>
        <w:tc>
          <w:tcPr>
            <w:tcW w:w="1700" w:type="dxa"/>
            <w:shd w:val="clear" w:color="auto" w:fill="auto"/>
            <w:vAlign w:val="bottom"/>
          </w:tcPr>
          <w:p w14:paraId="6B6C28DA" w14:textId="77777777" w:rsidR="00EA5277" w:rsidRDefault="0023769A">
            <w:pPr>
              <w:spacing w:after="0"/>
              <w:jc w:val="right"/>
              <w:rPr>
                <w:rFonts w:eastAsia="Times New Roman"/>
              </w:rPr>
            </w:pPr>
            <w:r>
              <w:rPr>
                <w:rFonts w:eastAsia="Times New Roman"/>
              </w:rPr>
              <w:t>165 550,48</w:t>
            </w:r>
          </w:p>
        </w:tc>
      </w:tr>
      <w:tr w:rsidR="00EA5277" w14:paraId="52EE8B4D" w14:textId="77777777">
        <w:trPr>
          <w:gridAfter w:val="2"/>
          <w:wAfter w:w="433" w:type="dxa"/>
          <w:trHeight w:val="413"/>
        </w:trPr>
        <w:tc>
          <w:tcPr>
            <w:tcW w:w="160" w:type="dxa"/>
            <w:shd w:val="clear" w:color="auto" w:fill="auto"/>
            <w:vAlign w:val="bottom"/>
          </w:tcPr>
          <w:p w14:paraId="49BF964A" w14:textId="77777777" w:rsidR="00EA5277" w:rsidRDefault="0023769A">
            <w:pPr>
              <w:spacing w:after="0"/>
              <w:rPr>
                <w:rFonts w:eastAsia="Times New Roman"/>
              </w:rPr>
            </w:pPr>
            <w:r>
              <w:rPr>
                <w:rFonts w:eastAsia="Times New Roman"/>
              </w:rPr>
              <w:t>-</w:t>
            </w:r>
          </w:p>
        </w:tc>
        <w:tc>
          <w:tcPr>
            <w:tcW w:w="5646" w:type="dxa"/>
            <w:gridSpan w:val="2"/>
            <w:shd w:val="clear" w:color="auto" w:fill="auto"/>
            <w:vAlign w:val="bottom"/>
          </w:tcPr>
          <w:p w14:paraId="55F57158" w14:textId="77777777" w:rsidR="00EA5277" w:rsidRDefault="0023769A">
            <w:pPr>
              <w:spacing w:after="0"/>
              <w:ind w:left="124"/>
              <w:rPr>
                <w:rFonts w:eastAsia="Times New Roman"/>
              </w:rPr>
            </w:pPr>
            <w:r>
              <w:rPr>
                <w:rFonts w:eastAsia="Times New Roman"/>
              </w:rPr>
              <w:t>zasiłki stałe</w:t>
            </w:r>
          </w:p>
        </w:tc>
        <w:tc>
          <w:tcPr>
            <w:tcW w:w="1700" w:type="dxa"/>
            <w:shd w:val="clear" w:color="auto" w:fill="auto"/>
            <w:vAlign w:val="bottom"/>
          </w:tcPr>
          <w:p w14:paraId="440A1C5A" w14:textId="77777777" w:rsidR="00EA5277" w:rsidRDefault="0023769A">
            <w:pPr>
              <w:spacing w:after="0"/>
              <w:jc w:val="right"/>
              <w:rPr>
                <w:rFonts w:eastAsia="Times New Roman"/>
              </w:rPr>
            </w:pPr>
            <w:r>
              <w:rPr>
                <w:rFonts w:eastAsia="Times New Roman"/>
              </w:rPr>
              <w:t>217 825,94</w:t>
            </w:r>
          </w:p>
        </w:tc>
      </w:tr>
      <w:tr w:rsidR="00EA5277" w14:paraId="40B46DB8" w14:textId="77777777">
        <w:trPr>
          <w:gridAfter w:val="2"/>
          <w:wAfter w:w="433" w:type="dxa"/>
          <w:trHeight w:val="415"/>
        </w:trPr>
        <w:tc>
          <w:tcPr>
            <w:tcW w:w="160" w:type="dxa"/>
            <w:shd w:val="clear" w:color="auto" w:fill="auto"/>
            <w:vAlign w:val="bottom"/>
          </w:tcPr>
          <w:p w14:paraId="2462E450" w14:textId="77777777" w:rsidR="00EA5277" w:rsidRDefault="00EA5277">
            <w:pPr>
              <w:spacing w:after="0"/>
              <w:rPr>
                <w:rFonts w:eastAsia="Times New Roman"/>
              </w:rPr>
            </w:pPr>
          </w:p>
        </w:tc>
        <w:tc>
          <w:tcPr>
            <w:tcW w:w="5646" w:type="dxa"/>
            <w:gridSpan w:val="2"/>
            <w:shd w:val="clear" w:color="auto" w:fill="auto"/>
            <w:vAlign w:val="bottom"/>
          </w:tcPr>
          <w:p w14:paraId="00DD94A7" w14:textId="77777777" w:rsidR="00EA5277" w:rsidRDefault="0023769A">
            <w:pPr>
              <w:spacing w:after="0"/>
              <w:ind w:left="80"/>
              <w:rPr>
                <w:rFonts w:eastAsia="Times New Roman"/>
              </w:rPr>
            </w:pPr>
            <w:r>
              <w:rPr>
                <w:rFonts w:eastAsia="Times New Roman"/>
              </w:rPr>
              <w:t>w tym dotacja celowa</w:t>
            </w:r>
          </w:p>
        </w:tc>
        <w:tc>
          <w:tcPr>
            <w:tcW w:w="1700" w:type="dxa"/>
            <w:shd w:val="clear" w:color="auto" w:fill="auto"/>
            <w:vAlign w:val="bottom"/>
          </w:tcPr>
          <w:p w14:paraId="4F9C7800" w14:textId="77777777" w:rsidR="00EA5277" w:rsidRDefault="0023769A">
            <w:pPr>
              <w:spacing w:after="0"/>
              <w:jc w:val="right"/>
              <w:rPr>
                <w:rFonts w:eastAsia="Times New Roman"/>
              </w:rPr>
            </w:pPr>
            <w:r>
              <w:rPr>
                <w:rFonts w:eastAsia="Times New Roman"/>
              </w:rPr>
              <w:t>217 825,94</w:t>
            </w:r>
          </w:p>
        </w:tc>
      </w:tr>
      <w:tr w:rsidR="00EA5277" w14:paraId="2D887AEC" w14:textId="77777777">
        <w:trPr>
          <w:gridAfter w:val="2"/>
          <w:wAfter w:w="433" w:type="dxa"/>
          <w:trHeight w:val="413"/>
        </w:trPr>
        <w:tc>
          <w:tcPr>
            <w:tcW w:w="5806" w:type="dxa"/>
            <w:gridSpan w:val="3"/>
            <w:shd w:val="clear" w:color="auto" w:fill="auto"/>
            <w:vAlign w:val="bottom"/>
          </w:tcPr>
          <w:p w14:paraId="64E2095A" w14:textId="77777777" w:rsidR="00EA5277" w:rsidRDefault="0023769A">
            <w:pPr>
              <w:spacing w:after="0"/>
              <w:rPr>
                <w:rFonts w:eastAsia="Times New Roman"/>
              </w:rPr>
            </w:pPr>
            <w:r>
              <w:rPr>
                <w:rFonts w:eastAsia="Times New Roman"/>
              </w:rPr>
              <w:t>-    ubezpieczenia zdrowotne (zasiłki stałe)</w:t>
            </w:r>
          </w:p>
        </w:tc>
        <w:tc>
          <w:tcPr>
            <w:tcW w:w="1700" w:type="dxa"/>
            <w:shd w:val="clear" w:color="auto" w:fill="auto"/>
            <w:vAlign w:val="bottom"/>
          </w:tcPr>
          <w:p w14:paraId="4E8DB5E9" w14:textId="77777777" w:rsidR="00EA5277" w:rsidRDefault="0023769A">
            <w:pPr>
              <w:spacing w:after="0"/>
              <w:jc w:val="right"/>
              <w:rPr>
                <w:rFonts w:eastAsia="Times New Roman"/>
              </w:rPr>
            </w:pPr>
            <w:r>
              <w:rPr>
                <w:rFonts w:eastAsia="Times New Roman"/>
              </w:rPr>
              <w:t>19 604,31</w:t>
            </w:r>
          </w:p>
        </w:tc>
      </w:tr>
      <w:tr w:rsidR="00EA5277" w14:paraId="21678DE8" w14:textId="77777777">
        <w:trPr>
          <w:gridAfter w:val="2"/>
          <w:wAfter w:w="433" w:type="dxa"/>
          <w:trHeight w:val="415"/>
        </w:trPr>
        <w:tc>
          <w:tcPr>
            <w:tcW w:w="160" w:type="dxa"/>
            <w:shd w:val="clear" w:color="auto" w:fill="auto"/>
            <w:vAlign w:val="bottom"/>
          </w:tcPr>
          <w:p w14:paraId="67E069F4" w14:textId="77777777" w:rsidR="00EA5277" w:rsidRDefault="00EA5277">
            <w:pPr>
              <w:spacing w:after="0"/>
              <w:rPr>
                <w:rFonts w:eastAsia="Times New Roman"/>
              </w:rPr>
            </w:pPr>
          </w:p>
        </w:tc>
        <w:tc>
          <w:tcPr>
            <w:tcW w:w="5646" w:type="dxa"/>
            <w:gridSpan w:val="2"/>
            <w:shd w:val="clear" w:color="auto" w:fill="auto"/>
            <w:vAlign w:val="bottom"/>
          </w:tcPr>
          <w:p w14:paraId="274D94A7" w14:textId="77777777" w:rsidR="00EA5277" w:rsidRDefault="0023769A">
            <w:pPr>
              <w:spacing w:after="0"/>
              <w:ind w:left="80"/>
              <w:rPr>
                <w:rFonts w:eastAsia="Times New Roman"/>
              </w:rPr>
            </w:pPr>
            <w:r>
              <w:rPr>
                <w:rFonts w:eastAsia="Times New Roman"/>
              </w:rPr>
              <w:t>w tym dotacja celowa</w:t>
            </w:r>
          </w:p>
        </w:tc>
        <w:tc>
          <w:tcPr>
            <w:tcW w:w="1700" w:type="dxa"/>
            <w:shd w:val="clear" w:color="auto" w:fill="auto"/>
            <w:vAlign w:val="bottom"/>
          </w:tcPr>
          <w:p w14:paraId="664C8A6E" w14:textId="77777777" w:rsidR="00EA5277" w:rsidRDefault="0023769A">
            <w:pPr>
              <w:spacing w:after="0"/>
              <w:jc w:val="right"/>
              <w:rPr>
                <w:rFonts w:eastAsia="Times New Roman"/>
              </w:rPr>
            </w:pPr>
            <w:r>
              <w:rPr>
                <w:rFonts w:eastAsia="Times New Roman"/>
              </w:rPr>
              <w:t>19 604,31</w:t>
            </w:r>
          </w:p>
        </w:tc>
      </w:tr>
      <w:tr w:rsidR="00EA5277" w14:paraId="4278C5EA" w14:textId="77777777">
        <w:trPr>
          <w:gridAfter w:val="2"/>
          <w:wAfter w:w="433" w:type="dxa"/>
          <w:trHeight w:val="413"/>
        </w:trPr>
        <w:tc>
          <w:tcPr>
            <w:tcW w:w="160" w:type="dxa"/>
            <w:shd w:val="clear" w:color="auto" w:fill="auto"/>
            <w:vAlign w:val="bottom"/>
          </w:tcPr>
          <w:p w14:paraId="1CBBBEFF" w14:textId="77777777" w:rsidR="00EA5277" w:rsidRDefault="0023769A">
            <w:pPr>
              <w:spacing w:after="0"/>
              <w:rPr>
                <w:rFonts w:eastAsia="Times New Roman"/>
              </w:rPr>
            </w:pPr>
            <w:r>
              <w:rPr>
                <w:rFonts w:eastAsia="Times New Roman"/>
              </w:rPr>
              <w:t>-</w:t>
            </w:r>
          </w:p>
        </w:tc>
        <w:tc>
          <w:tcPr>
            <w:tcW w:w="5646" w:type="dxa"/>
            <w:gridSpan w:val="2"/>
            <w:shd w:val="clear" w:color="auto" w:fill="auto"/>
            <w:vAlign w:val="bottom"/>
          </w:tcPr>
          <w:p w14:paraId="699AFB93" w14:textId="77777777" w:rsidR="00EA5277" w:rsidRDefault="0023769A">
            <w:pPr>
              <w:spacing w:after="0"/>
              <w:ind w:left="124"/>
              <w:rPr>
                <w:rFonts w:eastAsia="Times New Roman"/>
              </w:rPr>
            </w:pPr>
            <w:r>
              <w:rPr>
                <w:rFonts w:eastAsia="Times New Roman"/>
              </w:rPr>
              <w:t>piecza zastępcza</w:t>
            </w:r>
          </w:p>
        </w:tc>
        <w:tc>
          <w:tcPr>
            <w:tcW w:w="1700" w:type="dxa"/>
            <w:shd w:val="clear" w:color="auto" w:fill="auto"/>
            <w:vAlign w:val="bottom"/>
          </w:tcPr>
          <w:p w14:paraId="79B2266B" w14:textId="77777777" w:rsidR="00EA5277" w:rsidRDefault="0023769A">
            <w:pPr>
              <w:spacing w:after="0"/>
              <w:jc w:val="right"/>
              <w:rPr>
                <w:rFonts w:eastAsia="Times New Roman"/>
              </w:rPr>
            </w:pPr>
            <w:r>
              <w:rPr>
                <w:rFonts w:eastAsia="Times New Roman"/>
              </w:rPr>
              <w:t>24 474,62</w:t>
            </w:r>
          </w:p>
        </w:tc>
      </w:tr>
      <w:tr w:rsidR="00EA5277" w14:paraId="501C8330" w14:textId="77777777">
        <w:trPr>
          <w:gridAfter w:val="2"/>
          <w:wAfter w:w="433" w:type="dxa"/>
          <w:trHeight w:val="415"/>
        </w:trPr>
        <w:tc>
          <w:tcPr>
            <w:tcW w:w="160" w:type="dxa"/>
            <w:shd w:val="clear" w:color="auto" w:fill="auto"/>
            <w:vAlign w:val="bottom"/>
          </w:tcPr>
          <w:p w14:paraId="2E4D8357" w14:textId="77777777" w:rsidR="00EA5277" w:rsidRDefault="0023769A">
            <w:pPr>
              <w:spacing w:after="0"/>
              <w:rPr>
                <w:rFonts w:eastAsia="Times New Roman"/>
              </w:rPr>
            </w:pPr>
            <w:r>
              <w:rPr>
                <w:rFonts w:eastAsia="Times New Roman"/>
              </w:rPr>
              <w:t>-</w:t>
            </w:r>
          </w:p>
        </w:tc>
        <w:tc>
          <w:tcPr>
            <w:tcW w:w="5646" w:type="dxa"/>
            <w:gridSpan w:val="2"/>
            <w:shd w:val="clear" w:color="auto" w:fill="auto"/>
            <w:vAlign w:val="bottom"/>
          </w:tcPr>
          <w:p w14:paraId="6EB47892" w14:textId="77777777" w:rsidR="00EA5277" w:rsidRDefault="0023769A">
            <w:pPr>
              <w:spacing w:after="0"/>
              <w:ind w:left="124"/>
              <w:rPr>
                <w:rFonts w:eastAsia="Times New Roman"/>
              </w:rPr>
            </w:pPr>
            <w:r>
              <w:rPr>
                <w:rFonts w:eastAsia="Times New Roman"/>
              </w:rPr>
              <w:t>placówka wsparcia dziennego</w:t>
            </w:r>
          </w:p>
        </w:tc>
        <w:tc>
          <w:tcPr>
            <w:tcW w:w="1700" w:type="dxa"/>
            <w:shd w:val="clear" w:color="auto" w:fill="auto"/>
            <w:vAlign w:val="bottom"/>
          </w:tcPr>
          <w:p w14:paraId="1C825C52" w14:textId="77777777" w:rsidR="00EA5277" w:rsidRDefault="0023769A">
            <w:pPr>
              <w:spacing w:after="0"/>
              <w:jc w:val="right"/>
              <w:rPr>
                <w:rFonts w:eastAsia="Times New Roman"/>
              </w:rPr>
            </w:pPr>
            <w:r>
              <w:rPr>
                <w:rFonts w:eastAsia="Times New Roman"/>
              </w:rPr>
              <w:t>20 939,54</w:t>
            </w:r>
          </w:p>
        </w:tc>
      </w:tr>
      <w:tr w:rsidR="00EA5277" w14:paraId="15C690C2" w14:textId="77777777">
        <w:trPr>
          <w:gridAfter w:val="2"/>
          <w:wAfter w:w="433" w:type="dxa"/>
          <w:trHeight w:val="415"/>
        </w:trPr>
        <w:tc>
          <w:tcPr>
            <w:tcW w:w="160" w:type="dxa"/>
            <w:shd w:val="clear" w:color="auto" w:fill="auto"/>
            <w:vAlign w:val="bottom"/>
          </w:tcPr>
          <w:p w14:paraId="70E1BAA0" w14:textId="77777777" w:rsidR="00EA5277" w:rsidRDefault="0023769A">
            <w:pPr>
              <w:spacing w:after="0"/>
              <w:rPr>
                <w:rFonts w:eastAsia="Times New Roman"/>
                <w:b/>
              </w:rPr>
            </w:pPr>
            <w:r>
              <w:rPr>
                <w:rFonts w:eastAsia="Times New Roman"/>
                <w:b/>
              </w:rPr>
              <w:t>-</w:t>
            </w:r>
          </w:p>
        </w:tc>
        <w:tc>
          <w:tcPr>
            <w:tcW w:w="5646" w:type="dxa"/>
            <w:gridSpan w:val="2"/>
            <w:shd w:val="clear" w:color="auto" w:fill="auto"/>
            <w:vAlign w:val="bottom"/>
          </w:tcPr>
          <w:p w14:paraId="1EC18570" w14:textId="77777777" w:rsidR="00EA5277" w:rsidRDefault="0023769A">
            <w:pPr>
              <w:spacing w:after="0"/>
              <w:ind w:left="124"/>
              <w:rPr>
                <w:rFonts w:eastAsia="Times New Roman"/>
              </w:rPr>
            </w:pPr>
            <w:r>
              <w:rPr>
                <w:rFonts w:eastAsia="Times New Roman"/>
              </w:rPr>
              <w:t>asystent rodziny</w:t>
            </w:r>
          </w:p>
        </w:tc>
        <w:tc>
          <w:tcPr>
            <w:tcW w:w="1700" w:type="dxa"/>
            <w:shd w:val="clear" w:color="auto" w:fill="auto"/>
            <w:vAlign w:val="bottom"/>
          </w:tcPr>
          <w:p w14:paraId="0128D02A" w14:textId="77777777" w:rsidR="00EA5277" w:rsidRDefault="0023769A">
            <w:pPr>
              <w:spacing w:after="0"/>
              <w:ind w:left="7"/>
              <w:jc w:val="right"/>
              <w:rPr>
                <w:rFonts w:eastAsia="Times New Roman"/>
              </w:rPr>
            </w:pPr>
            <w:r>
              <w:rPr>
                <w:rFonts w:eastAsia="Times New Roman"/>
              </w:rPr>
              <w:t xml:space="preserve">        55 626,48</w:t>
            </w:r>
          </w:p>
        </w:tc>
      </w:tr>
      <w:tr w:rsidR="00EA5277" w14:paraId="728D1F4B" w14:textId="77777777">
        <w:trPr>
          <w:gridAfter w:val="2"/>
          <w:wAfter w:w="433" w:type="dxa"/>
          <w:trHeight w:val="415"/>
        </w:trPr>
        <w:tc>
          <w:tcPr>
            <w:tcW w:w="160" w:type="dxa"/>
            <w:shd w:val="clear" w:color="auto" w:fill="auto"/>
            <w:vAlign w:val="bottom"/>
          </w:tcPr>
          <w:p w14:paraId="7DAC307A" w14:textId="77777777" w:rsidR="00EA5277" w:rsidRDefault="00EA5277">
            <w:pPr>
              <w:spacing w:after="0"/>
              <w:rPr>
                <w:rFonts w:eastAsia="Times New Roman"/>
              </w:rPr>
            </w:pPr>
          </w:p>
        </w:tc>
        <w:tc>
          <w:tcPr>
            <w:tcW w:w="5646" w:type="dxa"/>
            <w:gridSpan w:val="2"/>
            <w:shd w:val="clear" w:color="auto" w:fill="auto"/>
            <w:vAlign w:val="bottom"/>
          </w:tcPr>
          <w:p w14:paraId="51CCA108" w14:textId="77777777" w:rsidR="00EA5277" w:rsidRDefault="0023769A">
            <w:pPr>
              <w:spacing w:after="0"/>
              <w:ind w:left="200"/>
              <w:rPr>
                <w:rFonts w:eastAsia="Times New Roman"/>
              </w:rPr>
            </w:pPr>
            <w:r>
              <w:rPr>
                <w:rFonts w:eastAsia="Times New Roman"/>
              </w:rPr>
              <w:t>w tym: koszty gminy</w:t>
            </w:r>
          </w:p>
        </w:tc>
        <w:tc>
          <w:tcPr>
            <w:tcW w:w="1700" w:type="dxa"/>
            <w:shd w:val="clear" w:color="auto" w:fill="auto"/>
            <w:vAlign w:val="bottom"/>
          </w:tcPr>
          <w:p w14:paraId="324A96EF" w14:textId="77777777" w:rsidR="00EA5277" w:rsidRDefault="0023769A">
            <w:pPr>
              <w:spacing w:after="0"/>
              <w:jc w:val="right"/>
              <w:rPr>
                <w:rFonts w:eastAsia="Times New Roman"/>
              </w:rPr>
            </w:pPr>
            <w:r>
              <w:rPr>
                <w:rFonts w:eastAsia="Times New Roman"/>
              </w:rPr>
              <w:t>37 641,48</w:t>
            </w:r>
          </w:p>
        </w:tc>
      </w:tr>
      <w:tr w:rsidR="00EA5277" w14:paraId="7CEC2840" w14:textId="77777777">
        <w:trPr>
          <w:gridAfter w:val="2"/>
          <w:wAfter w:w="433" w:type="dxa"/>
          <w:trHeight w:val="415"/>
        </w:trPr>
        <w:tc>
          <w:tcPr>
            <w:tcW w:w="160" w:type="dxa"/>
            <w:shd w:val="clear" w:color="auto" w:fill="auto"/>
            <w:vAlign w:val="bottom"/>
          </w:tcPr>
          <w:p w14:paraId="2AF68399" w14:textId="77777777" w:rsidR="00EA5277" w:rsidRDefault="00EA5277">
            <w:pPr>
              <w:spacing w:after="0"/>
              <w:rPr>
                <w:rFonts w:eastAsia="Times New Roman"/>
              </w:rPr>
            </w:pPr>
          </w:p>
        </w:tc>
        <w:tc>
          <w:tcPr>
            <w:tcW w:w="5646" w:type="dxa"/>
            <w:gridSpan w:val="2"/>
            <w:shd w:val="clear" w:color="auto" w:fill="auto"/>
            <w:vAlign w:val="bottom"/>
          </w:tcPr>
          <w:p w14:paraId="4E234818" w14:textId="77777777" w:rsidR="00EA5277" w:rsidRDefault="0023769A">
            <w:pPr>
              <w:spacing w:after="0"/>
              <w:ind w:left="560"/>
              <w:rPr>
                <w:rFonts w:eastAsia="Times New Roman"/>
              </w:rPr>
            </w:pPr>
            <w:r>
              <w:rPr>
                <w:rFonts w:eastAsia="Times New Roman"/>
              </w:rPr>
              <w:t>dotacja</w:t>
            </w:r>
          </w:p>
        </w:tc>
        <w:tc>
          <w:tcPr>
            <w:tcW w:w="1700" w:type="dxa"/>
            <w:shd w:val="clear" w:color="auto" w:fill="auto"/>
            <w:vAlign w:val="bottom"/>
          </w:tcPr>
          <w:p w14:paraId="3A918D72" w14:textId="77777777" w:rsidR="00EA5277" w:rsidRDefault="0023769A">
            <w:pPr>
              <w:spacing w:after="0"/>
              <w:jc w:val="right"/>
              <w:rPr>
                <w:rFonts w:eastAsia="Times New Roman"/>
              </w:rPr>
            </w:pPr>
            <w:r>
              <w:rPr>
                <w:rFonts w:eastAsia="Times New Roman"/>
              </w:rPr>
              <w:t>17 985,00</w:t>
            </w:r>
          </w:p>
        </w:tc>
      </w:tr>
      <w:tr w:rsidR="00EA5277" w14:paraId="3E80268C" w14:textId="77777777">
        <w:trPr>
          <w:gridAfter w:val="2"/>
          <w:wAfter w:w="433" w:type="dxa"/>
          <w:trHeight w:val="415"/>
        </w:trPr>
        <w:tc>
          <w:tcPr>
            <w:tcW w:w="160" w:type="dxa"/>
            <w:shd w:val="clear" w:color="auto" w:fill="auto"/>
            <w:vAlign w:val="bottom"/>
          </w:tcPr>
          <w:p w14:paraId="0AD1174A" w14:textId="77777777" w:rsidR="00EA5277" w:rsidRDefault="0023769A">
            <w:pPr>
              <w:spacing w:after="0"/>
              <w:rPr>
                <w:rFonts w:eastAsia="Times New Roman"/>
              </w:rPr>
            </w:pPr>
            <w:r>
              <w:rPr>
                <w:rFonts w:eastAsia="Times New Roman"/>
              </w:rPr>
              <w:t>-</w:t>
            </w:r>
          </w:p>
        </w:tc>
        <w:tc>
          <w:tcPr>
            <w:tcW w:w="5646" w:type="dxa"/>
            <w:gridSpan w:val="2"/>
            <w:shd w:val="clear" w:color="auto" w:fill="auto"/>
            <w:vAlign w:val="bottom"/>
          </w:tcPr>
          <w:p w14:paraId="12772510" w14:textId="77777777" w:rsidR="00EA5277" w:rsidRDefault="0023769A">
            <w:pPr>
              <w:spacing w:after="0"/>
              <w:ind w:left="124"/>
              <w:rPr>
                <w:rFonts w:eastAsia="Times New Roman"/>
              </w:rPr>
            </w:pPr>
            <w:r>
              <w:rPr>
                <w:rFonts w:eastAsia="Times New Roman"/>
              </w:rPr>
              <w:t>dodatki mieszkaniowe</w:t>
            </w:r>
          </w:p>
        </w:tc>
        <w:tc>
          <w:tcPr>
            <w:tcW w:w="1700" w:type="dxa"/>
            <w:shd w:val="clear" w:color="auto" w:fill="auto"/>
            <w:vAlign w:val="bottom"/>
          </w:tcPr>
          <w:p w14:paraId="7FD58C9C" w14:textId="77777777" w:rsidR="00EA5277" w:rsidRDefault="0023769A">
            <w:pPr>
              <w:spacing w:after="0"/>
              <w:jc w:val="right"/>
              <w:rPr>
                <w:rFonts w:eastAsia="Times New Roman"/>
              </w:rPr>
            </w:pPr>
            <w:r>
              <w:rPr>
                <w:rFonts w:eastAsia="Times New Roman"/>
              </w:rPr>
              <w:t>45 213,63</w:t>
            </w:r>
          </w:p>
        </w:tc>
      </w:tr>
      <w:tr w:rsidR="00EA5277" w14:paraId="1795BDD2" w14:textId="77777777">
        <w:trPr>
          <w:gridAfter w:val="2"/>
          <w:wAfter w:w="433" w:type="dxa"/>
          <w:trHeight w:val="415"/>
        </w:trPr>
        <w:tc>
          <w:tcPr>
            <w:tcW w:w="160" w:type="dxa"/>
            <w:shd w:val="clear" w:color="auto" w:fill="auto"/>
            <w:vAlign w:val="bottom"/>
          </w:tcPr>
          <w:p w14:paraId="555395A9" w14:textId="77777777" w:rsidR="00EA5277" w:rsidRDefault="0023769A">
            <w:pPr>
              <w:spacing w:after="0"/>
              <w:rPr>
                <w:rFonts w:eastAsia="Times New Roman"/>
              </w:rPr>
            </w:pPr>
            <w:r>
              <w:rPr>
                <w:rFonts w:eastAsia="Times New Roman"/>
              </w:rPr>
              <w:t>-</w:t>
            </w:r>
          </w:p>
        </w:tc>
        <w:tc>
          <w:tcPr>
            <w:tcW w:w="5646" w:type="dxa"/>
            <w:gridSpan w:val="2"/>
            <w:shd w:val="clear" w:color="auto" w:fill="auto"/>
            <w:vAlign w:val="bottom"/>
          </w:tcPr>
          <w:p w14:paraId="02A15535" w14:textId="77777777" w:rsidR="00EA5277" w:rsidRDefault="0023769A">
            <w:pPr>
              <w:spacing w:after="0"/>
              <w:ind w:left="124"/>
              <w:rPr>
                <w:rFonts w:eastAsia="Times New Roman"/>
              </w:rPr>
            </w:pPr>
            <w:r>
              <w:rPr>
                <w:rFonts w:eastAsia="Times New Roman"/>
              </w:rPr>
              <w:t>transport żywności Program POPŻ</w:t>
            </w:r>
          </w:p>
        </w:tc>
        <w:tc>
          <w:tcPr>
            <w:tcW w:w="1700" w:type="dxa"/>
            <w:shd w:val="clear" w:color="auto" w:fill="auto"/>
            <w:vAlign w:val="bottom"/>
          </w:tcPr>
          <w:p w14:paraId="024E7972" w14:textId="77777777" w:rsidR="00EA5277" w:rsidRDefault="0023769A">
            <w:pPr>
              <w:spacing w:after="0"/>
              <w:jc w:val="right"/>
              <w:rPr>
                <w:rFonts w:eastAsia="Times New Roman"/>
              </w:rPr>
            </w:pPr>
            <w:r>
              <w:rPr>
                <w:rFonts w:eastAsia="Times New Roman"/>
              </w:rPr>
              <w:t>3 109,44</w:t>
            </w:r>
          </w:p>
        </w:tc>
      </w:tr>
      <w:tr w:rsidR="00EA5277" w14:paraId="3C0D525B" w14:textId="77777777">
        <w:trPr>
          <w:gridAfter w:val="2"/>
          <w:wAfter w:w="433" w:type="dxa"/>
          <w:trHeight w:val="415"/>
        </w:trPr>
        <w:tc>
          <w:tcPr>
            <w:tcW w:w="160" w:type="dxa"/>
            <w:shd w:val="clear" w:color="auto" w:fill="auto"/>
            <w:vAlign w:val="bottom"/>
          </w:tcPr>
          <w:p w14:paraId="669FDCA0" w14:textId="77777777" w:rsidR="00EA5277" w:rsidRDefault="0023769A">
            <w:pPr>
              <w:spacing w:after="0"/>
              <w:rPr>
                <w:rFonts w:eastAsia="Times New Roman"/>
              </w:rPr>
            </w:pPr>
            <w:r>
              <w:rPr>
                <w:rFonts w:eastAsia="Times New Roman"/>
              </w:rPr>
              <w:t>-</w:t>
            </w:r>
          </w:p>
        </w:tc>
        <w:tc>
          <w:tcPr>
            <w:tcW w:w="5646" w:type="dxa"/>
            <w:gridSpan w:val="2"/>
            <w:shd w:val="clear" w:color="auto" w:fill="auto"/>
            <w:vAlign w:val="bottom"/>
          </w:tcPr>
          <w:p w14:paraId="1DDFD950" w14:textId="77777777" w:rsidR="00EA5277" w:rsidRDefault="0023769A">
            <w:pPr>
              <w:spacing w:after="0"/>
              <w:ind w:left="124"/>
              <w:rPr>
                <w:rFonts w:eastAsia="Times New Roman"/>
              </w:rPr>
            </w:pPr>
            <w:r>
              <w:rPr>
                <w:rFonts w:eastAsia="Times New Roman"/>
              </w:rPr>
              <w:t>transport bezdomnego</w:t>
            </w:r>
          </w:p>
        </w:tc>
        <w:tc>
          <w:tcPr>
            <w:tcW w:w="1700" w:type="dxa"/>
            <w:shd w:val="clear" w:color="auto" w:fill="auto"/>
            <w:vAlign w:val="bottom"/>
          </w:tcPr>
          <w:p w14:paraId="2FA084A4" w14:textId="77777777" w:rsidR="00EA5277" w:rsidRDefault="0023769A">
            <w:pPr>
              <w:spacing w:after="0"/>
              <w:jc w:val="right"/>
              <w:rPr>
                <w:rFonts w:eastAsia="Times New Roman"/>
              </w:rPr>
            </w:pPr>
            <w:r>
              <w:rPr>
                <w:rFonts w:eastAsia="Times New Roman"/>
              </w:rPr>
              <w:t>150,00</w:t>
            </w:r>
          </w:p>
        </w:tc>
      </w:tr>
      <w:tr w:rsidR="00EA5277" w14:paraId="4009CAE3" w14:textId="77777777">
        <w:trPr>
          <w:gridAfter w:val="2"/>
          <w:wAfter w:w="433" w:type="dxa"/>
          <w:trHeight w:val="415"/>
        </w:trPr>
        <w:tc>
          <w:tcPr>
            <w:tcW w:w="160" w:type="dxa"/>
            <w:shd w:val="clear" w:color="auto" w:fill="auto"/>
            <w:vAlign w:val="bottom"/>
          </w:tcPr>
          <w:p w14:paraId="661D5189" w14:textId="77777777" w:rsidR="00EA5277" w:rsidRDefault="0023769A">
            <w:pPr>
              <w:spacing w:after="0"/>
              <w:rPr>
                <w:rFonts w:eastAsia="Times New Roman"/>
              </w:rPr>
            </w:pPr>
            <w:r>
              <w:rPr>
                <w:rFonts w:eastAsia="Times New Roman"/>
              </w:rPr>
              <w:t>-</w:t>
            </w:r>
          </w:p>
        </w:tc>
        <w:tc>
          <w:tcPr>
            <w:tcW w:w="5646" w:type="dxa"/>
            <w:gridSpan w:val="2"/>
            <w:shd w:val="clear" w:color="auto" w:fill="auto"/>
            <w:vAlign w:val="bottom"/>
          </w:tcPr>
          <w:p w14:paraId="0DCDE4DE" w14:textId="77777777" w:rsidR="00EA5277" w:rsidRDefault="0023769A">
            <w:pPr>
              <w:spacing w:after="0"/>
              <w:ind w:left="124"/>
              <w:rPr>
                <w:rFonts w:eastAsia="Times New Roman"/>
              </w:rPr>
            </w:pPr>
            <w:r>
              <w:rPr>
                <w:rFonts w:eastAsia="Times New Roman"/>
              </w:rPr>
              <w:t>obsługa Zespołu Interdyscyplinarnego</w:t>
            </w:r>
          </w:p>
        </w:tc>
        <w:tc>
          <w:tcPr>
            <w:tcW w:w="1700" w:type="dxa"/>
            <w:shd w:val="clear" w:color="auto" w:fill="auto"/>
            <w:vAlign w:val="bottom"/>
          </w:tcPr>
          <w:p w14:paraId="2ED1C1EF" w14:textId="77777777" w:rsidR="00EA5277" w:rsidRDefault="0023769A">
            <w:pPr>
              <w:spacing w:after="0"/>
              <w:jc w:val="right"/>
              <w:rPr>
                <w:rFonts w:eastAsia="Times New Roman"/>
              </w:rPr>
            </w:pPr>
            <w:r>
              <w:rPr>
                <w:rFonts w:eastAsia="Times New Roman"/>
              </w:rPr>
              <w:t>3 451,23</w:t>
            </w:r>
          </w:p>
        </w:tc>
      </w:tr>
      <w:tr w:rsidR="00EA5277" w14:paraId="2EE9E35B" w14:textId="77777777">
        <w:trPr>
          <w:trHeight w:val="415"/>
        </w:trPr>
        <w:tc>
          <w:tcPr>
            <w:tcW w:w="2694" w:type="dxa"/>
            <w:gridSpan w:val="2"/>
            <w:shd w:val="clear" w:color="auto" w:fill="auto"/>
            <w:vAlign w:val="bottom"/>
          </w:tcPr>
          <w:p w14:paraId="52B930DE" w14:textId="77777777" w:rsidR="00EA5277" w:rsidRDefault="0023769A">
            <w:pPr>
              <w:spacing w:after="0"/>
              <w:ind w:left="284" w:hanging="284"/>
              <w:rPr>
                <w:rFonts w:eastAsia="Times New Roman"/>
              </w:rPr>
            </w:pPr>
            <w:r>
              <w:rPr>
                <w:rFonts w:eastAsia="Times New Roman"/>
              </w:rPr>
              <w:t>-     płace i utrzymanie  OPS</w:t>
            </w:r>
          </w:p>
        </w:tc>
        <w:tc>
          <w:tcPr>
            <w:tcW w:w="5220" w:type="dxa"/>
            <w:gridSpan w:val="3"/>
            <w:shd w:val="clear" w:color="auto" w:fill="auto"/>
            <w:vAlign w:val="bottom"/>
          </w:tcPr>
          <w:p w14:paraId="25949CA7" w14:textId="77777777" w:rsidR="00EA5277" w:rsidRDefault="0023769A">
            <w:pPr>
              <w:spacing w:after="0"/>
              <w:ind w:right="400"/>
              <w:jc w:val="right"/>
              <w:rPr>
                <w:rFonts w:eastAsia="Times New Roman"/>
              </w:rPr>
            </w:pPr>
            <w:r>
              <w:rPr>
                <w:rFonts w:eastAsia="Times New Roman"/>
              </w:rPr>
              <w:t>504 240,88</w:t>
            </w:r>
          </w:p>
        </w:tc>
        <w:tc>
          <w:tcPr>
            <w:tcW w:w="25" w:type="dxa"/>
            <w:shd w:val="clear" w:color="auto" w:fill="auto"/>
            <w:vAlign w:val="bottom"/>
          </w:tcPr>
          <w:p w14:paraId="514A6AA4" w14:textId="77777777" w:rsidR="00EA5277" w:rsidRDefault="00EA5277">
            <w:pPr>
              <w:spacing w:after="0"/>
              <w:jc w:val="right"/>
              <w:rPr>
                <w:rFonts w:eastAsia="Times New Roman"/>
              </w:rPr>
            </w:pPr>
          </w:p>
        </w:tc>
      </w:tr>
      <w:tr w:rsidR="00EA5277" w14:paraId="0C5D5FA6" w14:textId="77777777">
        <w:trPr>
          <w:gridAfter w:val="2"/>
          <w:wAfter w:w="433" w:type="dxa"/>
          <w:trHeight w:val="415"/>
        </w:trPr>
        <w:tc>
          <w:tcPr>
            <w:tcW w:w="160" w:type="dxa"/>
            <w:shd w:val="clear" w:color="auto" w:fill="auto"/>
            <w:vAlign w:val="bottom"/>
          </w:tcPr>
          <w:p w14:paraId="5DC3E25D" w14:textId="77777777" w:rsidR="00EA5277" w:rsidRDefault="00EA5277">
            <w:pPr>
              <w:spacing w:after="0"/>
              <w:rPr>
                <w:rFonts w:eastAsia="Times New Roman"/>
              </w:rPr>
            </w:pPr>
          </w:p>
        </w:tc>
        <w:tc>
          <w:tcPr>
            <w:tcW w:w="5646" w:type="dxa"/>
            <w:gridSpan w:val="2"/>
            <w:shd w:val="clear" w:color="auto" w:fill="auto"/>
            <w:vAlign w:val="bottom"/>
          </w:tcPr>
          <w:p w14:paraId="3ECFEE7D" w14:textId="77777777" w:rsidR="00EA5277" w:rsidRDefault="0023769A">
            <w:pPr>
              <w:spacing w:after="0"/>
              <w:rPr>
                <w:rFonts w:eastAsia="Times New Roman"/>
              </w:rPr>
            </w:pPr>
            <w:r>
              <w:rPr>
                <w:rFonts w:eastAsia="Times New Roman"/>
              </w:rPr>
              <w:t>w tym dotacja celowa</w:t>
            </w:r>
          </w:p>
        </w:tc>
        <w:tc>
          <w:tcPr>
            <w:tcW w:w="1700" w:type="dxa"/>
            <w:shd w:val="clear" w:color="auto" w:fill="auto"/>
            <w:vAlign w:val="bottom"/>
          </w:tcPr>
          <w:p w14:paraId="49FD100B" w14:textId="77777777" w:rsidR="00EA5277" w:rsidRDefault="0023769A">
            <w:pPr>
              <w:spacing w:after="0"/>
              <w:jc w:val="right"/>
              <w:rPr>
                <w:rFonts w:eastAsia="Times New Roman"/>
              </w:rPr>
            </w:pPr>
            <w:r>
              <w:rPr>
                <w:rFonts w:eastAsia="Times New Roman"/>
              </w:rPr>
              <w:t>137 320,00</w:t>
            </w:r>
          </w:p>
        </w:tc>
      </w:tr>
    </w:tbl>
    <w:p w14:paraId="752B1B20" w14:textId="77777777" w:rsidR="00EA5277" w:rsidRDefault="00EA5277">
      <w:pPr>
        <w:spacing w:after="0"/>
        <w:rPr>
          <w:rFonts w:eastAsia="Times New Roman"/>
        </w:rPr>
      </w:pPr>
    </w:p>
    <w:p w14:paraId="11BC80D5" w14:textId="77777777" w:rsidR="00EA5277" w:rsidRDefault="0023769A">
      <w:pPr>
        <w:spacing w:after="0"/>
        <w:rPr>
          <w:rFonts w:eastAsia="Times New Roman"/>
        </w:rPr>
      </w:pPr>
      <w:r>
        <w:rPr>
          <w:rFonts w:eastAsia="Times New Roman"/>
        </w:rPr>
        <w:tab/>
        <w:t>Na realizację zadań zleconych z Budżetu Państwa w 2019 roku wydatkowano ogółem kwotę:</w:t>
      </w:r>
    </w:p>
    <w:p w14:paraId="07A71591" w14:textId="77777777" w:rsidR="00EA5277" w:rsidRDefault="00EA5277">
      <w:pPr>
        <w:spacing w:after="0"/>
        <w:rPr>
          <w:rFonts w:eastAsia="Times New Roman"/>
        </w:rPr>
      </w:pPr>
    </w:p>
    <w:tbl>
      <w:tblPr>
        <w:tblW w:w="9080" w:type="dxa"/>
        <w:tblLayout w:type="fixed"/>
        <w:tblCellMar>
          <w:left w:w="0" w:type="dxa"/>
          <w:right w:w="0" w:type="dxa"/>
        </w:tblCellMar>
        <w:tblLook w:val="0000" w:firstRow="0" w:lastRow="0" w:firstColumn="0" w:lastColumn="0" w:noHBand="0" w:noVBand="0"/>
      </w:tblPr>
      <w:tblGrid>
        <w:gridCol w:w="100"/>
        <w:gridCol w:w="5240"/>
        <w:gridCol w:w="3740"/>
      </w:tblGrid>
      <w:tr w:rsidR="00EA5277" w14:paraId="38264ABC" w14:textId="77777777">
        <w:trPr>
          <w:trHeight w:val="276"/>
        </w:trPr>
        <w:tc>
          <w:tcPr>
            <w:tcW w:w="100" w:type="dxa"/>
            <w:shd w:val="clear" w:color="auto" w:fill="auto"/>
            <w:vAlign w:val="bottom"/>
          </w:tcPr>
          <w:p w14:paraId="2FF31945" w14:textId="77777777" w:rsidR="00EA5277" w:rsidRDefault="00EA5277">
            <w:pPr>
              <w:spacing w:after="0"/>
              <w:rPr>
                <w:rFonts w:eastAsia="Times New Roman"/>
              </w:rPr>
            </w:pPr>
          </w:p>
        </w:tc>
        <w:tc>
          <w:tcPr>
            <w:tcW w:w="5240" w:type="dxa"/>
            <w:shd w:val="clear" w:color="auto" w:fill="auto"/>
            <w:vAlign w:val="bottom"/>
          </w:tcPr>
          <w:p w14:paraId="1C1D2B62" w14:textId="77777777" w:rsidR="00EA5277" w:rsidRDefault="00EA5277">
            <w:pPr>
              <w:spacing w:after="0"/>
              <w:rPr>
                <w:rFonts w:eastAsia="Times New Roman"/>
              </w:rPr>
            </w:pPr>
          </w:p>
        </w:tc>
        <w:tc>
          <w:tcPr>
            <w:tcW w:w="3740" w:type="dxa"/>
            <w:shd w:val="clear" w:color="auto" w:fill="auto"/>
            <w:vAlign w:val="bottom"/>
          </w:tcPr>
          <w:p w14:paraId="261614BD" w14:textId="77777777" w:rsidR="00EA5277" w:rsidRDefault="0023769A">
            <w:pPr>
              <w:spacing w:after="0"/>
              <w:ind w:right="1567"/>
              <w:jc w:val="right"/>
              <w:rPr>
                <w:rFonts w:eastAsia="Times New Roman"/>
                <w:b/>
              </w:rPr>
            </w:pPr>
            <w:r>
              <w:rPr>
                <w:rFonts w:eastAsia="Times New Roman"/>
                <w:b/>
              </w:rPr>
              <w:t>8 735 713,18</w:t>
            </w:r>
          </w:p>
        </w:tc>
      </w:tr>
      <w:tr w:rsidR="00EA5277" w14:paraId="321387E8" w14:textId="77777777">
        <w:trPr>
          <w:trHeight w:val="413"/>
        </w:trPr>
        <w:tc>
          <w:tcPr>
            <w:tcW w:w="5340" w:type="dxa"/>
            <w:gridSpan w:val="2"/>
            <w:shd w:val="clear" w:color="auto" w:fill="auto"/>
            <w:vAlign w:val="bottom"/>
          </w:tcPr>
          <w:p w14:paraId="300DF15A" w14:textId="77777777" w:rsidR="00EA5277" w:rsidRDefault="0023769A">
            <w:pPr>
              <w:spacing w:after="0"/>
              <w:ind w:left="60"/>
              <w:rPr>
                <w:rFonts w:eastAsia="Times New Roman"/>
              </w:rPr>
            </w:pPr>
            <w:r>
              <w:rPr>
                <w:rFonts w:eastAsia="Times New Roman"/>
              </w:rPr>
              <w:t>z tego na:</w:t>
            </w:r>
          </w:p>
        </w:tc>
        <w:tc>
          <w:tcPr>
            <w:tcW w:w="3740" w:type="dxa"/>
            <w:shd w:val="clear" w:color="auto" w:fill="auto"/>
            <w:vAlign w:val="bottom"/>
          </w:tcPr>
          <w:p w14:paraId="21F0E87B" w14:textId="77777777" w:rsidR="00EA5277" w:rsidRDefault="00EA5277">
            <w:pPr>
              <w:spacing w:after="0"/>
              <w:ind w:right="1567"/>
              <w:rPr>
                <w:rFonts w:eastAsia="Times New Roman"/>
              </w:rPr>
            </w:pPr>
          </w:p>
        </w:tc>
      </w:tr>
      <w:tr w:rsidR="00EA5277" w14:paraId="04A1B6E7" w14:textId="77777777">
        <w:trPr>
          <w:trHeight w:val="415"/>
        </w:trPr>
        <w:tc>
          <w:tcPr>
            <w:tcW w:w="5340" w:type="dxa"/>
            <w:gridSpan w:val="2"/>
            <w:shd w:val="clear" w:color="auto" w:fill="auto"/>
            <w:vAlign w:val="bottom"/>
          </w:tcPr>
          <w:p w14:paraId="3251A53A" w14:textId="77777777" w:rsidR="00EA5277" w:rsidRDefault="0023769A">
            <w:pPr>
              <w:spacing w:after="0"/>
              <w:rPr>
                <w:rFonts w:eastAsia="Times New Roman"/>
              </w:rPr>
            </w:pPr>
            <w:r>
              <w:rPr>
                <w:rFonts w:eastAsia="Times New Roman"/>
              </w:rPr>
              <w:t>- Świadczenia rodzinne</w:t>
            </w:r>
          </w:p>
        </w:tc>
        <w:tc>
          <w:tcPr>
            <w:tcW w:w="3740" w:type="dxa"/>
            <w:shd w:val="clear" w:color="auto" w:fill="auto"/>
            <w:vAlign w:val="bottom"/>
          </w:tcPr>
          <w:p w14:paraId="013C62AA" w14:textId="77777777" w:rsidR="00EA5277" w:rsidRDefault="0023769A">
            <w:pPr>
              <w:spacing w:after="0"/>
              <w:ind w:right="1567"/>
              <w:jc w:val="right"/>
              <w:rPr>
                <w:rFonts w:eastAsia="Times New Roman"/>
              </w:rPr>
            </w:pPr>
            <w:r>
              <w:rPr>
                <w:rFonts w:eastAsia="Times New Roman"/>
              </w:rPr>
              <w:t>2 126 011,69</w:t>
            </w:r>
          </w:p>
        </w:tc>
      </w:tr>
      <w:tr w:rsidR="00EA5277" w14:paraId="0A2DC1C1" w14:textId="77777777">
        <w:trPr>
          <w:trHeight w:val="413"/>
        </w:trPr>
        <w:tc>
          <w:tcPr>
            <w:tcW w:w="5340" w:type="dxa"/>
            <w:gridSpan w:val="2"/>
            <w:shd w:val="clear" w:color="auto" w:fill="auto"/>
            <w:vAlign w:val="bottom"/>
          </w:tcPr>
          <w:p w14:paraId="4AF276AA" w14:textId="77777777" w:rsidR="00EA5277" w:rsidRDefault="0023769A">
            <w:pPr>
              <w:spacing w:after="0"/>
              <w:rPr>
                <w:rFonts w:eastAsia="Times New Roman"/>
              </w:rPr>
            </w:pPr>
            <w:r>
              <w:rPr>
                <w:rFonts w:eastAsia="Times New Roman"/>
              </w:rPr>
              <w:t>- składki na ubezpieczenia społeczne</w:t>
            </w:r>
          </w:p>
        </w:tc>
        <w:tc>
          <w:tcPr>
            <w:tcW w:w="3740" w:type="dxa"/>
            <w:shd w:val="clear" w:color="auto" w:fill="auto"/>
            <w:vAlign w:val="bottom"/>
          </w:tcPr>
          <w:p w14:paraId="52BF2651" w14:textId="77777777" w:rsidR="00EA5277" w:rsidRDefault="0023769A">
            <w:pPr>
              <w:spacing w:after="0"/>
              <w:ind w:right="1567"/>
              <w:jc w:val="right"/>
              <w:rPr>
                <w:rFonts w:eastAsia="Times New Roman"/>
              </w:rPr>
            </w:pPr>
            <w:r>
              <w:rPr>
                <w:rFonts w:eastAsia="Times New Roman"/>
              </w:rPr>
              <w:t>43 170,42</w:t>
            </w:r>
          </w:p>
        </w:tc>
      </w:tr>
      <w:tr w:rsidR="00EA5277" w14:paraId="660F8A2D" w14:textId="77777777">
        <w:trPr>
          <w:trHeight w:val="415"/>
        </w:trPr>
        <w:tc>
          <w:tcPr>
            <w:tcW w:w="5340" w:type="dxa"/>
            <w:gridSpan w:val="2"/>
            <w:shd w:val="clear" w:color="auto" w:fill="auto"/>
            <w:vAlign w:val="bottom"/>
          </w:tcPr>
          <w:p w14:paraId="186EB1CD" w14:textId="77777777" w:rsidR="00EA5277" w:rsidRDefault="0023769A">
            <w:pPr>
              <w:spacing w:after="0"/>
              <w:rPr>
                <w:rFonts w:eastAsia="Times New Roman"/>
              </w:rPr>
            </w:pPr>
            <w:r>
              <w:rPr>
                <w:rFonts w:eastAsia="Times New Roman"/>
              </w:rPr>
              <w:t>- składki na ubezpieczenie zdrowotne</w:t>
            </w:r>
          </w:p>
        </w:tc>
        <w:tc>
          <w:tcPr>
            <w:tcW w:w="3740" w:type="dxa"/>
            <w:shd w:val="clear" w:color="auto" w:fill="auto"/>
            <w:vAlign w:val="bottom"/>
          </w:tcPr>
          <w:p w14:paraId="69A7D126" w14:textId="77777777" w:rsidR="00EA5277" w:rsidRDefault="0023769A">
            <w:pPr>
              <w:spacing w:after="0"/>
              <w:ind w:right="1567"/>
              <w:jc w:val="right"/>
              <w:rPr>
                <w:rFonts w:eastAsia="Times New Roman"/>
              </w:rPr>
            </w:pPr>
            <w:r>
              <w:rPr>
                <w:rFonts w:eastAsia="Times New Roman"/>
              </w:rPr>
              <w:t>18 371,07</w:t>
            </w:r>
          </w:p>
        </w:tc>
      </w:tr>
      <w:tr w:rsidR="00EA5277" w14:paraId="1AA7ECB3" w14:textId="77777777">
        <w:trPr>
          <w:trHeight w:val="413"/>
        </w:trPr>
        <w:tc>
          <w:tcPr>
            <w:tcW w:w="100" w:type="dxa"/>
            <w:shd w:val="clear" w:color="auto" w:fill="auto"/>
            <w:vAlign w:val="bottom"/>
          </w:tcPr>
          <w:p w14:paraId="7D34C559" w14:textId="77777777" w:rsidR="00EA5277" w:rsidRDefault="00EA5277">
            <w:pPr>
              <w:spacing w:after="0"/>
              <w:rPr>
                <w:rFonts w:eastAsia="Times New Roman"/>
              </w:rPr>
            </w:pPr>
          </w:p>
        </w:tc>
        <w:tc>
          <w:tcPr>
            <w:tcW w:w="5240" w:type="dxa"/>
            <w:shd w:val="clear" w:color="auto" w:fill="auto"/>
            <w:vAlign w:val="bottom"/>
          </w:tcPr>
          <w:p w14:paraId="6C83E1D6" w14:textId="77777777" w:rsidR="00EA5277" w:rsidRDefault="0023769A">
            <w:pPr>
              <w:spacing w:after="0"/>
              <w:ind w:left="20"/>
              <w:rPr>
                <w:rFonts w:eastAsia="Times New Roman"/>
              </w:rPr>
            </w:pPr>
            <w:r>
              <w:rPr>
                <w:rFonts w:eastAsia="Times New Roman"/>
              </w:rPr>
              <w:t>koszty obsługi</w:t>
            </w:r>
          </w:p>
        </w:tc>
        <w:tc>
          <w:tcPr>
            <w:tcW w:w="3740" w:type="dxa"/>
            <w:shd w:val="clear" w:color="auto" w:fill="auto"/>
            <w:vAlign w:val="bottom"/>
          </w:tcPr>
          <w:p w14:paraId="1A7BCE59" w14:textId="77777777" w:rsidR="00EA5277" w:rsidRDefault="0023769A">
            <w:pPr>
              <w:spacing w:after="0"/>
              <w:ind w:right="1567"/>
              <w:jc w:val="right"/>
              <w:rPr>
                <w:rFonts w:eastAsia="Times New Roman"/>
              </w:rPr>
            </w:pPr>
            <w:r>
              <w:rPr>
                <w:rFonts w:eastAsia="Times New Roman"/>
              </w:rPr>
              <w:t>66 828,64</w:t>
            </w:r>
          </w:p>
        </w:tc>
      </w:tr>
      <w:tr w:rsidR="00EA5277" w14:paraId="65313584" w14:textId="77777777">
        <w:trPr>
          <w:trHeight w:val="415"/>
        </w:trPr>
        <w:tc>
          <w:tcPr>
            <w:tcW w:w="5340" w:type="dxa"/>
            <w:gridSpan w:val="2"/>
            <w:shd w:val="clear" w:color="auto" w:fill="auto"/>
            <w:vAlign w:val="bottom"/>
          </w:tcPr>
          <w:p w14:paraId="373043A1" w14:textId="77777777" w:rsidR="00EA5277" w:rsidRDefault="0023769A">
            <w:pPr>
              <w:spacing w:after="0"/>
              <w:rPr>
                <w:rFonts w:eastAsia="Times New Roman"/>
              </w:rPr>
            </w:pPr>
            <w:r>
              <w:rPr>
                <w:rFonts w:eastAsia="Times New Roman"/>
              </w:rPr>
              <w:t>- Fundusz alimentacyjny</w:t>
            </w:r>
          </w:p>
        </w:tc>
        <w:tc>
          <w:tcPr>
            <w:tcW w:w="3740" w:type="dxa"/>
            <w:shd w:val="clear" w:color="auto" w:fill="auto"/>
            <w:vAlign w:val="bottom"/>
          </w:tcPr>
          <w:p w14:paraId="519F3E98" w14:textId="77777777" w:rsidR="00EA5277" w:rsidRDefault="0023769A">
            <w:pPr>
              <w:spacing w:after="0"/>
              <w:ind w:right="1567"/>
              <w:jc w:val="right"/>
              <w:rPr>
                <w:rFonts w:eastAsia="Times New Roman"/>
              </w:rPr>
            </w:pPr>
            <w:r>
              <w:rPr>
                <w:rFonts w:eastAsia="Times New Roman"/>
              </w:rPr>
              <w:t>117 240,00</w:t>
            </w:r>
          </w:p>
        </w:tc>
      </w:tr>
      <w:tr w:rsidR="00EA5277" w14:paraId="188C2E08" w14:textId="77777777">
        <w:trPr>
          <w:trHeight w:val="413"/>
        </w:trPr>
        <w:tc>
          <w:tcPr>
            <w:tcW w:w="5340" w:type="dxa"/>
            <w:gridSpan w:val="2"/>
            <w:shd w:val="clear" w:color="auto" w:fill="auto"/>
            <w:vAlign w:val="bottom"/>
          </w:tcPr>
          <w:p w14:paraId="2BDF032A" w14:textId="77777777" w:rsidR="00EA5277" w:rsidRDefault="0023769A">
            <w:pPr>
              <w:spacing w:after="0"/>
              <w:rPr>
                <w:rFonts w:eastAsia="Times New Roman"/>
              </w:rPr>
            </w:pPr>
            <w:r>
              <w:rPr>
                <w:rFonts w:eastAsia="Times New Roman"/>
              </w:rPr>
              <w:t>- Świadczenia wychowawcze</w:t>
            </w:r>
          </w:p>
        </w:tc>
        <w:tc>
          <w:tcPr>
            <w:tcW w:w="3740" w:type="dxa"/>
            <w:shd w:val="clear" w:color="auto" w:fill="auto"/>
            <w:vAlign w:val="bottom"/>
          </w:tcPr>
          <w:p w14:paraId="25891F8D" w14:textId="77777777" w:rsidR="00EA5277" w:rsidRDefault="0023769A">
            <w:pPr>
              <w:spacing w:after="0"/>
              <w:ind w:right="1567"/>
              <w:jc w:val="right"/>
              <w:rPr>
                <w:rFonts w:eastAsia="Times New Roman"/>
              </w:rPr>
            </w:pPr>
            <w:r>
              <w:rPr>
                <w:rFonts w:eastAsia="Times New Roman"/>
              </w:rPr>
              <w:t>6 013 317,60</w:t>
            </w:r>
          </w:p>
        </w:tc>
      </w:tr>
      <w:tr w:rsidR="00EA5277" w14:paraId="575760CB" w14:textId="77777777">
        <w:trPr>
          <w:trHeight w:val="416"/>
        </w:trPr>
        <w:tc>
          <w:tcPr>
            <w:tcW w:w="100" w:type="dxa"/>
            <w:shd w:val="clear" w:color="auto" w:fill="auto"/>
            <w:vAlign w:val="bottom"/>
          </w:tcPr>
          <w:p w14:paraId="54CE9929" w14:textId="77777777" w:rsidR="00EA5277" w:rsidRDefault="00EA5277">
            <w:pPr>
              <w:spacing w:after="0"/>
              <w:rPr>
                <w:rFonts w:eastAsia="Times New Roman"/>
              </w:rPr>
            </w:pPr>
          </w:p>
        </w:tc>
        <w:tc>
          <w:tcPr>
            <w:tcW w:w="5240" w:type="dxa"/>
            <w:shd w:val="clear" w:color="auto" w:fill="auto"/>
            <w:vAlign w:val="bottom"/>
          </w:tcPr>
          <w:p w14:paraId="14D692D6" w14:textId="77777777" w:rsidR="00EA5277" w:rsidRDefault="0023769A">
            <w:pPr>
              <w:spacing w:after="0"/>
              <w:ind w:left="20"/>
              <w:rPr>
                <w:rFonts w:eastAsia="Times New Roman"/>
              </w:rPr>
            </w:pPr>
            <w:r>
              <w:rPr>
                <w:rFonts w:eastAsia="Times New Roman"/>
              </w:rPr>
              <w:t>koszty obsługi</w:t>
            </w:r>
          </w:p>
        </w:tc>
        <w:tc>
          <w:tcPr>
            <w:tcW w:w="3740" w:type="dxa"/>
            <w:shd w:val="clear" w:color="auto" w:fill="auto"/>
            <w:vAlign w:val="bottom"/>
          </w:tcPr>
          <w:p w14:paraId="06CBE686" w14:textId="77777777" w:rsidR="00EA5277" w:rsidRDefault="0023769A">
            <w:pPr>
              <w:spacing w:after="0"/>
              <w:ind w:right="1567"/>
              <w:jc w:val="right"/>
              <w:rPr>
                <w:rFonts w:eastAsia="Times New Roman"/>
              </w:rPr>
            </w:pPr>
            <w:r>
              <w:rPr>
                <w:rFonts w:eastAsia="Times New Roman"/>
              </w:rPr>
              <w:t>73 970,16</w:t>
            </w:r>
          </w:p>
        </w:tc>
      </w:tr>
      <w:tr w:rsidR="00EA5277" w14:paraId="7D7DA72C" w14:textId="77777777">
        <w:trPr>
          <w:trHeight w:val="413"/>
        </w:trPr>
        <w:tc>
          <w:tcPr>
            <w:tcW w:w="5340" w:type="dxa"/>
            <w:gridSpan w:val="2"/>
            <w:shd w:val="clear" w:color="auto" w:fill="auto"/>
            <w:vAlign w:val="bottom"/>
          </w:tcPr>
          <w:p w14:paraId="4E293BD7" w14:textId="77777777" w:rsidR="00EA5277" w:rsidRDefault="0023769A">
            <w:pPr>
              <w:spacing w:after="0"/>
              <w:rPr>
                <w:rFonts w:eastAsia="Times New Roman"/>
              </w:rPr>
            </w:pPr>
            <w:r>
              <w:rPr>
                <w:rFonts w:eastAsia="Times New Roman"/>
              </w:rPr>
              <w:t>- Karta Dużej Rodziny  (obsługa)</w:t>
            </w:r>
          </w:p>
        </w:tc>
        <w:tc>
          <w:tcPr>
            <w:tcW w:w="3740" w:type="dxa"/>
            <w:shd w:val="clear" w:color="auto" w:fill="auto"/>
            <w:vAlign w:val="bottom"/>
          </w:tcPr>
          <w:p w14:paraId="1EE976C2" w14:textId="77777777" w:rsidR="00EA5277" w:rsidRDefault="0023769A">
            <w:pPr>
              <w:spacing w:after="0"/>
              <w:ind w:right="1567"/>
              <w:jc w:val="right"/>
              <w:rPr>
                <w:rFonts w:eastAsia="Times New Roman"/>
              </w:rPr>
            </w:pPr>
            <w:r>
              <w:rPr>
                <w:rFonts w:eastAsia="Times New Roman"/>
              </w:rPr>
              <w:t>370,00</w:t>
            </w:r>
          </w:p>
        </w:tc>
      </w:tr>
      <w:tr w:rsidR="00EA5277" w14:paraId="11A867F5" w14:textId="77777777">
        <w:trPr>
          <w:trHeight w:val="415"/>
        </w:trPr>
        <w:tc>
          <w:tcPr>
            <w:tcW w:w="5340" w:type="dxa"/>
            <w:gridSpan w:val="2"/>
            <w:shd w:val="clear" w:color="auto" w:fill="auto"/>
            <w:vAlign w:val="bottom"/>
          </w:tcPr>
          <w:p w14:paraId="588333C0" w14:textId="77777777" w:rsidR="00EA5277" w:rsidRDefault="0023769A">
            <w:pPr>
              <w:spacing w:after="0"/>
              <w:rPr>
                <w:rFonts w:eastAsia="Times New Roman"/>
              </w:rPr>
            </w:pPr>
            <w:r>
              <w:rPr>
                <w:rFonts w:eastAsia="Times New Roman"/>
              </w:rPr>
              <w:t>- Wynagrodzenie za opiekę</w:t>
            </w:r>
          </w:p>
        </w:tc>
        <w:tc>
          <w:tcPr>
            <w:tcW w:w="3740" w:type="dxa"/>
            <w:shd w:val="clear" w:color="auto" w:fill="auto"/>
            <w:vAlign w:val="bottom"/>
          </w:tcPr>
          <w:p w14:paraId="3C6534D3" w14:textId="77777777" w:rsidR="00EA5277" w:rsidRDefault="0023769A">
            <w:pPr>
              <w:spacing w:after="0"/>
              <w:ind w:right="1567"/>
              <w:jc w:val="right"/>
              <w:rPr>
                <w:rFonts w:eastAsia="Times New Roman"/>
              </w:rPr>
            </w:pPr>
            <w:r>
              <w:rPr>
                <w:rFonts w:eastAsia="Times New Roman"/>
              </w:rPr>
              <w:t>4 800,00</w:t>
            </w:r>
          </w:p>
        </w:tc>
      </w:tr>
      <w:tr w:rsidR="00EA5277" w14:paraId="5CDF3B05" w14:textId="77777777">
        <w:trPr>
          <w:trHeight w:val="413"/>
        </w:trPr>
        <w:tc>
          <w:tcPr>
            <w:tcW w:w="100" w:type="dxa"/>
            <w:shd w:val="clear" w:color="auto" w:fill="auto"/>
            <w:vAlign w:val="bottom"/>
          </w:tcPr>
          <w:p w14:paraId="04A8EBAA" w14:textId="77777777" w:rsidR="00EA5277" w:rsidRDefault="00EA5277">
            <w:pPr>
              <w:spacing w:after="0"/>
              <w:rPr>
                <w:rFonts w:eastAsia="Times New Roman"/>
              </w:rPr>
            </w:pPr>
          </w:p>
        </w:tc>
        <w:tc>
          <w:tcPr>
            <w:tcW w:w="5240" w:type="dxa"/>
            <w:shd w:val="clear" w:color="auto" w:fill="auto"/>
            <w:vAlign w:val="bottom"/>
          </w:tcPr>
          <w:p w14:paraId="5F657B13" w14:textId="77777777" w:rsidR="00EA5277" w:rsidRDefault="0023769A">
            <w:pPr>
              <w:spacing w:after="0"/>
              <w:ind w:left="80"/>
              <w:rPr>
                <w:rFonts w:eastAsia="Times New Roman"/>
              </w:rPr>
            </w:pPr>
            <w:r>
              <w:rPr>
                <w:rFonts w:eastAsia="Times New Roman"/>
              </w:rPr>
              <w:t>koszty obsługi</w:t>
            </w:r>
          </w:p>
        </w:tc>
        <w:tc>
          <w:tcPr>
            <w:tcW w:w="3740" w:type="dxa"/>
            <w:shd w:val="clear" w:color="auto" w:fill="auto"/>
            <w:vAlign w:val="bottom"/>
          </w:tcPr>
          <w:p w14:paraId="532F6915" w14:textId="77777777" w:rsidR="00EA5277" w:rsidRDefault="0023769A">
            <w:pPr>
              <w:spacing w:after="0"/>
              <w:ind w:right="1567"/>
              <w:jc w:val="right"/>
              <w:rPr>
                <w:rFonts w:eastAsia="Times New Roman"/>
              </w:rPr>
            </w:pPr>
            <w:r>
              <w:rPr>
                <w:rFonts w:eastAsia="Times New Roman"/>
              </w:rPr>
              <w:t>72,00</w:t>
            </w:r>
          </w:p>
        </w:tc>
      </w:tr>
      <w:tr w:rsidR="00EA5277" w14:paraId="1050567B" w14:textId="77777777">
        <w:trPr>
          <w:trHeight w:val="415"/>
        </w:trPr>
        <w:tc>
          <w:tcPr>
            <w:tcW w:w="100" w:type="dxa"/>
            <w:shd w:val="clear" w:color="auto" w:fill="auto"/>
            <w:vAlign w:val="bottom"/>
          </w:tcPr>
          <w:p w14:paraId="7AE81A56" w14:textId="77777777" w:rsidR="00EA5277" w:rsidRDefault="0023769A">
            <w:pPr>
              <w:spacing w:after="0"/>
              <w:rPr>
                <w:rFonts w:eastAsia="Times New Roman"/>
              </w:rPr>
            </w:pPr>
            <w:r>
              <w:rPr>
                <w:rFonts w:eastAsia="Times New Roman"/>
              </w:rPr>
              <w:t>-</w:t>
            </w:r>
          </w:p>
        </w:tc>
        <w:tc>
          <w:tcPr>
            <w:tcW w:w="5240" w:type="dxa"/>
            <w:shd w:val="clear" w:color="auto" w:fill="auto"/>
            <w:vAlign w:val="bottom"/>
          </w:tcPr>
          <w:p w14:paraId="3547482F" w14:textId="77777777" w:rsidR="00EA5277" w:rsidRDefault="0023769A">
            <w:pPr>
              <w:spacing w:after="0"/>
              <w:ind w:left="100"/>
              <w:rPr>
                <w:rFonts w:eastAsia="Times New Roman"/>
              </w:rPr>
            </w:pPr>
            <w:r>
              <w:rPr>
                <w:rFonts w:eastAsia="Times New Roman"/>
              </w:rPr>
              <w:t>Dobry Start</w:t>
            </w:r>
          </w:p>
        </w:tc>
        <w:tc>
          <w:tcPr>
            <w:tcW w:w="3740" w:type="dxa"/>
            <w:shd w:val="clear" w:color="auto" w:fill="auto"/>
            <w:vAlign w:val="bottom"/>
          </w:tcPr>
          <w:p w14:paraId="0AA8FF21" w14:textId="77777777" w:rsidR="00EA5277" w:rsidRDefault="0023769A">
            <w:pPr>
              <w:spacing w:after="0"/>
              <w:ind w:right="1567"/>
              <w:jc w:val="right"/>
              <w:rPr>
                <w:rFonts w:eastAsia="Times New Roman"/>
              </w:rPr>
            </w:pPr>
            <w:r>
              <w:rPr>
                <w:rFonts w:eastAsia="Times New Roman"/>
              </w:rPr>
              <w:t>261 000,00</w:t>
            </w:r>
          </w:p>
        </w:tc>
      </w:tr>
      <w:tr w:rsidR="00EA5277" w14:paraId="08E4AADB" w14:textId="77777777">
        <w:trPr>
          <w:trHeight w:val="413"/>
        </w:trPr>
        <w:tc>
          <w:tcPr>
            <w:tcW w:w="100" w:type="dxa"/>
            <w:shd w:val="clear" w:color="auto" w:fill="auto"/>
            <w:vAlign w:val="bottom"/>
          </w:tcPr>
          <w:p w14:paraId="751256B7" w14:textId="77777777" w:rsidR="00EA5277" w:rsidRDefault="00EA5277">
            <w:pPr>
              <w:spacing w:after="0"/>
              <w:rPr>
                <w:rFonts w:eastAsia="Times New Roman"/>
              </w:rPr>
            </w:pPr>
          </w:p>
        </w:tc>
        <w:tc>
          <w:tcPr>
            <w:tcW w:w="5240" w:type="dxa"/>
            <w:shd w:val="clear" w:color="auto" w:fill="auto"/>
            <w:vAlign w:val="bottom"/>
          </w:tcPr>
          <w:p w14:paraId="5B95A6DC" w14:textId="77777777" w:rsidR="00EA5277" w:rsidRDefault="0023769A">
            <w:pPr>
              <w:spacing w:after="0"/>
              <w:ind w:left="80"/>
              <w:rPr>
                <w:rFonts w:eastAsia="Times New Roman"/>
              </w:rPr>
            </w:pPr>
            <w:r>
              <w:rPr>
                <w:rFonts w:eastAsia="Times New Roman"/>
              </w:rPr>
              <w:t>koszty obsługi</w:t>
            </w:r>
          </w:p>
        </w:tc>
        <w:tc>
          <w:tcPr>
            <w:tcW w:w="3740" w:type="dxa"/>
            <w:shd w:val="clear" w:color="auto" w:fill="auto"/>
            <w:vAlign w:val="bottom"/>
          </w:tcPr>
          <w:p w14:paraId="172F33D8" w14:textId="77777777" w:rsidR="00EA5277" w:rsidRDefault="0023769A">
            <w:pPr>
              <w:spacing w:after="0"/>
              <w:ind w:right="1567"/>
              <w:jc w:val="right"/>
              <w:rPr>
                <w:rFonts w:eastAsia="Times New Roman"/>
              </w:rPr>
            </w:pPr>
            <w:r>
              <w:rPr>
                <w:rFonts w:eastAsia="Times New Roman"/>
              </w:rPr>
              <w:t>8 700,00</w:t>
            </w:r>
          </w:p>
        </w:tc>
      </w:tr>
      <w:tr w:rsidR="00EA5277" w14:paraId="53E79B75" w14:textId="77777777">
        <w:trPr>
          <w:trHeight w:val="413"/>
        </w:trPr>
        <w:tc>
          <w:tcPr>
            <w:tcW w:w="100" w:type="dxa"/>
            <w:shd w:val="clear" w:color="auto" w:fill="auto"/>
            <w:vAlign w:val="bottom"/>
          </w:tcPr>
          <w:p w14:paraId="477B4EAD" w14:textId="77777777" w:rsidR="00EA5277" w:rsidRDefault="0023769A">
            <w:pPr>
              <w:spacing w:after="0"/>
              <w:rPr>
                <w:rFonts w:eastAsia="Times New Roman"/>
              </w:rPr>
            </w:pPr>
            <w:r>
              <w:rPr>
                <w:rFonts w:eastAsia="Times New Roman"/>
              </w:rPr>
              <w:t>-</w:t>
            </w:r>
          </w:p>
        </w:tc>
        <w:tc>
          <w:tcPr>
            <w:tcW w:w="5240" w:type="dxa"/>
            <w:shd w:val="clear" w:color="auto" w:fill="auto"/>
            <w:vAlign w:val="bottom"/>
          </w:tcPr>
          <w:p w14:paraId="608628C0" w14:textId="77777777" w:rsidR="00EA5277" w:rsidRDefault="0023769A">
            <w:pPr>
              <w:spacing w:after="0"/>
              <w:ind w:left="100"/>
              <w:rPr>
                <w:rFonts w:eastAsia="Times New Roman"/>
              </w:rPr>
            </w:pPr>
            <w:r>
              <w:rPr>
                <w:rFonts w:eastAsia="Times New Roman"/>
              </w:rPr>
              <w:t>Dodatki energetyczne</w:t>
            </w:r>
          </w:p>
        </w:tc>
        <w:tc>
          <w:tcPr>
            <w:tcW w:w="3740" w:type="dxa"/>
            <w:shd w:val="clear" w:color="auto" w:fill="auto"/>
            <w:vAlign w:val="bottom"/>
          </w:tcPr>
          <w:p w14:paraId="15D628CA" w14:textId="77777777" w:rsidR="00EA5277" w:rsidRDefault="0023769A">
            <w:pPr>
              <w:spacing w:after="0"/>
              <w:ind w:right="1567"/>
              <w:jc w:val="right"/>
              <w:rPr>
                <w:rFonts w:eastAsia="Times New Roman"/>
              </w:rPr>
            </w:pPr>
            <w:r>
              <w:rPr>
                <w:rFonts w:eastAsia="Times New Roman"/>
              </w:rPr>
              <w:t>1 861,60 (w tym 36,50 obsługa)</w:t>
            </w:r>
          </w:p>
        </w:tc>
      </w:tr>
    </w:tbl>
    <w:p w14:paraId="7743BBAE" w14:textId="77777777" w:rsidR="00EA5277" w:rsidRDefault="00EA5277">
      <w:pPr>
        <w:spacing w:after="0"/>
        <w:jc w:val="both"/>
        <w:rPr>
          <w:rFonts w:eastAsia="Times New Roman"/>
        </w:rPr>
      </w:pPr>
    </w:p>
    <w:p w14:paraId="7C83FCCA" w14:textId="77777777" w:rsidR="00EA5277" w:rsidRDefault="0023769A">
      <w:pPr>
        <w:spacing w:after="0"/>
        <w:jc w:val="both"/>
      </w:pPr>
      <w:r>
        <w:rPr>
          <w:rFonts w:eastAsia="Times New Roman"/>
        </w:rPr>
        <w:tab/>
        <w:t xml:space="preserve">W ramach  zadań  zleconych  z  zakresu  administracji rządowej  realizowanych przez gminę </w:t>
      </w:r>
      <w:r>
        <w:rPr>
          <w:rFonts w:eastAsia="Times New Roman"/>
        </w:rPr>
        <w:br/>
        <w:t>w 2019 r. wydano ogółem : 2070 decyzji administracyjnych ( w tym 61 decyzji odmownych).</w:t>
      </w:r>
    </w:p>
    <w:p w14:paraId="6E85D7E0" w14:textId="77777777" w:rsidR="00EA5277" w:rsidRDefault="0023769A">
      <w:pPr>
        <w:spacing w:after="0"/>
      </w:pPr>
      <w:r>
        <w:br w:type="page"/>
      </w:r>
    </w:p>
    <w:p w14:paraId="1FB7AE61" w14:textId="77777777" w:rsidR="00EA5277" w:rsidRDefault="0023769A">
      <w:pPr>
        <w:pStyle w:val="Nagwek31"/>
      </w:pPr>
      <w:bookmarkStart w:id="15" w:name="_Toc60231723"/>
      <w:r>
        <w:lastRenderedPageBreak/>
        <w:t>2.2.3. Współpraca władz samorządowych z organizacjami pozarządowymi</w:t>
      </w:r>
      <w:bookmarkEnd w:id="15"/>
      <w:r>
        <w:tab/>
      </w:r>
    </w:p>
    <w:p w14:paraId="64A97868" w14:textId="77777777" w:rsidR="00EA5277" w:rsidRDefault="00EA5277">
      <w:pPr>
        <w:spacing w:after="0"/>
        <w:jc w:val="both"/>
      </w:pPr>
    </w:p>
    <w:p w14:paraId="547D1E53" w14:textId="77777777" w:rsidR="00EA5277" w:rsidRDefault="0023769A">
      <w:pPr>
        <w:spacing w:after="0"/>
        <w:ind w:firstLine="708"/>
        <w:jc w:val="both"/>
        <w:rPr>
          <w:rFonts w:cs="Garamond"/>
        </w:rPr>
      </w:pPr>
      <w:r>
        <w:rPr>
          <w:rFonts w:cs="Garamond"/>
        </w:rPr>
        <w:t xml:space="preserve">Realizacja polityki społecznej w gminie nie jest wyłączną domeną władz lokalnych. Zadania publiczne związane z pomocą i integracją społeczną ustawy przekazują różnym instytucjom należącym do administracji rządowej lub samorządowej. Niemniej istotny w tym zakresie jest udział tzw. sektora społecznego, czyli organizacji pozarządowych, kościelnych i grup działających nieformalnie. (Podmioty odpowiedzialne za realizację polityki społecznej zostały wymienione </w:t>
      </w:r>
      <w:r>
        <w:rPr>
          <w:rFonts w:cs="Garamond"/>
        </w:rPr>
        <w:br/>
        <w:t>w rozdziale 2.2.1.).</w:t>
      </w:r>
    </w:p>
    <w:p w14:paraId="5F01293F" w14:textId="77777777" w:rsidR="00EA5277" w:rsidRDefault="0023769A">
      <w:pPr>
        <w:spacing w:after="0"/>
        <w:ind w:firstLine="708"/>
        <w:jc w:val="both"/>
        <w:rPr>
          <w:rFonts w:cs="Garamond"/>
        </w:rPr>
      </w:pPr>
      <w:r>
        <w:rPr>
          <w:rFonts w:cs="Garamond"/>
        </w:rPr>
        <w:t xml:space="preserve">Zadania i procedury postępowania organów władzy regulują szczegółowo przepisy prawa. Natomiast działalność organizacji społecznych i niesformalizowanych grup jest zwykle przejawem oddolnej aktywności obywateli na rzecz wspólnego dobra, dlatego wymaga szczególnej uwagi </w:t>
      </w:r>
      <w:r>
        <w:rPr>
          <w:rFonts w:cs="Garamond"/>
        </w:rPr>
        <w:br/>
        <w:t>i wsparcia ze strony państwa i samorządu</w:t>
      </w:r>
      <w:r>
        <w:rPr>
          <w:rStyle w:val="Znakiprzypiswdolnych"/>
          <w:rFonts w:cs="Garamond"/>
        </w:rPr>
        <w:footnoteReference w:id="6"/>
      </w:r>
      <w:r>
        <w:rPr>
          <w:rFonts w:cs="Garamond"/>
        </w:rPr>
        <w:t xml:space="preserve">. </w:t>
      </w:r>
    </w:p>
    <w:p w14:paraId="4A984096" w14:textId="77777777" w:rsidR="00EA5277" w:rsidRDefault="0023769A">
      <w:pPr>
        <w:spacing w:after="0"/>
        <w:ind w:firstLine="708"/>
        <w:jc w:val="both"/>
        <w:rPr>
          <w:rFonts w:cs="Garamond"/>
        </w:rPr>
      </w:pPr>
      <w:r>
        <w:rPr>
          <w:rFonts w:cs="Garamond"/>
        </w:rPr>
        <w:t xml:space="preserve">Warto zauważyć, że liczba organizacji pozarządowych i fundacji systematycznie rośnie o czym świadczą dane zawarte w tabeli. Porównując wskaźniki dla gminy i kraju (wykres) widać bardzo pozytywną tendencję wskaźnika liczby organizacji na 1000 mieszkańców. Był on wyższy od tego dla Polski o 55% (2010), 46% (2015) i 46% (2019) co wskazuje na zwiększony potencjał społeczny. Dużą rolę odgrywają tu m.in. liczne Koła Gospodyń Wiejskich. </w:t>
      </w:r>
    </w:p>
    <w:p w14:paraId="4DF28725" w14:textId="77777777" w:rsidR="00EA5277" w:rsidRDefault="0023769A">
      <w:pPr>
        <w:spacing w:after="0"/>
        <w:ind w:firstLine="708"/>
        <w:jc w:val="both"/>
        <w:rPr>
          <w:rFonts w:cs="Garamond"/>
        </w:rPr>
      </w:pPr>
      <w:r>
        <w:rPr>
          <w:rFonts w:cs="Arial"/>
          <w:shd w:val="clear" w:color="auto" w:fill="FFFFFF"/>
        </w:rPr>
        <w:t xml:space="preserve">Rolą kół gospodyń wiejskich jest rozwijanie przedsiębiorczości kobiet na obszarach wiejskich oraz ich kształcenie, ale i prowadzenie działalności społeczno-wychowawczej i oświatowej. Ważnym elementem działalności kół jest również działalność na rzecz poprawy warunków życia oraz pracy kobiet na wsi. Ponadto rola kół gospodyń wiejskich wiąże się z promowaniem kultury i sztuki ludowej, a także upowszechnianiem oraz rozwijaniem form współdziałania i gospodarowania wraz </w:t>
      </w:r>
      <w:r>
        <w:rPr>
          <w:rFonts w:cs="Arial"/>
          <w:shd w:val="clear" w:color="auto" w:fill="FFFFFF"/>
        </w:rPr>
        <w:br/>
        <w:t>z racjonalnymi metodami prowadzenia gospodarstw domowych.</w:t>
      </w:r>
      <w:r>
        <w:rPr>
          <w:rStyle w:val="Odwoanieprzypisudolnego"/>
          <w:rFonts w:cs="Arial"/>
          <w:shd w:val="clear" w:color="auto" w:fill="FFFFFF"/>
        </w:rPr>
        <w:footnoteReference w:id="7"/>
      </w:r>
    </w:p>
    <w:p w14:paraId="6C37694F" w14:textId="77777777" w:rsidR="00EA5277" w:rsidRDefault="00EA5277">
      <w:pPr>
        <w:spacing w:after="0"/>
        <w:jc w:val="both"/>
        <w:rPr>
          <w:rFonts w:cs="Garamond"/>
        </w:rPr>
      </w:pPr>
    </w:p>
    <w:p w14:paraId="24CFF7DB" w14:textId="77777777" w:rsidR="00EA5277" w:rsidRDefault="0023769A">
      <w:pPr>
        <w:spacing w:after="0"/>
        <w:jc w:val="both"/>
        <w:rPr>
          <w:rFonts w:cs="Garamond"/>
        </w:rPr>
      </w:pPr>
      <w:r>
        <w:rPr>
          <w:rFonts w:cs="Garamond"/>
        </w:rPr>
        <w:t xml:space="preserve">Wykres 15. Wskaźnik liczby fundacji, stowarzyszeń i organizacji społecznych na 1000 mieszkańców </w:t>
      </w:r>
      <w:r>
        <w:rPr>
          <w:rFonts w:cs="Garamond"/>
        </w:rPr>
        <w:br/>
        <w:t>w latach 2010, 2015, 2019.</w:t>
      </w:r>
    </w:p>
    <w:p w14:paraId="596465A6" w14:textId="77777777" w:rsidR="00EA5277" w:rsidRDefault="0023769A">
      <w:pPr>
        <w:spacing w:after="0"/>
        <w:jc w:val="center"/>
        <w:rPr>
          <w:rFonts w:cs="Garamond"/>
        </w:rPr>
      </w:pPr>
      <w:r>
        <w:rPr>
          <w:rFonts w:cs="Garamond"/>
          <w:noProof/>
          <w:lang w:eastAsia="pl-PL"/>
        </w:rPr>
        <w:drawing>
          <wp:inline distT="0" distB="0" distL="0" distR="0" wp14:anchorId="38B2EAB0" wp14:editId="42E23EC6">
            <wp:extent cx="3723610" cy="2083981"/>
            <wp:effectExtent l="19050" t="0" r="10190" b="0"/>
            <wp:docPr id="23"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B9C6A04" w14:textId="77777777" w:rsidR="00EA5277" w:rsidRDefault="0023769A">
      <w:pPr>
        <w:spacing w:after="0"/>
        <w:jc w:val="both"/>
        <w:rPr>
          <w:rFonts w:cs="Garamond"/>
          <w:i/>
          <w:sz w:val="20"/>
        </w:rPr>
      </w:pPr>
      <w:r>
        <w:rPr>
          <w:rFonts w:cs="Garamond"/>
          <w:i/>
          <w:sz w:val="20"/>
        </w:rPr>
        <w:t>Źródło: Opracowanie własne na podstawie danych BDL GUS</w:t>
      </w:r>
    </w:p>
    <w:p w14:paraId="3A9C1E0E" w14:textId="77777777" w:rsidR="00EA5277" w:rsidRDefault="00EA5277">
      <w:pPr>
        <w:spacing w:after="0"/>
        <w:jc w:val="both"/>
      </w:pPr>
    </w:p>
    <w:p w14:paraId="1239C9A5" w14:textId="77777777" w:rsidR="00EA5277" w:rsidRDefault="0023769A">
      <w:pPr>
        <w:spacing w:after="0"/>
        <w:jc w:val="both"/>
      </w:pPr>
      <w:r>
        <w:lastRenderedPageBreak/>
        <w:t>Tabela 14. Organizacje pozarządowe i inne podmioty działające w oparciu o ustawę o pożytku publicznym i wolontariacie oraz grupy nieformalne (2019)</w:t>
      </w:r>
    </w:p>
    <w:tbl>
      <w:tblPr>
        <w:tblW w:w="907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66"/>
        <w:gridCol w:w="1377"/>
        <w:gridCol w:w="851"/>
        <w:gridCol w:w="6378"/>
      </w:tblGrid>
      <w:tr w:rsidR="00EA5277" w14:paraId="24D08381" w14:textId="77777777">
        <w:trPr>
          <w:cantSplit/>
          <w:trHeight w:val="515"/>
          <w:tblHeader/>
        </w:trPr>
        <w:tc>
          <w:tcPr>
            <w:tcW w:w="466" w:type="dxa"/>
            <w:shd w:val="clear" w:color="auto" w:fill="auto"/>
          </w:tcPr>
          <w:p w14:paraId="4DF96827" w14:textId="77777777" w:rsidR="00EA5277" w:rsidRDefault="0023769A">
            <w:pPr>
              <w:spacing w:after="0"/>
              <w:jc w:val="center"/>
              <w:rPr>
                <w:rFonts w:eastAsia="Times New Roman" w:cs="Arial"/>
                <w:b/>
                <w:bCs/>
                <w:color w:val="000000"/>
                <w:sz w:val="20"/>
                <w:szCs w:val="20"/>
                <w:lang w:eastAsia="pl-PL"/>
              </w:rPr>
            </w:pPr>
            <w:r>
              <w:rPr>
                <w:rFonts w:eastAsia="Times New Roman" w:cs="Arial"/>
                <w:b/>
                <w:bCs/>
                <w:color w:val="000000" w:themeColor="text1"/>
                <w:sz w:val="20"/>
                <w:szCs w:val="20"/>
                <w:lang w:eastAsia="pl-PL"/>
              </w:rPr>
              <w:t>Lp.</w:t>
            </w:r>
          </w:p>
        </w:tc>
        <w:tc>
          <w:tcPr>
            <w:tcW w:w="1377" w:type="dxa"/>
            <w:shd w:val="clear" w:color="auto" w:fill="auto"/>
          </w:tcPr>
          <w:p w14:paraId="741D7642" w14:textId="77777777" w:rsidR="00EA5277" w:rsidRDefault="0023769A">
            <w:pPr>
              <w:spacing w:after="0"/>
              <w:jc w:val="center"/>
              <w:rPr>
                <w:rFonts w:eastAsia="Times New Roman" w:cs="Arial"/>
                <w:b/>
                <w:bCs/>
                <w:color w:val="000000"/>
                <w:sz w:val="20"/>
                <w:szCs w:val="20"/>
                <w:lang w:eastAsia="pl-PL"/>
              </w:rPr>
            </w:pPr>
            <w:r>
              <w:rPr>
                <w:rFonts w:eastAsia="Times New Roman" w:cs="Arial"/>
                <w:b/>
                <w:bCs/>
                <w:color w:val="000000" w:themeColor="text1"/>
                <w:sz w:val="20"/>
                <w:szCs w:val="20"/>
                <w:lang w:eastAsia="pl-PL"/>
              </w:rPr>
              <w:t>Nazwa stowarzyszenia</w:t>
            </w:r>
          </w:p>
        </w:tc>
        <w:tc>
          <w:tcPr>
            <w:tcW w:w="851" w:type="dxa"/>
            <w:shd w:val="clear" w:color="auto" w:fill="auto"/>
          </w:tcPr>
          <w:p w14:paraId="294EB6DE" w14:textId="77777777" w:rsidR="00EA5277" w:rsidRDefault="0023769A">
            <w:pPr>
              <w:spacing w:after="0"/>
              <w:jc w:val="center"/>
              <w:rPr>
                <w:rFonts w:eastAsia="Times New Roman" w:cs="Arial"/>
                <w:b/>
                <w:bCs/>
                <w:color w:val="000000"/>
                <w:sz w:val="20"/>
                <w:szCs w:val="20"/>
                <w:lang w:eastAsia="pl-PL"/>
              </w:rPr>
            </w:pPr>
            <w:r>
              <w:rPr>
                <w:rFonts w:eastAsia="Times New Roman" w:cs="Arial"/>
                <w:b/>
                <w:bCs/>
                <w:color w:val="000000" w:themeColor="text1"/>
                <w:sz w:val="20"/>
                <w:szCs w:val="20"/>
                <w:lang w:eastAsia="pl-PL"/>
              </w:rPr>
              <w:t>Adres</w:t>
            </w:r>
          </w:p>
        </w:tc>
        <w:tc>
          <w:tcPr>
            <w:tcW w:w="6378" w:type="dxa"/>
            <w:shd w:val="clear" w:color="auto" w:fill="auto"/>
          </w:tcPr>
          <w:p w14:paraId="4BCA23E9" w14:textId="77777777" w:rsidR="00EA5277" w:rsidRDefault="0023769A">
            <w:pPr>
              <w:spacing w:after="0"/>
              <w:jc w:val="center"/>
              <w:rPr>
                <w:rFonts w:eastAsia="Times New Roman" w:cs="Arial"/>
                <w:b/>
                <w:bCs/>
                <w:color w:val="000000"/>
                <w:sz w:val="20"/>
                <w:szCs w:val="20"/>
                <w:lang w:eastAsia="pl-PL"/>
              </w:rPr>
            </w:pPr>
            <w:r>
              <w:rPr>
                <w:rFonts w:eastAsia="Times New Roman" w:cs="Arial"/>
                <w:b/>
                <w:bCs/>
                <w:color w:val="000000" w:themeColor="text1"/>
                <w:sz w:val="20"/>
                <w:szCs w:val="20"/>
                <w:lang w:eastAsia="pl-PL"/>
              </w:rPr>
              <w:t>Działalność</w:t>
            </w:r>
          </w:p>
        </w:tc>
      </w:tr>
      <w:tr w:rsidR="00EA5277" w14:paraId="3A134DCB" w14:textId="77777777">
        <w:trPr>
          <w:cantSplit/>
          <w:trHeight w:val="1134"/>
        </w:trPr>
        <w:tc>
          <w:tcPr>
            <w:tcW w:w="466" w:type="dxa"/>
            <w:shd w:val="clear" w:color="auto" w:fill="auto"/>
          </w:tcPr>
          <w:p w14:paraId="6E51A7E1" w14:textId="77777777" w:rsidR="00EA5277" w:rsidRDefault="0023769A">
            <w:pPr>
              <w:spacing w:after="0"/>
              <w:jc w:val="center"/>
              <w:rPr>
                <w:rFonts w:eastAsia="Times New Roman" w:cs="Arial"/>
                <w:color w:val="000000"/>
                <w:sz w:val="20"/>
                <w:szCs w:val="20"/>
                <w:lang w:eastAsia="pl-PL"/>
              </w:rPr>
            </w:pPr>
            <w:r>
              <w:rPr>
                <w:rFonts w:eastAsia="Times New Roman" w:cs="Arial"/>
                <w:color w:val="000000" w:themeColor="text1"/>
                <w:sz w:val="20"/>
                <w:szCs w:val="20"/>
                <w:lang w:eastAsia="pl-PL"/>
              </w:rPr>
              <w:t>1</w:t>
            </w:r>
          </w:p>
        </w:tc>
        <w:tc>
          <w:tcPr>
            <w:tcW w:w="1377" w:type="dxa"/>
            <w:shd w:val="clear" w:color="auto" w:fill="auto"/>
          </w:tcPr>
          <w:p w14:paraId="4DA24F89" w14:textId="77777777" w:rsidR="00EA5277" w:rsidRDefault="0023769A">
            <w:pPr>
              <w:spacing w:after="0"/>
              <w:rPr>
                <w:rFonts w:eastAsia="Times New Roman" w:cs="Arial"/>
                <w:color w:val="000000"/>
                <w:sz w:val="20"/>
                <w:szCs w:val="20"/>
                <w:lang w:eastAsia="pl-PL"/>
              </w:rPr>
            </w:pPr>
            <w:r>
              <w:rPr>
                <w:rFonts w:eastAsia="Times New Roman" w:cs="Arial"/>
                <w:color w:val="000000" w:themeColor="text1"/>
                <w:sz w:val="20"/>
                <w:szCs w:val="20"/>
                <w:lang w:eastAsia="pl-PL"/>
              </w:rPr>
              <w:t>Stowarzyszenie Rozwoju Wsi Choszczewo</w:t>
            </w:r>
          </w:p>
        </w:tc>
        <w:tc>
          <w:tcPr>
            <w:tcW w:w="851" w:type="dxa"/>
            <w:shd w:val="clear" w:color="auto" w:fill="auto"/>
            <w:textDirection w:val="btLr"/>
          </w:tcPr>
          <w:p w14:paraId="66D20AB7" w14:textId="77777777" w:rsidR="00EA5277" w:rsidRDefault="0023769A">
            <w:pPr>
              <w:spacing w:after="0"/>
              <w:jc w:val="right"/>
              <w:rPr>
                <w:rFonts w:eastAsia="Times New Roman" w:cs="Arial"/>
                <w:color w:val="000000"/>
                <w:sz w:val="18"/>
                <w:szCs w:val="18"/>
                <w:lang w:eastAsia="pl-PL"/>
              </w:rPr>
            </w:pPr>
            <w:r>
              <w:rPr>
                <w:rFonts w:eastAsia="Times New Roman" w:cs="Arial"/>
                <w:color w:val="000000" w:themeColor="text1"/>
                <w:sz w:val="18"/>
                <w:szCs w:val="18"/>
                <w:lang w:eastAsia="pl-PL"/>
              </w:rPr>
              <w:t>Choszczewo 8a, 98-240 Szadek</w:t>
            </w:r>
          </w:p>
        </w:tc>
        <w:tc>
          <w:tcPr>
            <w:tcW w:w="6378" w:type="dxa"/>
            <w:shd w:val="clear" w:color="auto" w:fill="auto"/>
          </w:tcPr>
          <w:p w14:paraId="22F2076B" w14:textId="77777777" w:rsidR="00EA5277" w:rsidRDefault="0023769A">
            <w:pPr>
              <w:spacing w:after="0"/>
              <w:rPr>
                <w:rFonts w:eastAsia="Times New Roman" w:cs="Arial"/>
                <w:color w:val="000000"/>
                <w:sz w:val="18"/>
                <w:szCs w:val="20"/>
                <w:lang w:eastAsia="pl-PL"/>
              </w:rPr>
            </w:pPr>
            <w:r>
              <w:rPr>
                <w:rFonts w:eastAsia="Arial" w:cs="Arial"/>
                <w:color w:val="373A3C"/>
                <w:sz w:val="18"/>
                <w:szCs w:val="20"/>
                <w:highlight w:val="white"/>
              </w:rPr>
              <w:t>Inicjowanie projektów wynikających z zadań stowarzyszenia i organizowanie publicznych zebrań i dyskusji nad nimi - wspieranie inicjatyw społecznych i gospodarczych wsi - animowanie i stymulowanie przedsięwzięć mieszkańców w obszarach: edukacji, kultury, ochrony zdrowia oraz działań humanitarnych. Przyczynianie się do tworzenia tożsamości środowiskowej - promowanie działań na rzecz rodziny - podnoszenie statusu społecznego kobiet wiejskich, ich wiedzy prawnej, ekonomicznej i zawodowej oraz udzielanie pomocy - podejmowanie działań w celu wyrównywania szans kobiet i mężczyzn oraz osób niepełnosprawnych na rynku pracy - promocja zatrudnienia i aktywizacja zawodowa osób pozostających bez pracy i zagrożonych zwolnieniem z pracy - szeroko rozumiana praca z dziećmi i młodzieżą przez działania w sferze kultury, sztuki i sportu - promowanie zdrowego trybu życia oraz podejmowanie inicjatyw w zakresie rozwoju kultury fizycznej i sportu - podejmowanie działań na rzecz ochrony środowiska naturalnego, ekologii i ochrony zwierząt oraz ochrony dziedzictwa przyrodniczego - promocja i organizacja wolontariatu - gromadzenie pamiątek świadczących o przeszłości regionu oraz ich opracowywanie i eksponowanie - odszukiwanie, poznawanie i promocja atrakcyjnych zwyczajów, tradycji i produktów regionalnych, strojów, rzemiosła artystycznego i rękodzieła artystycznego - promowanie regionu, kultury ludowej, lokalnych tradycji i atrakcji - promocja działań stowarzyszenia na terenie sołectwa Choszczewo i Gminy i Miasta Szadek</w:t>
            </w:r>
          </w:p>
        </w:tc>
      </w:tr>
      <w:tr w:rsidR="00EA5277" w14:paraId="3372D85B" w14:textId="77777777">
        <w:trPr>
          <w:cantSplit/>
          <w:trHeight w:val="1134"/>
        </w:trPr>
        <w:tc>
          <w:tcPr>
            <w:tcW w:w="466" w:type="dxa"/>
            <w:shd w:val="clear" w:color="auto" w:fill="auto"/>
          </w:tcPr>
          <w:p w14:paraId="119C27E3" w14:textId="77777777" w:rsidR="00EA5277" w:rsidRDefault="0023769A">
            <w:pPr>
              <w:spacing w:after="0"/>
              <w:jc w:val="center"/>
              <w:rPr>
                <w:rFonts w:eastAsia="Times New Roman" w:cs="Arial"/>
                <w:color w:val="000000"/>
                <w:sz w:val="20"/>
                <w:szCs w:val="20"/>
                <w:lang w:eastAsia="pl-PL"/>
              </w:rPr>
            </w:pPr>
            <w:r>
              <w:rPr>
                <w:rFonts w:eastAsia="Times New Roman" w:cs="Arial"/>
                <w:color w:val="000000" w:themeColor="text1"/>
                <w:sz w:val="20"/>
                <w:szCs w:val="20"/>
                <w:lang w:eastAsia="pl-PL"/>
              </w:rPr>
              <w:t>2</w:t>
            </w:r>
          </w:p>
        </w:tc>
        <w:tc>
          <w:tcPr>
            <w:tcW w:w="1377" w:type="dxa"/>
            <w:shd w:val="clear" w:color="auto" w:fill="auto"/>
          </w:tcPr>
          <w:p w14:paraId="2EB2D95A" w14:textId="77777777" w:rsidR="00EA5277" w:rsidRDefault="0023769A">
            <w:pPr>
              <w:spacing w:after="0"/>
              <w:rPr>
                <w:rFonts w:eastAsia="Times New Roman" w:cs="Arial"/>
                <w:color w:val="000000"/>
                <w:sz w:val="20"/>
                <w:szCs w:val="20"/>
                <w:lang w:eastAsia="pl-PL"/>
              </w:rPr>
            </w:pPr>
            <w:r>
              <w:rPr>
                <w:rFonts w:eastAsia="Times New Roman" w:cs="Arial"/>
                <w:color w:val="000000" w:themeColor="text1"/>
                <w:sz w:val="20"/>
                <w:szCs w:val="20"/>
                <w:lang w:eastAsia="pl-PL"/>
              </w:rPr>
              <w:t>Stowarzyszenie Kobiet z Przatowa i Dziadkowic</w:t>
            </w:r>
          </w:p>
        </w:tc>
        <w:tc>
          <w:tcPr>
            <w:tcW w:w="851" w:type="dxa"/>
            <w:shd w:val="clear" w:color="auto" w:fill="auto"/>
            <w:textDirection w:val="btLr"/>
          </w:tcPr>
          <w:p w14:paraId="1E4919C7" w14:textId="77777777" w:rsidR="00EA5277" w:rsidRDefault="0023769A">
            <w:pPr>
              <w:spacing w:after="0"/>
              <w:jc w:val="right"/>
              <w:rPr>
                <w:rFonts w:eastAsia="Times New Roman" w:cs="Arial"/>
                <w:color w:val="000000"/>
                <w:sz w:val="18"/>
                <w:szCs w:val="18"/>
                <w:lang w:eastAsia="pl-PL"/>
              </w:rPr>
            </w:pPr>
            <w:r>
              <w:rPr>
                <w:rFonts w:eastAsia="Times New Roman" w:cs="Arial"/>
                <w:color w:val="000000" w:themeColor="text1"/>
                <w:sz w:val="18"/>
                <w:szCs w:val="18"/>
                <w:lang w:eastAsia="pl-PL"/>
              </w:rPr>
              <w:t>Przatów 21, 98-240 Szadek</w:t>
            </w:r>
          </w:p>
        </w:tc>
        <w:tc>
          <w:tcPr>
            <w:tcW w:w="6378" w:type="dxa"/>
            <w:shd w:val="clear" w:color="auto" w:fill="auto"/>
          </w:tcPr>
          <w:p w14:paraId="756EB717" w14:textId="77777777" w:rsidR="00EA5277" w:rsidRDefault="0023769A">
            <w:pPr>
              <w:spacing w:after="0"/>
              <w:rPr>
                <w:rFonts w:eastAsia="Times New Roman" w:cs="Arial"/>
                <w:color w:val="000000"/>
                <w:sz w:val="18"/>
                <w:szCs w:val="20"/>
                <w:lang w:eastAsia="pl-PL"/>
              </w:rPr>
            </w:pPr>
            <w:r>
              <w:rPr>
                <w:rFonts w:eastAsia="Arial" w:cs="Arial"/>
                <w:color w:val="373A3C"/>
                <w:sz w:val="18"/>
                <w:szCs w:val="20"/>
              </w:rPr>
              <w:t>a</w:t>
            </w:r>
            <w:r>
              <w:rPr>
                <w:rFonts w:eastAsia="Arial" w:cs="Arial"/>
                <w:color w:val="373A3C"/>
                <w:sz w:val="18"/>
                <w:szCs w:val="20"/>
                <w:highlight w:val="white"/>
              </w:rPr>
              <w:t>) inicjowanie projektów wynikających z zadań stowarzyszenia i organizowanie publicznych zebrań i dyskusji nad nimi, b) wspieranie inicjatyw społecznych i gospodarczych wsi, c) prowadzenie działalności wspomagającej rozwój wspólnot i społeczności lokalnych, d) animowanie i stymulowanie przedsięwzięć mieszkańców w obszarach: edukacji, kultury, ochrony zdrowia oraz działań humanitarnych. Przyczynianie się do tworzenia tożsamości środowiskowej, e) wspieranie dobroczynności i działań humanitarnych, f) promowanie działań na rzecz rodziny, g) podejmowanie działań w celu wyrównywania szans kobiet i mężczyzn oraz osób niepełnosprawnych na rynku pracy, h) promocja zatrudnienia i aktywizacja zawodowa osób pozostających bez pracy i zagrożonych zwolnieniem z pracy, i) upowszechnianie i ochrona praw kobiet oraz działalność na rzecz równych praw kobiet i mężczyzn, j) szeroko rozumiana praca z dziećmi i młodzieżą przez działania w sferze kultury, sztuki i sportu, k) promowanie zdrowego trybu życia oraz podejmowanie inicjatyw w zakresie rozwoju kultury fizycznej i sportu, l) podejmowanie działań na rzecz ochrony środowiska naturalnego, ekologii i ochrony zwierząt oraz ochrony dziedzictwa przyrodniczego, m) promocja i organizacja wolontariatu, n) współpraca z organami władzy terenowej wszystkich dostępnych szczebli oraz innymi organizacjami działającymi na rzecz rozwoju gminy, o) gromadzenie pamiątek świadczących o przeszłości regionu oraz ich opracowywanie i eksponowanie, p) odszukiwanie, poznawanie i promocja atrakcyjnych zwyczajów, tradycji i produktów regionalnych, strojów, rzemiosła artystycznego i rękodzieła artystycznego, q) promowanie regionu, kultury ludowej, lokalnych tradycji i atrakcji.</w:t>
            </w:r>
          </w:p>
        </w:tc>
      </w:tr>
      <w:tr w:rsidR="00EA5277" w14:paraId="225CEFDF" w14:textId="77777777">
        <w:trPr>
          <w:cantSplit/>
          <w:trHeight w:val="1134"/>
        </w:trPr>
        <w:tc>
          <w:tcPr>
            <w:tcW w:w="466" w:type="dxa"/>
            <w:shd w:val="clear" w:color="auto" w:fill="auto"/>
          </w:tcPr>
          <w:p w14:paraId="57E2DD38" w14:textId="77777777" w:rsidR="00EA5277" w:rsidRDefault="0023769A">
            <w:pPr>
              <w:spacing w:after="0"/>
              <w:jc w:val="center"/>
              <w:rPr>
                <w:rFonts w:eastAsia="Times New Roman" w:cs="Arial"/>
                <w:color w:val="000000"/>
                <w:sz w:val="20"/>
                <w:szCs w:val="20"/>
                <w:lang w:eastAsia="pl-PL"/>
              </w:rPr>
            </w:pPr>
            <w:r>
              <w:rPr>
                <w:rFonts w:eastAsia="Times New Roman" w:cs="Arial"/>
                <w:color w:val="000000" w:themeColor="text1"/>
                <w:sz w:val="20"/>
                <w:szCs w:val="20"/>
                <w:lang w:eastAsia="pl-PL"/>
              </w:rPr>
              <w:lastRenderedPageBreak/>
              <w:t>3</w:t>
            </w:r>
          </w:p>
        </w:tc>
        <w:tc>
          <w:tcPr>
            <w:tcW w:w="1377" w:type="dxa"/>
            <w:shd w:val="clear" w:color="auto" w:fill="auto"/>
          </w:tcPr>
          <w:p w14:paraId="354D9618" w14:textId="77777777" w:rsidR="00EA5277" w:rsidRDefault="0023769A">
            <w:pPr>
              <w:spacing w:after="0"/>
              <w:rPr>
                <w:rFonts w:eastAsia="Times New Roman" w:cs="Arial"/>
                <w:color w:val="000000"/>
                <w:sz w:val="20"/>
                <w:szCs w:val="20"/>
                <w:lang w:eastAsia="pl-PL"/>
              </w:rPr>
            </w:pPr>
            <w:r>
              <w:rPr>
                <w:rFonts w:eastAsia="Times New Roman" w:cs="Arial"/>
                <w:color w:val="000000" w:themeColor="text1"/>
                <w:sz w:val="20"/>
                <w:szCs w:val="20"/>
                <w:lang w:eastAsia="pl-PL"/>
              </w:rPr>
              <w:t>Stowarzyszenie Kobiet Ogrodzimia i Szadkowic „KOS”</w:t>
            </w:r>
          </w:p>
        </w:tc>
        <w:tc>
          <w:tcPr>
            <w:tcW w:w="851" w:type="dxa"/>
            <w:shd w:val="clear" w:color="auto" w:fill="auto"/>
            <w:textDirection w:val="btLr"/>
          </w:tcPr>
          <w:p w14:paraId="7C83EE02" w14:textId="77777777" w:rsidR="00EA5277" w:rsidRDefault="0023769A">
            <w:pPr>
              <w:spacing w:after="0"/>
              <w:jc w:val="right"/>
              <w:rPr>
                <w:rFonts w:eastAsia="Times New Roman" w:cs="Arial"/>
                <w:color w:val="000000"/>
                <w:sz w:val="18"/>
                <w:szCs w:val="18"/>
                <w:lang w:eastAsia="pl-PL"/>
              </w:rPr>
            </w:pPr>
            <w:r>
              <w:rPr>
                <w:rFonts w:eastAsia="Times New Roman" w:cs="Arial"/>
                <w:color w:val="000000" w:themeColor="text1"/>
                <w:sz w:val="18"/>
                <w:szCs w:val="18"/>
                <w:lang w:eastAsia="pl-PL"/>
              </w:rPr>
              <w:t>Szadkowice Ogrodzim, ul. Widawska 16, 98-240 Szadek</w:t>
            </w:r>
          </w:p>
        </w:tc>
        <w:tc>
          <w:tcPr>
            <w:tcW w:w="6378" w:type="dxa"/>
            <w:shd w:val="clear" w:color="auto" w:fill="auto"/>
          </w:tcPr>
          <w:p w14:paraId="6C4EB404" w14:textId="77777777" w:rsidR="00EA5277" w:rsidRDefault="0023769A">
            <w:pPr>
              <w:spacing w:after="0"/>
              <w:rPr>
                <w:rFonts w:eastAsia="Times New Roman" w:cs="Arial"/>
                <w:color w:val="000000"/>
                <w:sz w:val="18"/>
                <w:szCs w:val="20"/>
                <w:lang w:eastAsia="pl-PL"/>
              </w:rPr>
            </w:pPr>
            <w:r>
              <w:rPr>
                <w:color w:val="373A3C"/>
                <w:sz w:val="18"/>
                <w:szCs w:val="20"/>
                <w:shd w:val="clear" w:color="auto" w:fill="FFFFFF"/>
              </w:rPr>
              <w:t>a) promowanie regionu, kultury ludowej, lokalnych tradycji i atrakcji, b) prowadzenie działalności wspomagającej rozwój wspólnot i społeczności lokalnych, c) wspieranie dobroczynności i działań humanitarnych, d) współpraca z organami władzy terenowej wszystkich dostępnych szczebli oraz innymi organizacjami działającymi na rzecz rozwoju gminy i regionu, e) promowanie zwyczajów, tradycji i produktów regionalnych, strojów, rzemiosła i rękodzieła artystycznego, f) gromadzenie pamiątek świadczących o przeszłości regionu oraz ich opracowywanie i eksponowanie, g) promowanie zdrowego trybu życia oraz podejmowanie inicjatyw w zakresie rozwoju kultury fizycznej i sportu.</w:t>
            </w:r>
          </w:p>
        </w:tc>
      </w:tr>
      <w:tr w:rsidR="00EA5277" w14:paraId="050AEA20" w14:textId="77777777">
        <w:trPr>
          <w:cantSplit/>
          <w:trHeight w:val="1134"/>
        </w:trPr>
        <w:tc>
          <w:tcPr>
            <w:tcW w:w="466" w:type="dxa"/>
            <w:shd w:val="clear" w:color="auto" w:fill="auto"/>
          </w:tcPr>
          <w:p w14:paraId="626AFF92" w14:textId="77777777" w:rsidR="00EA5277" w:rsidRDefault="0023769A">
            <w:pPr>
              <w:spacing w:after="0"/>
              <w:jc w:val="center"/>
              <w:rPr>
                <w:rFonts w:eastAsia="Times New Roman" w:cs="Arial"/>
                <w:color w:val="000000"/>
                <w:sz w:val="20"/>
                <w:szCs w:val="20"/>
                <w:lang w:eastAsia="pl-PL"/>
              </w:rPr>
            </w:pPr>
            <w:r>
              <w:rPr>
                <w:rFonts w:eastAsia="Times New Roman" w:cs="Arial"/>
                <w:color w:val="000000" w:themeColor="text1"/>
                <w:sz w:val="20"/>
                <w:szCs w:val="20"/>
                <w:lang w:eastAsia="pl-PL"/>
              </w:rPr>
              <w:t>4</w:t>
            </w:r>
          </w:p>
        </w:tc>
        <w:tc>
          <w:tcPr>
            <w:tcW w:w="1377" w:type="dxa"/>
            <w:shd w:val="clear" w:color="auto" w:fill="auto"/>
          </w:tcPr>
          <w:p w14:paraId="3DDB81C5" w14:textId="77777777" w:rsidR="00EA5277" w:rsidRDefault="0023769A">
            <w:pPr>
              <w:spacing w:after="0"/>
              <w:rPr>
                <w:rFonts w:eastAsia="Times New Roman" w:cs="Arial"/>
                <w:color w:val="000000"/>
                <w:sz w:val="20"/>
                <w:szCs w:val="20"/>
                <w:lang w:eastAsia="pl-PL"/>
              </w:rPr>
            </w:pPr>
            <w:r>
              <w:rPr>
                <w:rFonts w:eastAsia="Times New Roman" w:cs="Arial"/>
                <w:color w:val="000000" w:themeColor="text1"/>
                <w:sz w:val="20"/>
                <w:szCs w:val="20"/>
                <w:lang w:eastAsia="pl-PL"/>
              </w:rPr>
              <w:t>Stowarzyszenie Społeczne Mieszkańców Grzybowa</w:t>
            </w:r>
          </w:p>
        </w:tc>
        <w:tc>
          <w:tcPr>
            <w:tcW w:w="851" w:type="dxa"/>
            <w:shd w:val="clear" w:color="auto" w:fill="auto"/>
            <w:textDirection w:val="btLr"/>
          </w:tcPr>
          <w:p w14:paraId="290E3477" w14:textId="77777777" w:rsidR="00EA5277" w:rsidRDefault="0023769A">
            <w:pPr>
              <w:spacing w:after="0"/>
              <w:jc w:val="right"/>
              <w:rPr>
                <w:rFonts w:eastAsia="Times New Roman" w:cs="Arial"/>
                <w:color w:val="000000"/>
                <w:sz w:val="18"/>
                <w:szCs w:val="18"/>
                <w:lang w:eastAsia="pl-PL"/>
              </w:rPr>
            </w:pPr>
            <w:r>
              <w:rPr>
                <w:rFonts w:eastAsia="Times New Roman" w:cs="Arial"/>
                <w:color w:val="000000" w:themeColor="text1"/>
                <w:sz w:val="18"/>
                <w:szCs w:val="18"/>
                <w:lang w:eastAsia="pl-PL"/>
              </w:rPr>
              <w:t>Grzybów 54, 98-240 Szadek</w:t>
            </w:r>
          </w:p>
        </w:tc>
        <w:tc>
          <w:tcPr>
            <w:tcW w:w="6378" w:type="dxa"/>
            <w:shd w:val="clear" w:color="auto" w:fill="auto"/>
          </w:tcPr>
          <w:p w14:paraId="20FF812A" w14:textId="77777777" w:rsidR="00EA5277" w:rsidRDefault="0023769A">
            <w:pPr>
              <w:spacing w:after="0"/>
              <w:rPr>
                <w:rFonts w:eastAsia="Times New Roman" w:cs="Arial"/>
                <w:color w:val="000000"/>
                <w:sz w:val="18"/>
                <w:szCs w:val="20"/>
                <w:lang w:eastAsia="pl-PL"/>
              </w:rPr>
            </w:pPr>
            <w:r>
              <w:rPr>
                <w:rFonts w:eastAsia="Arial" w:cs="Arial"/>
                <w:color w:val="373A3C"/>
                <w:sz w:val="18"/>
                <w:szCs w:val="20"/>
                <w:highlight w:val="white"/>
              </w:rPr>
              <w:t>Inicjowanie projektów wynikających z zadań stowarzyszenia i organizowanie publicznych zebrań i dyskusji nad nimi; Wspieranie inicjatyw społecznych i gospodarczych wsi; Prowadzenie działalności wspomagającej rozwój wspólnot i społeczności lokalnych; Animowanie i stymulowanie przedsięwzięć mieszkańców w obszarach : edukacji, kultury, ochrony zdrowia oraz działań humanitarnych. Przyczynianie się do tworzenia tożsamości środowiskowej; Prowadzenie wśród społeczności wiejskiej działalności społeczno-wychowawczej, oświatowo-kulturalnej w zakresie poprawy warunków bytowych rodzin z terenu wsi; Promowanie działań na rzecz rodzin; Obrona praw, reprezentowanie interesów i działanie na rzecz poprawy społeczno- zawodowej sytuacji kobiet i społeczności wiejskiej i ich rodzin; Podnoszenie statusu społecznego kobiet wiejskich, ich wiedzy prawnej , ekonomicznej i zawodowej oraz udzielanie pomocy, rozwój przedsiębiorczości wśród kobiet, zwiększenie udziału kobiet w życiu społecznym; Podejmowanie działań w celu wyrównywania szans kobiet i mężczyzn oraz osób niepełnosprawnych na rynku pracy; Promocja zatrudnienia i aktywizacja osób pozostających bez pracy i zagrożonych; Szeroko rozumiana praca z dziećmi i młodzieżą przez działania w sferze kultury, sztuki i sportu; Promowanie zdrowego trybu życia oraz podejmowanie inicjatyw w zakresie rozwoju kultury fizycznej i sportu; Podejmowanie działań na rzecz ochrony środowiska naturalnego , ekologii i ochrony zwierząt oraz ochrony dziedzictwa przyrodniczego; Promocja i organizacja wolontariatu; Współpraca z organami władzy terenowej wszystkich dostępnych szczebli oraz innymi organizacjami działającymi na rzecz rozwoju gminy; Gromadzenie pamiątek świadczących o przeszłości regionu oraz ich opracowywanie i eksponowanie; Odszukiwanie , poznawanie i promocja atrakcyjnych zwyczajów, tradycji i produktów regionalnych, strojów, rzemiosła artystycznego i rękodzieła artystycznego; Promowanie regionu, kultury ludowej, lokalnych tradycji i atrakcji.</w:t>
            </w:r>
          </w:p>
        </w:tc>
      </w:tr>
      <w:tr w:rsidR="00EA5277" w14:paraId="6441A016" w14:textId="77777777">
        <w:trPr>
          <w:cantSplit/>
          <w:trHeight w:val="1134"/>
        </w:trPr>
        <w:tc>
          <w:tcPr>
            <w:tcW w:w="466" w:type="dxa"/>
            <w:shd w:val="clear" w:color="auto" w:fill="auto"/>
          </w:tcPr>
          <w:p w14:paraId="0EC47424" w14:textId="77777777" w:rsidR="00EA5277" w:rsidRDefault="0023769A">
            <w:pPr>
              <w:spacing w:after="0"/>
              <w:jc w:val="center"/>
              <w:rPr>
                <w:rFonts w:eastAsia="Times New Roman" w:cs="Arial"/>
                <w:color w:val="000000"/>
                <w:sz w:val="20"/>
                <w:szCs w:val="20"/>
                <w:lang w:eastAsia="pl-PL"/>
              </w:rPr>
            </w:pPr>
            <w:r>
              <w:rPr>
                <w:rFonts w:eastAsia="Times New Roman" w:cs="Arial"/>
                <w:color w:val="000000" w:themeColor="text1"/>
                <w:sz w:val="20"/>
                <w:szCs w:val="20"/>
                <w:lang w:eastAsia="pl-PL"/>
              </w:rPr>
              <w:t>5</w:t>
            </w:r>
          </w:p>
        </w:tc>
        <w:tc>
          <w:tcPr>
            <w:tcW w:w="1377" w:type="dxa"/>
            <w:shd w:val="clear" w:color="auto" w:fill="auto"/>
          </w:tcPr>
          <w:p w14:paraId="21A84A7E" w14:textId="77777777" w:rsidR="00EA5277" w:rsidRDefault="0023769A">
            <w:pPr>
              <w:spacing w:after="0"/>
              <w:rPr>
                <w:rFonts w:eastAsia="Times New Roman" w:cs="Arial"/>
                <w:color w:val="000000"/>
                <w:sz w:val="20"/>
                <w:szCs w:val="20"/>
                <w:lang w:eastAsia="pl-PL"/>
              </w:rPr>
            </w:pPr>
            <w:r>
              <w:rPr>
                <w:rFonts w:eastAsia="Times New Roman" w:cs="Arial"/>
                <w:color w:val="000000" w:themeColor="text1"/>
                <w:sz w:val="20"/>
                <w:szCs w:val="20"/>
                <w:lang w:eastAsia="pl-PL"/>
              </w:rPr>
              <w:t>Stowarzyszenie Mieszkańców Sołectwa Wielka Wieś</w:t>
            </w:r>
          </w:p>
        </w:tc>
        <w:tc>
          <w:tcPr>
            <w:tcW w:w="851" w:type="dxa"/>
            <w:shd w:val="clear" w:color="auto" w:fill="auto"/>
            <w:textDirection w:val="btLr"/>
          </w:tcPr>
          <w:p w14:paraId="503E8D34" w14:textId="77777777" w:rsidR="00EA5277" w:rsidRDefault="0023769A">
            <w:pPr>
              <w:spacing w:after="0"/>
              <w:jc w:val="right"/>
              <w:rPr>
                <w:rFonts w:eastAsia="Times New Roman" w:cs="Arial"/>
                <w:color w:val="000000"/>
                <w:sz w:val="18"/>
                <w:szCs w:val="18"/>
                <w:lang w:eastAsia="pl-PL"/>
              </w:rPr>
            </w:pPr>
            <w:r>
              <w:rPr>
                <w:rFonts w:eastAsia="Times New Roman" w:cs="Arial"/>
                <w:color w:val="000000" w:themeColor="text1"/>
                <w:sz w:val="18"/>
                <w:szCs w:val="18"/>
                <w:lang w:eastAsia="pl-PL"/>
              </w:rPr>
              <w:t>Starostwo Szadek 10C, 98-240 Szadek</w:t>
            </w:r>
          </w:p>
        </w:tc>
        <w:tc>
          <w:tcPr>
            <w:tcW w:w="6378" w:type="dxa"/>
            <w:shd w:val="clear" w:color="auto" w:fill="auto"/>
          </w:tcPr>
          <w:p w14:paraId="0ABBDE08" w14:textId="77777777" w:rsidR="00EA5277" w:rsidRDefault="0023769A">
            <w:pPr>
              <w:spacing w:after="0"/>
              <w:rPr>
                <w:rFonts w:eastAsia="Times New Roman" w:cs="Arial"/>
                <w:color w:val="000000"/>
                <w:sz w:val="18"/>
                <w:szCs w:val="20"/>
                <w:lang w:eastAsia="pl-PL"/>
              </w:rPr>
            </w:pPr>
            <w:r>
              <w:rPr>
                <w:rFonts w:eastAsia="Arial" w:cs="Arial"/>
                <w:color w:val="373A3C"/>
                <w:sz w:val="18"/>
                <w:szCs w:val="20"/>
                <w:highlight w:val="white"/>
              </w:rPr>
              <w:t>1. Ochrona własności i prawa dziedziczenia indywidualnych gospodarstw rolnych 2. Równoprawne traktowanie zawodu rolnika z innymi grupami zawodowymi 3. Obrona praw i interesów zawodowych, materialnych, socjalnych i kulturalnych rolników indywidualnych oraz ich rodzin 4. Rozwój indywidualnych gospodarstw rolnych i wzrost ich produktywności 5. Zapewnienie opłacalności produkcji rolnej 6. Poprawa materialnych, socjalnych warunków życia ludności rolniczej i rozwoju oświaty i kultury na wsi 7. Wspieranie działań różnicujących działalność na obszarach wiejskich</w:t>
            </w:r>
          </w:p>
        </w:tc>
      </w:tr>
      <w:tr w:rsidR="00EA5277" w14:paraId="7ECDA01F" w14:textId="77777777">
        <w:trPr>
          <w:cantSplit/>
          <w:trHeight w:val="1134"/>
        </w:trPr>
        <w:tc>
          <w:tcPr>
            <w:tcW w:w="466" w:type="dxa"/>
            <w:shd w:val="clear" w:color="auto" w:fill="auto"/>
          </w:tcPr>
          <w:p w14:paraId="44A75B43" w14:textId="77777777" w:rsidR="00EA5277" w:rsidRDefault="0023769A">
            <w:pPr>
              <w:spacing w:after="0"/>
              <w:jc w:val="center"/>
              <w:rPr>
                <w:rFonts w:eastAsia="Times New Roman" w:cs="Arial"/>
                <w:color w:val="000000"/>
                <w:sz w:val="20"/>
                <w:szCs w:val="20"/>
                <w:lang w:eastAsia="pl-PL"/>
              </w:rPr>
            </w:pPr>
            <w:r>
              <w:rPr>
                <w:rFonts w:eastAsia="Times New Roman" w:cs="Arial"/>
                <w:color w:val="000000" w:themeColor="text1"/>
                <w:sz w:val="20"/>
                <w:szCs w:val="20"/>
                <w:lang w:eastAsia="pl-PL"/>
              </w:rPr>
              <w:lastRenderedPageBreak/>
              <w:t>6</w:t>
            </w:r>
          </w:p>
        </w:tc>
        <w:tc>
          <w:tcPr>
            <w:tcW w:w="1377" w:type="dxa"/>
            <w:shd w:val="clear" w:color="auto" w:fill="auto"/>
          </w:tcPr>
          <w:p w14:paraId="6364E910" w14:textId="77777777" w:rsidR="00EA5277" w:rsidRDefault="0023769A">
            <w:pPr>
              <w:spacing w:after="0"/>
              <w:rPr>
                <w:rFonts w:eastAsia="Times New Roman" w:cs="Arial"/>
                <w:color w:val="000000"/>
                <w:sz w:val="20"/>
                <w:szCs w:val="20"/>
                <w:lang w:eastAsia="pl-PL"/>
              </w:rPr>
            </w:pPr>
            <w:r>
              <w:rPr>
                <w:rFonts w:eastAsia="Times New Roman" w:cs="Arial"/>
                <w:color w:val="000000" w:themeColor="text1"/>
                <w:sz w:val="20"/>
                <w:szCs w:val="20"/>
                <w:lang w:eastAsia="pl-PL"/>
              </w:rPr>
              <w:t>Grupa Inicjatyw Społecznych- Prusinowianki</w:t>
            </w:r>
          </w:p>
        </w:tc>
        <w:tc>
          <w:tcPr>
            <w:tcW w:w="851" w:type="dxa"/>
            <w:shd w:val="clear" w:color="auto" w:fill="auto"/>
            <w:textDirection w:val="btLr"/>
          </w:tcPr>
          <w:p w14:paraId="314DEED8" w14:textId="77777777" w:rsidR="00EA5277" w:rsidRDefault="0023769A">
            <w:pPr>
              <w:spacing w:after="0"/>
              <w:jc w:val="right"/>
              <w:rPr>
                <w:rFonts w:eastAsia="Times New Roman" w:cs="Arial"/>
                <w:color w:val="000000"/>
                <w:sz w:val="18"/>
                <w:szCs w:val="18"/>
                <w:lang w:eastAsia="pl-PL"/>
              </w:rPr>
            </w:pPr>
            <w:r>
              <w:rPr>
                <w:rFonts w:eastAsia="Times New Roman" w:cs="Arial"/>
                <w:color w:val="000000" w:themeColor="text1"/>
                <w:sz w:val="18"/>
                <w:szCs w:val="18"/>
                <w:lang w:eastAsia="pl-PL"/>
              </w:rPr>
              <w:t>Prusinowice 49, 98-240 Szadek</w:t>
            </w:r>
          </w:p>
        </w:tc>
        <w:tc>
          <w:tcPr>
            <w:tcW w:w="6378" w:type="dxa"/>
            <w:shd w:val="clear" w:color="auto" w:fill="auto"/>
          </w:tcPr>
          <w:p w14:paraId="15D09AC1" w14:textId="77777777" w:rsidR="00EA5277" w:rsidRDefault="0023769A">
            <w:pPr>
              <w:spacing w:after="0"/>
              <w:rPr>
                <w:rFonts w:eastAsia="Times New Roman" w:cs="Arial"/>
                <w:color w:val="000000"/>
                <w:sz w:val="18"/>
                <w:szCs w:val="20"/>
                <w:lang w:eastAsia="pl-PL"/>
              </w:rPr>
            </w:pPr>
            <w:r>
              <w:rPr>
                <w:rFonts w:eastAsia="Arial" w:cs="Arial"/>
                <w:color w:val="373A3C"/>
                <w:sz w:val="18"/>
                <w:szCs w:val="20"/>
                <w:highlight w:val="white"/>
              </w:rPr>
              <w:t>Inicjowanie projektów wynikających z zadań stowarzyszenia i organizowanie publicznych zebrań i dyskusji nad nimi. -wspieranie inicjatyw społecznych i gospodarczych wsi. -animowanie i stymulowanie przedsięwzięć mieszkańców w obszarach: edukacji, kultury, ochrony zdrowia oraz działań humanitarnych. Przyczynianie się do tworzenia tożsamości środowiskowej. -promowanie działań na rzecz rodziny. -podnoszenie statusu społecznego kobiet wiejskich, ich wiedzy prawnej, ekonomicznej i zawodowej oraz udzielanie pomocy. -podejmowanie działań w celu wyrównywania szans kobiet i mężczyzn oraz osób niepełnosprawnych na rynku pracy. -promocja zatrudnienia i aktywizacja zawodowa osób pozostających bez pracy i zagrożonych zwolnieniem z pracy. -szeroko rozumiana praca z dziećmi i młodzieżą przez działania w sferze kultury ,sztuki i sportu. -promowanie zdrowego trybu życia oraz podejmowanie inicjatyw w zakresie rozwoju kultury fizycznej i sportu. -podejmowanie działań na rzecz ochrony środowiska naturalnego, ekologii i ochrony zwierząt oraz ochrony dziedzictwa przyrodniczego. -współpraca z organami władzy terenowej wszystkich dostępnych szczebli oraz innymi organizacjami działającymi na rzecz rozwoju gmin. -promowanie lokalnych tradycji, kultury ludowej, folkloru regionalnego. -poznawanie i promocja atrakcji regionalnych, zwyczajów i pamiątek.</w:t>
            </w:r>
          </w:p>
        </w:tc>
      </w:tr>
      <w:tr w:rsidR="00EA5277" w14:paraId="61B755B8" w14:textId="77777777">
        <w:trPr>
          <w:cantSplit/>
          <w:trHeight w:val="1134"/>
        </w:trPr>
        <w:tc>
          <w:tcPr>
            <w:tcW w:w="466" w:type="dxa"/>
            <w:shd w:val="clear" w:color="auto" w:fill="auto"/>
          </w:tcPr>
          <w:p w14:paraId="3184C670" w14:textId="77777777" w:rsidR="00EA5277" w:rsidRDefault="0023769A">
            <w:pPr>
              <w:spacing w:after="0"/>
              <w:jc w:val="center"/>
              <w:rPr>
                <w:rFonts w:eastAsia="Times New Roman" w:cs="Arial"/>
                <w:color w:val="000000"/>
                <w:sz w:val="20"/>
                <w:szCs w:val="20"/>
                <w:lang w:eastAsia="pl-PL"/>
              </w:rPr>
            </w:pPr>
            <w:r>
              <w:rPr>
                <w:rFonts w:eastAsia="Times New Roman" w:cs="Arial"/>
                <w:color w:val="000000" w:themeColor="text1"/>
                <w:sz w:val="20"/>
                <w:szCs w:val="20"/>
                <w:lang w:eastAsia="pl-PL"/>
              </w:rPr>
              <w:t>7</w:t>
            </w:r>
          </w:p>
        </w:tc>
        <w:tc>
          <w:tcPr>
            <w:tcW w:w="1377" w:type="dxa"/>
            <w:shd w:val="clear" w:color="auto" w:fill="auto"/>
          </w:tcPr>
          <w:p w14:paraId="4DBD9638" w14:textId="77777777" w:rsidR="00EA5277" w:rsidRDefault="0023769A">
            <w:pPr>
              <w:spacing w:after="0"/>
              <w:rPr>
                <w:rFonts w:eastAsia="Times New Roman" w:cs="Arial"/>
                <w:color w:val="000000"/>
                <w:sz w:val="20"/>
                <w:szCs w:val="20"/>
                <w:lang w:eastAsia="pl-PL"/>
              </w:rPr>
            </w:pPr>
            <w:r>
              <w:rPr>
                <w:rFonts w:eastAsia="Times New Roman" w:cs="Arial"/>
                <w:color w:val="000000" w:themeColor="text1"/>
                <w:sz w:val="20"/>
                <w:szCs w:val="20"/>
                <w:lang w:eastAsia="pl-PL"/>
              </w:rPr>
              <w:t>Gminne Stowarzyszenie Gospodyń Wiejskich w Szadku</w:t>
            </w:r>
          </w:p>
        </w:tc>
        <w:tc>
          <w:tcPr>
            <w:tcW w:w="851" w:type="dxa"/>
            <w:shd w:val="clear" w:color="auto" w:fill="auto"/>
            <w:textDirection w:val="btLr"/>
          </w:tcPr>
          <w:p w14:paraId="7D38D2E2" w14:textId="77777777" w:rsidR="00EA5277" w:rsidRDefault="0023769A">
            <w:pPr>
              <w:spacing w:after="0"/>
              <w:jc w:val="right"/>
              <w:rPr>
                <w:rFonts w:eastAsia="Times New Roman" w:cs="Arial"/>
                <w:color w:val="000000"/>
                <w:sz w:val="18"/>
                <w:szCs w:val="18"/>
                <w:lang w:eastAsia="pl-PL"/>
              </w:rPr>
            </w:pPr>
            <w:r>
              <w:rPr>
                <w:rFonts w:eastAsia="Times New Roman" w:cs="Arial"/>
                <w:color w:val="000000" w:themeColor="text1"/>
                <w:sz w:val="18"/>
                <w:szCs w:val="18"/>
                <w:lang w:eastAsia="pl-PL"/>
              </w:rPr>
              <w:t>ul. Widawska 16, 98-240 Szadek</w:t>
            </w:r>
          </w:p>
        </w:tc>
        <w:tc>
          <w:tcPr>
            <w:tcW w:w="6378" w:type="dxa"/>
            <w:shd w:val="clear" w:color="auto" w:fill="auto"/>
          </w:tcPr>
          <w:p w14:paraId="07FF2190" w14:textId="77777777" w:rsidR="00EA5277" w:rsidRDefault="0023769A">
            <w:pPr>
              <w:spacing w:after="0"/>
              <w:rPr>
                <w:rFonts w:eastAsia="Times New Roman" w:cs="Arial"/>
                <w:color w:val="000000"/>
                <w:sz w:val="18"/>
                <w:szCs w:val="20"/>
                <w:lang w:eastAsia="pl-PL"/>
              </w:rPr>
            </w:pPr>
            <w:r>
              <w:rPr>
                <w:color w:val="373A3C"/>
                <w:sz w:val="18"/>
                <w:szCs w:val="20"/>
                <w:shd w:val="clear" w:color="auto" w:fill="FFFFFF"/>
              </w:rPr>
              <w:t>A) obrona praw, reprezentowanie interesów i działanie na rzecz poprawy sytuacji społeczno-zawodowej kobiet wiejskich i ich rodzin. B) inicjowanie i podejmowanie działań na rzecz poprawy warunków socjalno-bytowych na wsi. C) prowadzenie wśród mieszkańców wsi działalności społeczno- wychowawczej, oświatowo-kulturalnej. D) inicjowanie i współdziałanie w rozwoju i upowszechnianiu kultury na wsi, kultywowanie folkloru, rękodzieła i sztuki ludowej.</w:t>
            </w:r>
          </w:p>
        </w:tc>
      </w:tr>
      <w:tr w:rsidR="00EA5277" w14:paraId="6023CC9C" w14:textId="77777777">
        <w:trPr>
          <w:cantSplit/>
          <w:trHeight w:val="1134"/>
        </w:trPr>
        <w:tc>
          <w:tcPr>
            <w:tcW w:w="466" w:type="dxa"/>
            <w:shd w:val="clear" w:color="auto" w:fill="auto"/>
          </w:tcPr>
          <w:p w14:paraId="51606DD4" w14:textId="77777777" w:rsidR="00EA5277" w:rsidRDefault="0023769A">
            <w:pPr>
              <w:spacing w:after="0"/>
              <w:jc w:val="center"/>
              <w:rPr>
                <w:rFonts w:eastAsia="Times New Roman" w:cs="Arial"/>
                <w:color w:val="000000"/>
                <w:sz w:val="20"/>
                <w:szCs w:val="20"/>
                <w:lang w:eastAsia="pl-PL"/>
              </w:rPr>
            </w:pPr>
            <w:r>
              <w:rPr>
                <w:rFonts w:eastAsia="Times New Roman" w:cs="Arial"/>
                <w:color w:val="000000" w:themeColor="text1"/>
                <w:sz w:val="20"/>
                <w:szCs w:val="20"/>
                <w:lang w:eastAsia="pl-PL"/>
              </w:rPr>
              <w:t>8</w:t>
            </w:r>
          </w:p>
        </w:tc>
        <w:tc>
          <w:tcPr>
            <w:tcW w:w="1377" w:type="dxa"/>
            <w:shd w:val="clear" w:color="auto" w:fill="auto"/>
          </w:tcPr>
          <w:p w14:paraId="7B622CC3" w14:textId="77777777" w:rsidR="00EA5277" w:rsidRDefault="0023769A">
            <w:pPr>
              <w:spacing w:after="0"/>
              <w:rPr>
                <w:rFonts w:eastAsia="Times New Roman" w:cs="Arial"/>
                <w:color w:val="000000"/>
                <w:sz w:val="20"/>
                <w:szCs w:val="20"/>
                <w:lang w:eastAsia="pl-PL"/>
              </w:rPr>
            </w:pPr>
            <w:r>
              <w:rPr>
                <w:rFonts w:eastAsia="Times New Roman" w:cs="Arial"/>
                <w:color w:val="000000" w:themeColor="text1"/>
                <w:sz w:val="20"/>
                <w:szCs w:val="20"/>
                <w:lang w:eastAsia="pl-PL"/>
              </w:rPr>
              <w:t>Społeczne Stowarzyszenie Oświatowe w Sikucinie „Nasza szkoła”</w:t>
            </w:r>
          </w:p>
        </w:tc>
        <w:tc>
          <w:tcPr>
            <w:tcW w:w="851" w:type="dxa"/>
            <w:shd w:val="clear" w:color="auto" w:fill="auto"/>
            <w:textDirection w:val="btLr"/>
          </w:tcPr>
          <w:p w14:paraId="005C3160" w14:textId="77777777" w:rsidR="00EA5277" w:rsidRDefault="0023769A">
            <w:pPr>
              <w:spacing w:after="0"/>
              <w:jc w:val="right"/>
              <w:rPr>
                <w:rFonts w:eastAsia="Times New Roman" w:cs="Arial"/>
                <w:color w:val="000000"/>
                <w:sz w:val="18"/>
                <w:szCs w:val="18"/>
                <w:lang w:eastAsia="pl-PL"/>
              </w:rPr>
            </w:pPr>
            <w:r>
              <w:rPr>
                <w:rFonts w:eastAsia="Times New Roman" w:cs="Arial"/>
                <w:color w:val="000000" w:themeColor="text1"/>
                <w:sz w:val="18"/>
                <w:szCs w:val="18"/>
                <w:lang w:eastAsia="pl-PL"/>
              </w:rPr>
              <w:t>Sikucin 1, 98-240 Szadek</w:t>
            </w:r>
          </w:p>
        </w:tc>
        <w:tc>
          <w:tcPr>
            <w:tcW w:w="6378" w:type="dxa"/>
            <w:shd w:val="clear" w:color="auto" w:fill="auto"/>
          </w:tcPr>
          <w:p w14:paraId="6BDEDF27" w14:textId="77777777" w:rsidR="00EA5277" w:rsidRDefault="0023769A">
            <w:pPr>
              <w:spacing w:after="0"/>
              <w:rPr>
                <w:rFonts w:eastAsia="Times New Roman" w:cs="Arial"/>
                <w:color w:val="000000"/>
                <w:sz w:val="18"/>
                <w:szCs w:val="20"/>
                <w:lang w:eastAsia="pl-PL"/>
              </w:rPr>
            </w:pPr>
            <w:r>
              <w:rPr>
                <w:rFonts w:eastAsia="Arial" w:cs="Arial"/>
                <w:color w:val="373A3C"/>
                <w:sz w:val="18"/>
                <w:szCs w:val="20"/>
              </w:rPr>
              <w:t>P</w:t>
            </w:r>
            <w:r>
              <w:rPr>
                <w:rFonts w:eastAsia="Arial" w:cs="Arial"/>
                <w:color w:val="373A3C"/>
                <w:sz w:val="18"/>
                <w:szCs w:val="20"/>
                <w:highlight w:val="white"/>
              </w:rPr>
              <w:t>lanowanie i organizowanie życia kulturalnego, oświatowego środowiska wiejskiego w oparciu o możliwości obiektywne, sprzętowe szkoły oraz pomoc organizacyjną i materialną rodziców, sympatyków i sponsorów stowarzyszenia.</w:t>
            </w:r>
          </w:p>
        </w:tc>
      </w:tr>
      <w:tr w:rsidR="00EA5277" w14:paraId="2F2CBA1B" w14:textId="77777777">
        <w:trPr>
          <w:cantSplit/>
          <w:trHeight w:val="1134"/>
        </w:trPr>
        <w:tc>
          <w:tcPr>
            <w:tcW w:w="466" w:type="dxa"/>
            <w:shd w:val="clear" w:color="auto" w:fill="auto"/>
          </w:tcPr>
          <w:p w14:paraId="586D650C" w14:textId="77777777" w:rsidR="00EA5277" w:rsidRDefault="0023769A">
            <w:pPr>
              <w:spacing w:after="0"/>
              <w:jc w:val="center"/>
              <w:rPr>
                <w:rFonts w:eastAsia="Times New Roman" w:cs="Arial"/>
                <w:color w:val="000000"/>
                <w:sz w:val="20"/>
                <w:szCs w:val="20"/>
                <w:lang w:eastAsia="pl-PL"/>
              </w:rPr>
            </w:pPr>
            <w:r>
              <w:rPr>
                <w:rFonts w:eastAsia="Times New Roman" w:cs="Arial"/>
                <w:color w:val="000000" w:themeColor="text1"/>
                <w:sz w:val="20"/>
                <w:szCs w:val="20"/>
                <w:lang w:eastAsia="pl-PL"/>
              </w:rPr>
              <w:t>9</w:t>
            </w:r>
          </w:p>
        </w:tc>
        <w:tc>
          <w:tcPr>
            <w:tcW w:w="1377" w:type="dxa"/>
            <w:shd w:val="clear" w:color="auto" w:fill="auto"/>
          </w:tcPr>
          <w:p w14:paraId="77CA582B" w14:textId="77777777" w:rsidR="00EA5277" w:rsidRDefault="0023769A">
            <w:pPr>
              <w:spacing w:after="0"/>
              <w:rPr>
                <w:rFonts w:eastAsia="Times New Roman" w:cs="Arial"/>
                <w:color w:val="000000"/>
                <w:sz w:val="20"/>
                <w:szCs w:val="20"/>
                <w:lang w:eastAsia="pl-PL"/>
              </w:rPr>
            </w:pPr>
            <w:r>
              <w:rPr>
                <w:rFonts w:eastAsia="Times New Roman" w:cs="Arial"/>
                <w:color w:val="000000" w:themeColor="text1"/>
                <w:sz w:val="20"/>
                <w:szCs w:val="20"/>
                <w:lang w:eastAsia="pl-PL"/>
              </w:rPr>
              <w:t>Szadkowskie Stowarzyszenie Oświatowe</w:t>
            </w:r>
          </w:p>
        </w:tc>
        <w:tc>
          <w:tcPr>
            <w:tcW w:w="851" w:type="dxa"/>
            <w:shd w:val="clear" w:color="auto" w:fill="auto"/>
            <w:textDirection w:val="btLr"/>
          </w:tcPr>
          <w:p w14:paraId="28A56F85" w14:textId="77777777" w:rsidR="00EA5277" w:rsidRDefault="0023769A">
            <w:pPr>
              <w:spacing w:after="0"/>
              <w:jc w:val="right"/>
              <w:rPr>
                <w:rFonts w:eastAsia="Times New Roman" w:cs="Arial"/>
                <w:color w:val="000000"/>
                <w:sz w:val="18"/>
                <w:szCs w:val="18"/>
                <w:lang w:eastAsia="pl-PL"/>
              </w:rPr>
            </w:pPr>
            <w:r>
              <w:rPr>
                <w:rFonts w:eastAsia="Times New Roman" w:cs="Arial"/>
                <w:color w:val="000000" w:themeColor="text1"/>
                <w:sz w:val="18"/>
                <w:szCs w:val="18"/>
                <w:lang w:eastAsia="pl-PL"/>
              </w:rPr>
              <w:t>ul. Prusinowska 4, 98-240 Szadek</w:t>
            </w:r>
          </w:p>
        </w:tc>
        <w:tc>
          <w:tcPr>
            <w:tcW w:w="6378" w:type="dxa"/>
            <w:shd w:val="clear" w:color="auto" w:fill="auto"/>
          </w:tcPr>
          <w:p w14:paraId="6DB40B91" w14:textId="77777777" w:rsidR="00EA5277" w:rsidRDefault="0023769A">
            <w:pPr>
              <w:spacing w:after="0"/>
              <w:rPr>
                <w:rFonts w:eastAsia="Times New Roman" w:cs="Arial"/>
                <w:color w:val="000000"/>
                <w:sz w:val="18"/>
                <w:szCs w:val="20"/>
                <w:lang w:eastAsia="pl-PL"/>
              </w:rPr>
            </w:pPr>
            <w:r>
              <w:rPr>
                <w:rFonts w:eastAsia="Arial" w:cs="Arial"/>
                <w:color w:val="373A3C"/>
                <w:sz w:val="18"/>
                <w:szCs w:val="20"/>
                <w:highlight w:val="white"/>
              </w:rPr>
              <w:t>1. Rozwijanie wiedzy i umiejętności uczniów na poziomie edukacji podstawowej, gimnazjalnej i ponadgimnazjalnej w zakresie ogólnie obowiązujących programów nauczania. 2. Rozwijanie zainteresowań dzieci i młodzieży w zakresie wykraczającym poza programy nauczania w szkołach podstawowych, gimnazjalnych i ponadgimnazjalnych. 3. Upowszechnianie zasad funkcjonowania społeczeństwa obywatelskiego. 4. Rozwijanie wśród uczniów wiedzy w zakresie edukacji europejskiej. 5. Aktywizowanie uczniów i nauczycieli do pracy na rzecz środowiska lokalnego. 6. Umacnianie tożsamości lokalnej i regionalnej. 7. Propagowanie w środowisku lokalnym idei integracji europejskiej. 8. Doskonalenie warsztatu metodycznego nauczycieli. 9. Propagowanie idei szkoły środowiskowej i wspomaganie rad pedagogicznych w tworzeniu szkół środowiskowych. 10. Wspomaganie i współdziałanie w publikowaniu artykułów i opracowań dotyczących środowiska lokalnego i funkcjonowania społeczeństwa obywatelskiego. 11. Promowanie uczniów szczególnie uzdolnionych. 12. Propagowanie wśród uczniów i nauczycieli nowoczesnych form komunikacji społecznej, a w szczególności internetu. 13. Wspieranie wszelkich inicjatyw społecznych sprzyjających realizacji celów stowarzyszenia. 14. Gromadzenie środków na rzecz wspierania inwestycji oświatowych w tym wyposażenia szkół w sprzęt i pomoce dydaktyczne.</w:t>
            </w:r>
          </w:p>
        </w:tc>
      </w:tr>
      <w:tr w:rsidR="00EA5277" w14:paraId="40A7BDC3" w14:textId="77777777">
        <w:trPr>
          <w:cantSplit/>
          <w:trHeight w:val="1134"/>
        </w:trPr>
        <w:tc>
          <w:tcPr>
            <w:tcW w:w="466" w:type="dxa"/>
            <w:shd w:val="clear" w:color="auto" w:fill="auto"/>
          </w:tcPr>
          <w:p w14:paraId="61EC5E2C" w14:textId="77777777" w:rsidR="00EA5277" w:rsidRDefault="0023769A">
            <w:pPr>
              <w:spacing w:after="0"/>
              <w:jc w:val="center"/>
              <w:rPr>
                <w:rFonts w:eastAsia="Times New Roman" w:cs="Arial"/>
                <w:color w:val="000000"/>
                <w:sz w:val="20"/>
                <w:szCs w:val="20"/>
                <w:lang w:eastAsia="pl-PL"/>
              </w:rPr>
            </w:pPr>
            <w:r>
              <w:rPr>
                <w:rFonts w:eastAsia="Times New Roman" w:cs="Arial"/>
                <w:color w:val="000000" w:themeColor="text1"/>
                <w:sz w:val="20"/>
                <w:szCs w:val="20"/>
                <w:lang w:eastAsia="pl-PL"/>
              </w:rPr>
              <w:lastRenderedPageBreak/>
              <w:t>10</w:t>
            </w:r>
          </w:p>
        </w:tc>
        <w:tc>
          <w:tcPr>
            <w:tcW w:w="1377" w:type="dxa"/>
            <w:shd w:val="clear" w:color="auto" w:fill="auto"/>
          </w:tcPr>
          <w:p w14:paraId="43E598F3" w14:textId="77777777" w:rsidR="00EA5277" w:rsidRDefault="0023769A">
            <w:pPr>
              <w:spacing w:after="0"/>
              <w:rPr>
                <w:rFonts w:eastAsia="Times New Roman" w:cs="Arial"/>
                <w:color w:val="000000"/>
                <w:sz w:val="20"/>
                <w:szCs w:val="20"/>
                <w:lang w:eastAsia="pl-PL"/>
              </w:rPr>
            </w:pPr>
            <w:r>
              <w:rPr>
                <w:rFonts w:eastAsia="Times New Roman" w:cs="Arial"/>
                <w:color w:val="000000" w:themeColor="text1"/>
                <w:sz w:val="20"/>
                <w:szCs w:val="20"/>
                <w:lang w:eastAsia="pl-PL"/>
              </w:rPr>
              <w:t>Społeczne Stowarzyszenie Oświatowe w Prusinowicach</w:t>
            </w:r>
          </w:p>
        </w:tc>
        <w:tc>
          <w:tcPr>
            <w:tcW w:w="851" w:type="dxa"/>
            <w:shd w:val="clear" w:color="auto" w:fill="auto"/>
            <w:textDirection w:val="btLr"/>
          </w:tcPr>
          <w:p w14:paraId="5A296962" w14:textId="77777777" w:rsidR="00EA5277" w:rsidRDefault="0023769A">
            <w:pPr>
              <w:spacing w:after="0"/>
              <w:jc w:val="right"/>
              <w:rPr>
                <w:rFonts w:eastAsia="Times New Roman" w:cs="Arial"/>
                <w:color w:val="000000"/>
                <w:sz w:val="18"/>
                <w:szCs w:val="18"/>
                <w:lang w:eastAsia="pl-PL"/>
              </w:rPr>
            </w:pPr>
            <w:r>
              <w:rPr>
                <w:rFonts w:eastAsia="Times New Roman" w:cs="Arial"/>
                <w:color w:val="000000" w:themeColor="text1"/>
                <w:sz w:val="18"/>
                <w:szCs w:val="18"/>
                <w:lang w:eastAsia="pl-PL"/>
              </w:rPr>
              <w:t>Prusinowice 49, 98-240 Szadek</w:t>
            </w:r>
          </w:p>
        </w:tc>
        <w:tc>
          <w:tcPr>
            <w:tcW w:w="6378" w:type="dxa"/>
            <w:shd w:val="clear" w:color="auto" w:fill="auto"/>
          </w:tcPr>
          <w:p w14:paraId="01BCBCE8" w14:textId="77777777" w:rsidR="00EA5277" w:rsidRDefault="0023769A">
            <w:pPr>
              <w:spacing w:after="0"/>
              <w:rPr>
                <w:rFonts w:eastAsia="Times New Roman" w:cs="Arial"/>
                <w:color w:val="000000"/>
                <w:sz w:val="18"/>
                <w:szCs w:val="20"/>
                <w:lang w:eastAsia="pl-PL"/>
              </w:rPr>
            </w:pPr>
            <w:r>
              <w:rPr>
                <w:rFonts w:eastAsia="Arial" w:cs="Arial"/>
                <w:color w:val="373A3C"/>
                <w:sz w:val="18"/>
                <w:szCs w:val="20"/>
                <w:highlight w:val="white"/>
              </w:rPr>
              <w:t>1)działalność w obszarze nauki, szkolnictwa wyższego, edukacji, oświaty i wychowania 2)wspomaganie rozwoju wspólnot i społeczności lokalnych na terenie działalności stowarzyszenia 3)planowanie i organizowanie pozalekcyjnego życia kulturalnego i oświatowego środowiska wiejskiego 4)wspieranie i upowszechnianie kultury fizycznej 5)działalność na rzecz kultury, sztuki, ochrony dóbr kultury i dziedzictwa narodowego 6)organizacja wypoczynku dzieci i młodzieży 7)przeciwdziałanie uzależnieniom i patologiom społecznym w środowisku lokalnym 8)integracja i aktywizacja środowiska lokalnego w obszarze oświaty, kultury i sportu, ze szczególnym uwzględnieniem dzieci i młodzieży 9)umożliwianie i ułatwianie społeczności lokalnej, ze szczególnym uwzględnieniem dzieci i młodzieży, dostępu do nauki, kultury i sztuki 10)współpraca z innymi organizacjami w zakresie realizacji celów statutowych 11)realizacja innych zadań i czynności zleconych przez organy administracji państwowej i samorządowe</w:t>
            </w:r>
            <w:r>
              <w:rPr>
                <w:rFonts w:eastAsia="Arial" w:cs="Arial"/>
                <w:color w:val="373A3C"/>
                <w:sz w:val="18"/>
                <w:szCs w:val="20"/>
              </w:rPr>
              <w:t>j</w:t>
            </w:r>
          </w:p>
        </w:tc>
      </w:tr>
      <w:tr w:rsidR="00EA5277" w14:paraId="10D9ED58" w14:textId="77777777">
        <w:trPr>
          <w:cantSplit/>
          <w:trHeight w:val="1134"/>
        </w:trPr>
        <w:tc>
          <w:tcPr>
            <w:tcW w:w="466" w:type="dxa"/>
            <w:shd w:val="clear" w:color="auto" w:fill="auto"/>
          </w:tcPr>
          <w:p w14:paraId="7E27C57E" w14:textId="77777777" w:rsidR="00EA5277" w:rsidRDefault="0023769A">
            <w:pPr>
              <w:spacing w:after="0"/>
              <w:jc w:val="center"/>
              <w:rPr>
                <w:rFonts w:eastAsia="Times New Roman" w:cs="Arial"/>
                <w:color w:val="000000"/>
                <w:sz w:val="20"/>
                <w:szCs w:val="20"/>
                <w:lang w:eastAsia="pl-PL"/>
              </w:rPr>
            </w:pPr>
            <w:r>
              <w:rPr>
                <w:rFonts w:eastAsia="Times New Roman" w:cs="Arial"/>
                <w:color w:val="000000" w:themeColor="text1"/>
                <w:sz w:val="20"/>
                <w:szCs w:val="20"/>
                <w:lang w:eastAsia="pl-PL"/>
              </w:rPr>
              <w:t>11</w:t>
            </w:r>
          </w:p>
        </w:tc>
        <w:tc>
          <w:tcPr>
            <w:tcW w:w="1377" w:type="dxa"/>
            <w:shd w:val="clear" w:color="auto" w:fill="auto"/>
          </w:tcPr>
          <w:p w14:paraId="56D079F1" w14:textId="77777777" w:rsidR="00EA5277" w:rsidRDefault="0023769A">
            <w:pPr>
              <w:spacing w:after="0"/>
              <w:rPr>
                <w:rFonts w:eastAsia="Times New Roman" w:cs="Arial"/>
                <w:color w:val="000000"/>
                <w:sz w:val="20"/>
                <w:szCs w:val="20"/>
                <w:lang w:eastAsia="pl-PL"/>
              </w:rPr>
            </w:pPr>
            <w:r>
              <w:rPr>
                <w:rFonts w:eastAsia="Times New Roman" w:cs="Arial"/>
                <w:color w:val="000000" w:themeColor="text1"/>
                <w:sz w:val="20"/>
                <w:szCs w:val="20"/>
                <w:lang w:eastAsia="pl-PL"/>
              </w:rPr>
              <w:t>Prusinowskie Stowarzyszenie Pomocy Szkole</w:t>
            </w:r>
          </w:p>
        </w:tc>
        <w:tc>
          <w:tcPr>
            <w:tcW w:w="851" w:type="dxa"/>
            <w:shd w:val="clear" w:color="auto" w:fill="auto"/>
            <w:textDirection w:val="btLr"/>
          </w:tcPr>
          <w:p w14:paraId="16E30678" w14:textId="77777777" w:rsidR="00EA5277" w:rsidRDefault="0023769A">
            <w:pPr>
              <w:spacing w:after="0"/>
              <w:jc w:val="right"/>
              <w:rPr>
                <w:rFonts w:eastAsia="Times New Roman" w:cs="Arial"/>
                <w:color w:val="000000"/>
                <w:sz w:val="18"/>
                <w:szCs w:val="18"/>
                <w:lang w:eastAsia="pl-PL"/>
              </w:rPr>
            </w:pPr>
            <w:r>
              <w:rPr>
                <w:rFonts w:eastAsia="Times New Roman" w:cs="Arial"/>
                <w:color w:val="000000" w:themeColor="text1"/>
                <w:sz w:val="18"/>
                <w:szCs w:val="18"/>
                <w:lang w:eastAsia="pl-PL"/>
              </w:rPr>
              <w:t>Prusinowice 49, 98-240 Szadek</w:t>
            </w:r>
          </w:p>
        </w:tc>
        <w:tc>
          <w:tcPr>
            <w:tcW w:w="6378" w:type="dxa"/>
            <w:shd w:val="clear" w:color="auto" w:fill="auto"/>
          </w:tcPr>
          <w:p w14:paraId="1E7BDCFF" w14:textId="77777777" w:rsidR="00EA5277" w:rsidRDefault="0023769A">
            <w:pPr>
              <w:spacing w:after="0"/>
              <w:rPr>
                <w:rFonts w:eastAsia="Times New Roman" w:cs="Arial"/>
                <w:color w:val="000000"/>
                <w:sz w:val="18"/>
                <w:szCs w:val="20"/>
                <w:lang w:eastAsia="pl-PL"/>
              </w:rPr>
            </w:pPr>
            <w:r>
              <w:rPr>
                <w:color w:val="373A3C"/>
                <w:sz w:val="18"/>
                <w:szCs w:val="20"/>
                <w:shd w:val="clear" w:color="auto" w:fill="FFFFFF"/>
              </w:rPr>
              <w:t>1. Tworzenie warunków społecznego wsparcia dla wszelkich inicjatyw służących unowocześnianiu działalności edukacyjnej, podnoszeniu efektywności nauczania i wychowania dzieci i młodzieży oraz dorosłych. 2. Organizowanie społecznego ruchu rodziców, nauczycieli, zakładu pracy, instytucji i organizacji społecznych dla realizacji zadań w zakresie rozwoju kultury fizycznej dzieci, młodzieży i mieszkańców wsi. 3. Wzbudzanie ofiarności społecznej, wspierającej działalność szkoły w zakresie rehabilitacji i opieki nad dziećmi niepełnosprawnymi. 4. Propagowanie idei proekologicznych, wolnościowych i praw człowieka. 5. Propagowanie proedukacji działań, rozwiązań i technologii. 6. Zwiększanie udziału obywateli w życiu publicznym i wzmacnianie roli inicjatyw obywatelskich. 7. Działanie na rzecz zrównoważonego rozwoju obszarów wiejskich. 8. Wspieranie i ochrona rodzimej gospodarki rolniczej. 9. Upowszechnianie działań wspomagających rozwój demokracji. 10. Prowadzenie działań na rzecz rozwijania kontaktów i współpracy między społeczeństwami. 11. Wspieranie rozwoju i propagowanie wszelkich form działalności przyjaznej środowisku, z wykorzystaniem walorów środowiska naturalnego regionu, jako formy rozwoju obszarów wiejskich i aktywizacji zawodowej jego mieszkańców</w:t>
            </w:r>
          </w:p>
        </w:tc>
      </w:tr>
      <w:tr w:rsidR="00EA5277" w14:paraId="00CF7EDA" w14:textId="77777777">
        <w:trPr>
          <w:cantSplit/>
          <w:trHeight w:val="1134"/>
        </w:trPr>
        <w:tc>
          <w:tcPr>
            <w:tcW w:w="466" w:type="dxa"/>
            <w:shd w:val="clear" w:color="auto" w:fill="auto"/>
          </w:tcPr>
          <w:p w14:paraId="1373001E" w14:textId="77777777" w:rsidR="00EA5277" w:rsidRDefault="0023769A">
            <w:pPr>
              <w:spacing w:after="0"/>
              <w:jc w:val="center"/>
              <w:rPr>
                <w:rFonts w:eastAsia="Times New Roman" w:cs="Arial"/>
                <w:color w:val="000000"/>
                <w:sz w:val="20"/>
                <w:szCs w:val="20"/>
                <w:lang w:eastAsia="pl-PL"/>
              </w:rPr>
            </w:pPr>
            <w:r>
              <w:rPr>
                <w:rFonts w:eastAsia="Times New Roman" w:cs="Arial"/>
                <w:color w:val="000000" w:themeColor="text1"/>
                <w:sz w:val="20"/>
                <w:szCs w:val="20"/>
                <w:lang w:eastAsia="pl-PL"/>
              </w:rPr>
              <w:t>12</w:t>
            </w:r>
          </w:p>
        </w:tc>
        <w:tc>
          <w:tcPr>
            <w:tcW w:w="1377" w:type="dxa"/>
            <w:shd w:val="clear" w:color="auto" w:fill="auto"/>
          </w:tcPr>
          <w:p w14:paraId="3DD84CC0" w14:textId="77777777" w:rsidR="00EA5277" w:rsidRDefault="0023769A">
            <w:pPr>
              <w:spacing w:after="0"/>
              <w:rPr>
                <w:rFonts w:eastAsia="Times New Roman" w:cs="Arial"/>
                <w:color w:val="000000"/>
                <w:sz w:val="20"/>
                <w:szCs w:val="20"/>
                <w:lang w:eastAsia="pl-PL"/>
              </w:rPr>
            </w:pPr>
            <w:r>
              <w:rPr>
                <w:rFonts w:eastAsia="Times New Roman" w:cs="Arial"/>
                <w:color w:val="000000" w:themeColor="text1"/>
                <w:sz w:val="20"/>
                <w:szCs w:val="20"/>
                <w:lang w:eastAsia="pl-PL"/>
              </w:rPr>
              <w:t>Miejsko- Gminne Stowarzyszenie Rozwoju Ogrodów Działkowych</w:t>
            </w:r>
          </w:p>
        </w:tc>
        <w:tc>
          <w:tcPr>
            <w:tcW w:w="851" w:type="dxa"/>
            <w:shd w:val="clear" w:color="auto" w:fill="auto"/>
            <w:textDirection w:val="btLr"/>
          </w:tcPr>
          <w:p w14:paraId="2E053107" w14:textId="77777777" w:rsidR="00EA5277" w:rsidRDefault="0023769A">
            <w:pPr>
              <w:spacing w:after="0"/>
              <w:jc w:val="right"/>
              <w:rPr>
                <w:rFonts w:eastAsia="Times New Roman" w:cs="Arial"/>
                <w:color w:val="000000"/>
                <w:sz w:val="18"/>
                <w:szCs w:val="18"/>
                <w:lang w:eastAsia="pl-PL"/>
              </w:rPr>
            </w:pPr>
            <w:r>
              <w:rPr>
                <w:rFonts w:eastAsia="Times New Roman" w:cs="Arial"/>
                <w:color w:val="000000" w:themeColor="text1"/>
                <w:sz w:val="18"/>
                <w:szCs w:val="18"/>
                <w:lang w:eastAsia="pl-PL"/>
              </w:rPr>
              <w:t>ul. Wilamowska 18/38, 98-240 Szadek</w:t>
            </w:r>
          </w:p>
        </w:tc>
        <w:tc>
          <w:tcPr>
            <w:tcW w:w="6378" w:type="dxa"/>
            <w:shd w:val="clear" w:color="auto" w:fill="auto"/>
          </w:tcPr>
          <w:p w14:paraId="183693C4" w14:textId="77777777" w:rsidR="00EA5277" w:rsidRDefault="0023769A">
            <w:pPr>
              <w:spacing w:after="0"/>
              <w:rPr>
                <w:rFonts w:eastAsia="Times New Roman" w:cs="Arial"/>
                <w:color w:val="000000"/>
                <w:sz w:val="18"/>
                <w:szCs w:val="20"/>
                <w:lang w:eastAsia="pl-PL"/>
              </w:rPr>
            </w:pPr>
            <w:r>
              <w:rPr>
                <w:rFonts w:eastAsia="Arial" w:cs="Arial"/>
                <w:color w:val="373A3C"/>
                <w:sz w:val="18"/>
                <w:szCs w:val="20"/>
              </w:rPr>
              <w:t>a</w:t>
            </w:r>
            <w:r>
              <w:rPr>
                <w:rFonts w:eastAsia="Arial" w:cs="Arial"/>
                <w:color w:val="373A3C"/>
                <w:sz w:val="18"/>
                <w:szCs w:val="20"/>
                <w:highlight w:val="white"/>
              </w:rPr>
              <w:t>) zaspokajanie społecznego zapotrzebowania na działki, b) obrona interesów członków stowarzyszenia wynikająca z użytkowania działek, c) reprezentowanie interesów członków stowarzyszenia, d) podział otrzymanych w użytkowanie gruntów na działki oraz budowlę podstawowych urządzeń na terenie miejsko-gminnego stowarzyszenia rozwoju ogrodów działkowych.</w:t>
            </w:r>
          </w:p>
        </w:tc>
      </w:tr>
      <w:tr w:rsidR="00EA5277" w14:paraId="7FD7E9D0" w14:textId="77777777">
        <w:trPr>
          <w:cantSplit/>
          <w:trHeight w:val="1134"/>
        </w:trPr>
        <w:tc>
          <w:tcPr>
            <w:tcW w:w="466" w:type="dxa"/>
            <w:shd w:val="clear" w:color="auto" w:fill="auto"/>
          </w:tcPr>
          <w:p w14:paraId="334230F6" w14:textId="77777777" w:rsidR="00EA5277" w:rsidRDefault="0023769A">
            <w:pPr>
              <w:spacing w:after="0"/>
              <w:jc w:val="center"/>
              <w:rPr>
                <w:rFonts w:eastAsia="Times New Roman" w:cs="Arial"/>
                <w:color w:val="000000"/>
                <w:sz w:val="20"/>
                <w:szCs w:val="20"/>
                <w:lang w:eastAsia="pl-PL"/>
              </w:rPr>
            </w:pPr>
            <w:r>
              <w:rPr>
                <w:rFonts w:eastAsia="Times New Roman" w:cs="Arial"/>
                <w:color w:val="000000" w:themeColor="text1"/>
                <w:sz w:val="20"/>
                <w:szCs w:val="20"/>
                <w:lang w:eastAsia="pl-PL"/>
              </w:rPr>
              <w:t>13</w:t>
            </w:r>
          </w:p>
        </w:tc>
        <w:tc>
          <w:tcPr>
            <w:tcW w:w="1377" w:type="dxa"/>
            <w:shd w:val="clear" w:color="auto" w:fill="auto"/>
          </w:tcPr>
          <w:p w14:paraId="0D5D16F4" w14:textId="77777777" w:rsidR="00EA5277" w:rsidRDefault="0023769A">
            <w:pPr>
              <w:spacing w:after="0"/>
              <w:rPr>
                <w:rFonts w:eastAsia="Times New Roman" w:cs="Arial"/>
                <w:color w:val="000000"/>
                <w:sz w:val="20"/>
                <w:szCs w:val="20"/>
                <w:lang w:eastAsia="pl-PL"/>
              </w:rPr>
            </w:pPr>
            <w:r>
              <w:rPr>
                <w:rFonts w:eastAsia="Times New Roman" w:cs="Arial"/>
                <w:color w:val="000000" w:themeColor="text1"/>
                <w:sz w:val="20"/>
                <w:szCs w:val="20"/>
                <w:lang w:eastAsia="pl-PL"/>
              </w:rPr>
              <w:t>Kółko Rolnicze w Szadku</w:t>
            </w:r>
          </w:p>
        </w:tc>
        <w:tc>
          <w:tcPr>
            <w:tcW w:w="851" w:type="dxa"/>
            <w:shd w:val="clear" w:color="auto" w:fill="auto"/>
            <w:textDirection w:val="btLr"/>
          </w:tcPr>
          <w:p w14:paraId="4746357E" w14:textId="77777777" w:rsidR="00EA5277" w:rsidRDefault="0023769A">
            <w:pPr>
              <w:spacing w:after="0"/>
              <w:jc w:val="right"/>
              <w:rPr>
                <w:rFonts w:eastAsia="Times New Roman" w:cs="Arial"/>
                <w:color w:val="000000"/>
                <w:sz w:val="18"/>
                <w:szCs w:val="18"/>
                <w:lang w:eastAsia="pl-PL"/>
              </w:rPr>
            </w:pPr>
            <w:r>
              <w:rPr>
                <w:rFonts w:eastAsia="Times New Roman" w:cs="Arial"/>
                <w:color w:val="000000" w:themeColor="text1"/>
                <w:sz w:val="18"/>
                <w:szCs w:val="18"/>
                <w:lang w:eastAsia="pl-PL"/>
              </w:rPr>
              <w:t>ul. Polna 2, 98-240 Szadek</w:t>
            </w:r>
          </w:p>
        </w:tc>
        <w:tc>
          <w:tcPr>
            <w:tcW w:w="6378" w:type="dxa"/>
            <w:shd w:val="clear" w:color="auto" w:fill="auto"/>
          </w:tcPr>
          <w:p w14:paraId="6B7EF05C" w14:textId="77777777" w:rsidR="00EA5277" w:rsidRDefault="0023769A">
            <w:pPr>
              <w:spacing w:after="0"/>
              <w:rPr>
                <w:rFonts w:eastAsia="Times New Roman" w:cs="Arial"/>
                <w:color w:val="000000"/>
                <w:sz w:val="18"/>
                <w:szCs w:val="20"/>
                <w:lang w:eastAsia="pl-PL"/>
              </w:rPr>
            </w:pPr>
            <w:r>
              <w:rPr>
                <w:rFonts w:eastAsia="Arial" w:cs="Arial"/>
                <w:color w:val="373A3C"/>
                <w:sz w:val="18"/>
                <w:szCs w:val="20"/>
                <w:highlight w:val="white"/>
              </w:rPr>
              <w:t>1. Ochrona własności i prawa dziedziczenia indywidualnych gospodarstw rolnych. 2. Równoprawne traktowanie zawodu rolnika z innymi grupami zawodowymi. 3. Obrona praw i interesów zawodowych, materialnych, socjalnych i kulturalnych rolników indywidualnych oraz ich rodzin. 4. Rozwój indywidualnych gospodarstw rolnych i wzrost ich produktywności. 5. Zapewnienie opłacalności produkcji rolnej. 6. Poprawa materialnych, socjalnych warunków życia ludności rolniczej i rozwoju oświaty i kultury na wsi.</w:t>
            </w:r>
          </w:p>
        </w:tc>
      </w:tr>
      <w:tr w:rsidR="00EA5277" w14:paraId="7562B912" w14:textId="77777777">
        <w:trPr>
          <w:cantSplit/>
          <w:trHeight w:val="1134"/>
        </w:trPr>
        <w:tc>
          <w:tcPr>
            <w:tcW w:w="466" w:type="dxa"/>
            <w:shd w:val="clear" w:color="auto" w:fill="auto"/>
          </w:tcPr>
          <w:p w14:paraId="1931BC16" w14:textId="77777777" w:rsidR="00EA5277" w:rsidRDefault="0023769A">
            <w:pPr>
              <w:spacing w:after="0"/>
              <w:jc w:val="center"/>
              <w:rPr>
                <w:rFonts w:eastAsia="Times New Roman" w:cs="Arial"/>
                <w:color w:val="000000"/>
                <w:sz w:val="20"/>
                <w:szCs w:val="20"/>
                <w:lang w:eastAsia="pl-PL"/>
              </w:rPr>
            </w:pPr>
            <w:r>
              <w:rPr>
                <w:rFonts w:eastAsia="Times New Roman" w:cs="Arial"/>
                <w:color w:val="000000" w:themeColor="text1"/>
                <w:sz w:val="20"/>
                <w:szCs w:val="20"/>
                <w:lang w:eastAsia="pl-PL"/>
              </w:rPr>
              <w:lastRenderedPageBreak/>
              <w:t>14</w:t>
            </w:r>
          </w:p>
        </w:tc>
        <w:tc>
          <w:tcPr>
            <w:tcW w:w="1377" w:type="dxa"/>
            <w:shd w:val="clear" w:color="auto" w:fill="auto"/>
          </w:tcPr>
          <w:p w14:paraId="240964A5" w14:textId="77777777" w:rsidR="00EA5277" w:rsidRDefault="0023769A">
            <w:pPr>
              <w:spacing w:after="0"/>
              <w:rPr>
                <w:rFonts w:eastAsia="Times New Roman" w:cs="Arial"/>
                <w:color w:val="000000"/>
                <w:sz w:val="20"/>
                <w:szCs w:val="20"/>
                <w:lang w:eastAsia="pl-PL"/>
              </w:rPr>
            </w:pPr>
            <w:r>
              <w:rPr>
                <w:rFonts w:eastAsia="Times New Roman" w:cs="Arial"/>
                <w:color w:val="000000" w:themeColor="text1"/>
                <w:sz w:val="20"/>
                <w:szCs w:val="20"/>
                <w:lang w:eastAsia="pl-PL"/>
              </w:rPr>
              <w:t>Towarzystwo Przyjaciół Szadku</w:t>
            </w:r>
          </w:p>
        </w:tc>
        <w:tc>
          <w:tcPr>
            <w:tcW w:w="851" w:type="dxa"/>
            <w:shd w:val="clear" w:color="auto" w:fill="auto"/>
            <w:textDirection w:val="btLr"/>
          </w:tcPr>
          <w:p w14:paraId="1766E0D1" w14:textId="77777777" w:rsidR="00EA5277" w:rsidRDefault="0023769A">
            <w:pPr>
              <w:spacing w:after="0"/>
              <w:jc w:val="right"/>
              <w:rPr>
                <w:rFonts w:eastAsia="Times New Roman" w:cs="Arial"/>
                <w:color w:val="000000"/>
                <w:sz w:val="18"/>
                <w:szCs w:val="18"/>
                <w:lang w:eastAsia="pl-PL"/>
              </w:rPr>
            </w:pPr>
            <w:r>
              <w:rPr>
                <w:rFonts w:eastAsia="Times New Roman" w:cs="Arial"/>
                <w:color w:val="000000" w:themeColor="text1"/>
                <w:sz w:val="18"/>
                <w:szCs w:val="18"/>
                <w:lang w:eastAsia="pl-PL"/>
              </w:rPr>
              <w:t>ul. Widawska 16, 98-240 Szadek</w:t>
            </w:r>
          </w:p>
        </w:tc>
        <w:tc>
          <w:tcPr>
            <w:tcW w:w="6378" w:type="dxa"/>
            <w:shd w:val="clear" w:color="auto" w:fill="auto"/>
          </w:tcPr>
          <w:p w14:paraId="60CB615B" w14:textId="77777777" w:rsidR="00EA5277" w:rsidRDefault="0023769A">
            <w:pPr>
              <w:spacing w:after="0"/>
              <w:rPr>
                <w:rFonts w:eastAsia="Times New Roman" w:cs="Arial"/>
                <w:color w:val="000000"/>
                <w:sz w:val="18"/>
                <w:szCs w:val="20"/>
                <w:lang w:eastAsia="pl-PL"/>
              </w:rPr>
            </w:pPr>
            <w:r>
              <w:rPr>
                <w:rFonts w:eastAsia="Arial" w:cs="Arial"/>
                <w:color w:val="373A3C"/>
                <w:sz w:val="18"/>
                <w:szCs w:val="20"/>
              </w:rPr>
              <w:t>1. K</w:t>
            </w:r>
            <w:r>
              <w:rPr>
                <w:rFonts w:eastAsia="Arial" w:cs="Arial"/>
                <w:color w:val="373A3C"/>
                <w:sz w:val="18"/>
                <w:szCs w:val="20"/>
                <w:highlight w:val="white"/>
              </w:rPr>
              <w:t>rzewienie miłości do Szadku, pielęgnowanie tradycji, upowszechnianie wiedzy o mieście, jego przeszłości, pracy oraz osiągnięć bieżących. 2. Współpraca z instytucjami, które mają wpływ na ożywienie życia społecznego i kulturalnego w mieście oraz podejmowanie i wspieranie inicjatyw, zmierzających do wzbogacenia oferty kulturalnej w gminie i regionie. 3. Wydawanie publikacji artystycznych i promocyjnych związanych z miastem i regionem. 4. Inspirowanie twórców do tworzenia dzieł tematycznie związanych z Szadkiem jak również organizowanie konkursów, wystaw, festiwali, itp. 5. Utrzymywanie i nawiązywanie kontaktów z dawnymi mieszkańcami miasta, będącymi poza jego granicami. 6. Wydawanie własnych dyplomów, proporców lub innych pamiątkowych znaków związanych z Szadkiem.</w:t>
            </w:r>
          </w:p>
        </w:tc>
      </w:tr>
      <w:tr w:rsidR="00EA5277" w14:paraId="3182672B" w14:textId="77777777">
        <w:trPr>
          <w:cantSplit/>
          <w:trHeight w:val="1134"/>
        </w:trPr>
        <w:tc>
          <w:tcPr>
            <w:tcW w:w="466" w:type="dxa"/>
            <w:shd w:val="clear" w:color="auto" w:fill="auto"/>
          </w:tcPr>
          <w:p w14:paraId="6762DFA6" w14:textId="77777777" w:rsidR="00EA5277" w:rsidRDefault="0023769A">
            <w:pPr>
              <w:spacing w:after="0"/>
              <w:jc w:val="center"/>
              <w:rPr>
                <w:rFonts w:eastAsia="Times New Roman" w:cs="Arial"/>
                <w:color w:val="000000"/>
                <w:sz w:val="20"/>
                <w:szCs w:val="20"/>
                <w:lang w:eastAsia="pl-PL"/>
              </w:rPr>
            </w:pPr>
            <w:r>
              <w:rPr>
                <w:rFonts w:eastAsia="Times New Roman" w:cs="Arial"/>
                <w:color w:val="000000" w:themeColor="text1"/>
                <w:sz w:val="20"/>
                <w:szCs w:val="20"/>
                <w:lang w:eastAsia="pl-PL"/>
              </w:rPr>
              <w:t>15</w:t>
            </w:r>
          </w:p>
        </w:tc>
        <w:tc>
          <w:tcPr>
            <w:tcW w:w="1377" w:type="dxa"/>
            <w:shd w:val="clear" w:color="auto" w:fill="auto"/>
          </w:tcPr>
          <w:p w14:paraId="572AC3BC" w14:textId="77777777" w:rsidR="00EA5277" w:rsidRDefault="0023769A">
            <w:pPr>
              <w:spacing w:after="0"/>
              <w:rPr>
                <w:rFonts w:eastAsia="Times New Roman" w:cs="Arial"/>
                <w:color w:val="000000"/>
                <w:sz w:val="20"/>
                <w:szCs w:val="20"/>
                <w:lang w:eastAsia="pl-PL"/>
              </w:rPr>
            </w:pPr>
            <w:r>
              <w:rPr>
                <w:rFonts w:eastAsia="Times New Roman" w:cs="Arial"/>
                <w:color w:val="000000" w:themeColor="text1"/>
                <w:sz w:val="20"/>
                <w:szCs w:val="20"/>
                <w:lang w:eastAsia="pl-PL"/>
              </w:rPr>
              <w:t>Stowarzyszenie „Razem dla środowiska”</w:t>
            </w:r>
          </w:p>
        </w:tc>
        <w:tc>
          <w:tcPr>
            <w:tcW w:w="851" w:type="dxa"/>
            <w:shd w:val="clear" w:color="auto" w:fill="auto"/>
            <w:textDirection w:val="btLr"/>
          </w:tcPr>
          <w:p w14:paraId="1EA3FABC" w14:textId="77777777" w:rsidR="00EA5277" w:rsidRDefault="0023769A">
            <w:pPr>
              <w:spacing w:after="0"/>
              <w:jc w:val="right"/>
              <w:rPr>
                <w:rFonts w:eastAsia="Times New Roman" w:cs="Arial"/>
                <w:color w:val="000000"/>
                <w:sz w:val="18"/>
                <w:szCs w:val="18"/>
                <w:lang w:eastAsia="pl-PL"/>
              </w:rPr>
            </w:pPr>
            <w:r>
              <w:rPr>
                <w:rFonts w:eastAsia="Times New Roman" w:cs="Arial"/>
                <w:color w:val="000000" w:themeColor="text1"/>
                <w:sz w:val="18"/>
                <w:szCs w:val="18"/>
                <w:lang w:eastAsia="pl-PL"/>
              </w:rPr>
              <w:t>Prusinowice Parcela 18, 98-240 Szadek</w:t>
            </w:r>
          </w:p>
        </w:tc>
        <w:tc>
          <w:tcPr>
            <w:tcW w:w="6378" w:type="dxa"/>
            <w:shd w:val="clear" w:color="auto" w:fill="auto"/>
          </w:tcPr>
          <w:p w14:paraId="13D6C64E" w14:textId="77777777" w:rsidR="00EA5277" w:rsidRDefault="0023769A">
            <w:pPr>
              <w:spacing w:after="0"/>
              <w:rPr>
                <w:rFonts w:eastAsia="Times New Roman" w:cs="Arial"/>
                <w:color w:val="000000"/>
                <w:sz w:val="18"/>
                <w:szCs w:val="20"/>
                <w:lang w:eastAsia="pl-PL"/>
              </w:rPr>
            </w:pPr>
            <w:r>
              <w:rPr>
                <w:rFonts w:eastAsia="Arial" w:cs="Arial"/>
                <w:color w:val="373A3C"/>
                <w:sz w:val="18"/>
                <w:szCs w:val="20"/>
                <w:highlight w:val="white"/>
              </w:rPr>
              <w:t>1. Działanie na rzecz ochrony środowiska naturalnego, w tym zachowania walorów przyrodniczych , krajobrazowych i kulturowych oraz zachowania ładu przestrzennego na terenie gminy Szadek a także innych gmin w Polsce 2. Propagowanie idei proekologicznych , wolnościowych i praw człowieka 3. Informowanie społeczeństwa o stanie zagrożenia środowiska naturalnego 4. Propagowanie proekologicznych działań, rozwiązań i technologii 5. Przeciwdziałanie zachowaniom, procesom i inwestycjom mogącym pogorszyć stan środowiska naturalnego 6. Wspieranie i monitorowanie uczestnictwa społeczności lokalnych w ochronie zasobów środowiska naturalnego i postępowaniach administracyjnych 7. Zwiększanie udziału obywateli w życiu publicznym i wzmacnianie roli inicjatyw obywatelskich 8. Działanie na rzecz zrównoważonego rozwoju obszarów wiejskich 9. Wspieranie i ochrona rodzimej gospodarki rolniczej 10. Upowszechnianie działań wspomagających rozwój demokracji 11. Prowadzenie działań na rzecz rozwijania kontaktów i współpracy między społeczeństwami 12. Wspieranie rozwoju i propagowanie wszelkich form działalności przyjaznej środowisku, z wykorzystaniem walorów środowiska naturalnego regionu, jako formy rozwoju obszarów wiejskich i aktywizacji zawodowej jego mieszkańców</w:t>
            </w:r>
          </w:p>
        </w:tc>
      </w:tr>
      <w:tr w:rsidR="00EA5277" w14:paraId="48DBC2D5" w14:textId="77777777">
        <w:trPr>
          <w:cantSplit/>
          <w:trHeight w:val="1134"/>
        </w:trPr>
        <w:tc>
          <w:tcPr>
            <w:tcW w:w="466" w:type="dxa"/>
            <w:shd w:val="clear" w:color="auto" w:fill="auto"/>
          </w:tcPr>
          <w:p w14:paraId="72BCA560" w14:textId="77777777" w:rsidR="00EA5277" w:rsidRDefault="0023769A">
            <w:pPr>
              <w:spacing w:after="0"/>
              <w:jc w:val="center"/>
              <w:rPr>
                <w:rFonts w:eastAsia="Times New Roman" w:cs="Arial"/>
                <w:color w:val="000000"/>
                <w:sz w:val="20"/>
                <w:szCs w:val="20"/>
                <w:lang w:eastAsia="pl-PL"/>
              </w:rPr>
            </w:pPr>
            <w:r>
              <w:rPr>
                <w:rFonts w:eastAsia="Times New Roman" w:cs="Arial"/>
                <w:color w:val="000000" w:themeColor="text1"/>
                <w:sz w:val="20"/>
                <w:szCs w:val="20"/>
                <w:lang w:eastAsia="pl-PL"/>
              </w:rPr>
              <w:t>16</w:t>
            </w:r>
          </w:p>
        </w:tc>
        <w:tc>
          <w:tcPr>
            <w:tcW w:w="1377" w:type="dxa"/>
            <w:shd w:val="clear" w:color="auto" w:fill="auto"/>
          </w:tcPr>
          <w:p w14:paraId="4A213C06" w14:textId="77777777" w:rsidR="00EA5277" w:rsidRDefault="0023769A">
            <w:pPr>
              <w:spacing w:after="0"/>
              <w:rPr>
                <w:rFonts w:eastAsia="Times New Roman" w:cs="Arial"/>
                <w:color w:val="000000"/>
                <w:sz w:val="20"/>
                <w:szCs w:val="20"/>
                <w:lang w:eastAsia="pl-PL"/>
              </w:rPr>
            </w:pPr>
            <w:r>
              <w:rPr>
                <w:rFonts w:eastAsia="Times New Roman" w:cs="Arial"/>
                <w:color w:val="000000" w:themeColor="text1"/>
                <w:sz w:val="20"/>
                <w:szCs w:val="20"/>
                <w:lang w:eastAsia="pl-PL"/>
              </w:rPr>
              <w:t>Aktywni na Rzecz Rozwoju Ziemi Szadkowskiej</w:t>
            </w:r>
          </w:p>
        </w:tc>
        <w:tc>
          <w:tcPr>
            <w:tcW w:w="851" w:type="dxa"/>
            <w:shd w:val="clear" w:color="auto" w:fill="auto"/>
            <w:textDirection w:val="btLr"/>
          </w:tcPr>
          <w:p w14:paraId="78089E99" w14:textId="77777777" w:rsidR="00EA5277" w:rsidRDefault="0023769A">
            <w:pPr>
              <w:spacing w:after="0"/>
              <w:jc w:val="right"/>
              <w:rPr>
                <w:rFonts w:eastAsia="Times New Roman" w:cs="Arial"/>
                <w:color w:val="000000"/>
                <w:sz w:val="18"/>
                <w:szCs w:val="18"/>
                <w:lang w:eastAsia="pl-PL"/>
              </w:rPr>
            </w:pPr>
            <w:r>
              <w:rPr>
                <w:rFonts w:eastAsia="Times New Roman" w:cs="Arial"/>
                <w:color w:val="000000" w:themeColor="text1"/>
                <w:sz w:val="18"/>
                <w:szCs w:val="18"/>
                <w:lang w:eastAsia="pl-PL"/>
              </w:rPr>
              <w:t>ul. Prusinowska 4, 98-240 Szadek</w:t>
            </w:r>
          </w:p>
        </w:tc>
        <w:tc>
          <w:tcPr>
            <w:tcW w:w="6378" w:type="dxa"/>
            <w:shd w:val="clear" w:color="auto" w:fill="auto"/>
          </w:tcPr>
          <w:p w14:paraId="7DB94D69" w14:textId="77777777" w:rsidR="00EA5277" w:rsidRDefault="0023769A">
            <w:pPr>
              <w:spacing w:after="0"/>
              <w:rPr>
                <w:rFonts w:eastAsia="Times New Roman" w:cs="Arial"/>
                <w:color w:val="000000"/>
                <w:sz w:val="18"/>
                <w:szCs w:val="20"/>
                <w:lang w:eastAsia="pl-PL"/>
              </w:rPr>
            </w:pPr>
            <w:r>
              <w:rPr>
                <w:rFonts w:eastAsia="Arial" w:cs="Arial"/>
                <w:color w:val="373A3C"/>
                <w:sz w:val="18"/>
                <w:szCs w:val="20"/>
                <w:highlight w:val="white"/>
              </w:rPr>
              <w:t>1. Działalność publiczna na rzecz poprawy warunków życia społeczności Gminy i Miasta Szadek oraz wszechstronny rozwój społeczno- gospodarczy poprzez popieranie i realizację wszelkich inicjatyw społecznych i lokalnych stowarzyszeń działających na terenie gminy, 2. Nauka, edukacja, oświata i wychowanie, 3. Propagowanie kultury i tradycji, 4. Upowszechnianie i rozwój kultury regionalnej, 5. Inicjowanie działań prowadzących do odbudowania więzi lokalnych, 6. Stwarzanie stałych płaszczyzn współpracy organizacji pozarządowych, umożliwiających skuteczne rozwiązywanie problemów lokalnych, 7. Inspirowanie rozwoju ruchu społeczno-kulturalnego w środowisku młodzieżowym, 8. Działanie na rzecz podnoszenia świadomości ekologicznej społeczeństwa, 9. Propagowanie prospołecznych, prodemokratycznych i pronarodowych postaw młodych polaków, 10. Organizowanie pomocy rzeczowej i materialnej osobom potrzebującym, 11. Praca z dziećmi i młodzieżą, organizowanie dla nich różnych form wypoczynku, 12. Promocja kultury fizycznej, sportu i turystyki oraz zdrowego trybu życia, 13. Ochrona i promocja zdrowia, 14. Działania na rzecz osób niepełnosprawnych, 15. Pomoc w dożywianiu osób potrzebujących, 16. Działania na rzecz pomocy ofiarom nieszczęśliwych wypadków, zdarzeń losowych, katastrof, klęsk żywiołowych, konfliktów zbrojnych i wojen w kraju i za granicą, 17. Promocja zatrudnienia i aktywizacji zawodowej osób pozostających bez pracy i zagrożonych zwolnieniem z pracy, 18. Działania na rzecz integracji europejskiej oraz rozwijania kontaktów i współpracy między społeczeństwami, 19. Edukacja społeczna na rzecz bezpieczeństwa, 20. Działalność na rzecz osób starszych</w:t>
            </w:r>
          </w:p>
        </w:tc>
      </w:tr>
      <w:tr w:rsidR="00EA5277" w14:paraId="73F616ED" w14:textId="77777777">
        <w:trPr>
          <w:cantSplit/>
          <w:trHeight w:val="1134"/>
        </w:trPr>
        <w:tc>
          <w:tcPr>
            <w:tcW w:w="466" w:type="dxa"/>
            <w:shd w:val="clear" w:color="auto" w:fill="auto"/>
          </w:tcPr>
          <w:p w14:paraId="31CE51CD" w14:textId="77777777" w:rsidR="00EA5277" w:rsidRDefault="0023769A">
            <w:pPr>
              <w:spacing w:after="0"/>
              <w:jc w:val="center"/>
              <w:rPr>
                <w:rFonts w:eastAsia="Times New Roman" w:cs="Arial"/>
                <w:color w:val="000000"/>
                <w:sz w:val="20"/>
                <w:szCs w:val="20"/>
                <w:lang w:eastAsia="pl-PL"/>
              </w:rPr>
            </w:pPr>
            <w:r>
              <w:rPr>
                <w:rFonts w:eastAsia="Times New Roman" w:cs="Arial"/>
                <w:color w:val="000000" w:themeColor="text1"/>
                <w:sz w:val="20"/>
                <w:szCs w:val="20"/>
                <w:lang w:eastAsia="pl-PL"/>
              </w:rPr>
              <w:lastRenderedPageBreak/>
              <w:t>17</w:t>
            </w:r>
          </w:p>
        </w:tc>
        <w:tc>
          <w:tcPr>
            <w:tcW w:w="1377" w:type="dxa"/>
            <w:shd w:val="clear" w:color="auto" w:fill="auto"/>
          </w:tcPr>
          <w:p w14:paraId="5324F8F1" w14:textId="77777777" w:rsidR="00EA5277" w:rsidRDefault="0023769A">
            <w:pPr>
              <w:spacing w:after="0"/>
              <w:rPr>
                <w:rFonts w:eastAsia="Times New Roman" w:cs="Arial"/>
                <w:color w:val="000000"/>
                <w:sz w:val="20"/>
                <w:szCs w:val="20"/>
                <w:lang w:eastAsia="pl-PL"/>
              </w:rPr>
            </w:pPr>
            <w:r>
              <w:rPr>
                <w:rFonts w:eastAsia="Times New Roman" w:cs="Arial"/>
                <w:color w:val="000000" w:themeColor="text1"/>
                <w:sz w:val="20"/>
                <w:szCs w:val="20"/>
                <w:lang w:eastAsia="pl-PL"/>
              </w:rPr>
              <w:t>Stowarzyszenie „Nasz dom- Przatówek”</w:t>
            </w:r>
          </w:p>
        </w:tc>
        <w:tc>
          <w:tcPr>
            <w:tcW w:w="851" w:type="dxa"/>
            <w:shd w:val="clear" w:color="auto" w:fill="auto"/>
            <w:textDirection w:val="btLr"/>
          </w:tcPr>
          <w:p w14:paraId="4C6F1CBA" w14:textId="77777777" w:rsidR="00EA5277" w:rsidRDefault="0023769A">
            <w:pPr>
              <w:spacing w:after="0"/>
              <w:jc w:val="right"/>
              <w:rPr>
                <w:rFonts w:eastAsia="Times New Roman" w:cs="Arial"/>
                <w:color w:val="000000"/>
                <w:sz w:val="18"/>
                <w:szCs w:val="18"/>
                <w:lang w:eastAsia="pl-PL"/>
              </w:rPr>
            </w:pPr>
            <w:r>
              <w:rPr>
                <w:rFonts w:eastAsia="Times New Roman" w:cs="Arial"/>
                <w:color w:val="000000" w:themeColor="text1"/>
                <w:sz w:val="18"/>
                <w:szCs w:val="18"/>
                <w:lang w:eastAsia="pl-PL"/>
              </w:rPr>
              <w:t>Przatówek 1, 98-240 Szadek</w:t>
            </w:r>
          </w:p>
        </w:tc>
        <w:tc>
          <w:tcPr>
            <w:tcW w:w="6378" w:type="dxa"/>
            <w:shd w:val="clear" w:color="auto" w:fill="auto"/>
          </w:tcPr>
          <w:p w14:paraId="5DADE9FA" w14:textId="77777777" w:rsidR="00EA5277" w:rsidRDefault="0023769A">
            <w:pPr>
              <w:spacing w:after="0"/>
              <w:rPr>
                <w:rFonts w:eastAsia="Times New Roman" w:cs="Arial"/>
                <w:color w:val="000000"/>
                <w:sz w:val="18"/>
                <w:szCs w:val="20"/>
                <w:lang w:eastAsia="pl-PL"/>
              </w:rPr>
            </w:pPr>
            <w:r>
              <w:rPr>
                <w:rFonts w:eastAsia="Arial" w:cs="Arial"/>
                <w:color w:val="373A3C"/>
                <w:sz w:val="18"/>
                <w:szCs w:val="20"/>
                <w:highlight w:val="white"/>
              </w:rPr>
              <w:t>1. Prowadzenie działalności oświatowo-wychowawczej i opiekuńczej, także w zakresie szeroko pojętej profilaktyki w środowisku dzieci i młodzieży szczególnie potrzebujących w tym niepełnosprawnych, a także zagrożonych uzależnieniami w tym alkoholizmem i narkomanią oraz wykluczeniem społecznym 2. Organizowanie wszelkich form edukacji dla dzieci i młodzieży z uwzględnieniem specjalnych potrzeb dzieci i młodzieży niepełnosprawnej 3. Prowadzenie szeroko rozumianej działalności edukacyjnej i terapeutycznej w zakresie profilaktyki i terapii pedagogicznej 4. Aktywizacja społeczna dzieci i młodzieży, w tym dzieci i młodzieży niepełnosprawnej 5. Ochrona i promocja zdrowia 6. Inicjowanie i prowadzenie działalności wspomagającej rozwój intelektualny, emocjonalny, społeczny, socjalny oraz zdrowie psychiczne i fizyczne 7. Poznawanie przyrody i zagadnień ekologicznych, propagowanie postaw proekologicznych, służących rozwojowi osobowości dzieci i młodzieży w duchu szacunku do innych istnień 8. Propagowanie wśród społeczeństwa kultury fizycznej i sportu masowego 9. Prowadzenie działań na rzecz dzieci i młodzieży oraz osób niepełnosprawnych 10. Prowadzenie działań innowacyjnych z zakresu edukacji i terapii 11. Zwiększenie aktywności seniorów oraz polepszenie ich sytuacji w społeczności lokalnej 12. Przeciwdziałanie wykluczeniu społecznemu rodzin w szczególności dzieci, młodzieży oraz seniorów 13. Aktywizacja seniorów poprzez szeroko rozumianą działalność artystyczną i hobbystyczną</w:t>
            </w:r>
          </w:p>
        </w:tc>
      </w:tr>
      <w:tr w:rsidR="00EA5277" w14:paraId="524B2953" w14:textId="77777777">
        <w:trPr>
          <w:cantSplit/>
          <w:trHeight w:val="1134"/>
        </w:trPr>
        <w:tc>
          <w:tcPr>
            <w:tcW w:w="466" w:type="dxa"/>
            <w:shd w:val="clear" w:color="auto" w:fill="auto"/>
          </w:tcPr>
          <w:p w14:paraId="42DA6CA5" w14:textId="77777777" w:rsidR="00EA5277" w:rsidRDefault="0023769A">
            <w:pPr>
              <w:spacing w:after="0"/>
              <w:jc w:val="center"/>
              <w:rPr>
                <w:rFonts w:eastAsia="Times New Roman" w:cs="Arial"/>
                <w:color w:val="000000"/>
                <w:sz w:val="20"/>
                <w:szCs w:val="20"/>
                <w:lang w:eastAsia="pl-PL"/>
              </w:rPr>
            </w:pPr>
            <w:r>
              <w:rPr>
                <w:rFonts w:eastAsia="Times New Roman" w:cs="Arial"/>
                <w:color w:val="000000" w:themeColor="text1"/>
                <w:sz w:val="20"/>
                <w:szCs w:val="20"/>
                <w:lang w:eastAsia="pl-PL"/>
              </w:rPr>
              <w:t>18</w:t>
            </w:r>
          </w:p>
        </w:tc>
        <w:tc>
          <w:tcPr>
            <w:tcW w:w="1377" w:type="dxa"/>
            <w:shd w:val="clear" w:color="auto" w:fill="auto"/>
          </w:tcPr>
          <w:p w14:paraId="5086DB2B" w14:textId="77777777" w:rsidR="00EA5277" w:rsidRDefault="0023769A">
            <w:pPr>
              <w:spacing w:after="0"/>
              <w:rPr>
                <w:rFonts w:eastAsia="Times New Roman" w:cs="Arial"/>
                <w:color w:val="000000"/>
                <w:sz w:val="20"/>
                <w:szCs w:val="20"/>
                <w:lang w:eastAsia="pl-PL"/>
              </w:rPr>
            </w:pPr>
            <w:r>
              <w:rPr>
                <w:rFonts w:eastAsia="Times New Roman" w:cs="Arial"/>
                <w:color w:val="000000" w:themeColor="text1"/>
                <w:sz w:val="20"/>
                <w:szCs w:val="20"/>
                <w:lang w:eastAsia="pl-PL"/>
              </w:rPr>
              <w:t>OSP w Wilamowie</w:t>
            </w:r>
          </w:p>
        </w:tc>
        <w:tc>
          <w:tcPr>
            <w:tcW w:w="851" w:type="dxa"/>
            <w:shd w:val="clear" w:color="auto" w:fill="auto"/>
            <w:textDirection w:val="btLr"/>
          </w:tcPr>
          <w:p w14:paraId="6092E9AB" w14:textId="77777777" w:rsidR="00EA5277" w:rsidRDefault="0023769A">
            <w:pPr>
              <w:spacing w:after="0"/>
              <w:jc w:val="right"/>
              <w:rPr>
                <w:rFonts w:eastAsia="Times New Roman" w:cs="Arial"/>
                <w:color w:val="000000"/>
                <w:sz w:val="18"/>
                <w:szCs w:val="18"/>
                <w:lang w:eastAsia="pl-PL"/>
              </w:rPr>
            </w:pPr>
            <w:r>
              <w:rPr>
                <w:rFonts w:eastAsia="Times New Roman" w:cs="Arial"/>
                <w:color w:val="000000" w:themeColor="text1"/>
                <w:sz w:val="18"/>
                <w:szCs w:val="18"/>
                <w:lang w:eastAsia="pl-PL"/>
              </w:rPr>
              <w:t>Wilamów 41, 98-240 Szadek</w:t>
            </w:r>
          </w:p>
        </w:tc>
        <w:tc>
          <w:tcPr>
            <w:tcW w:w="6378" w:type="dxa"/>
            <w:shd w:val="clear" w:color="auto" w:fill="auto"/>
          </w:tcPr>
          <w:p w14:paraId="7F1B3848" w14:textId="77777777" w:rsidR="00EA5277" w:rsidRDefault="0023769A">
            <w:pPr>
              <w:spacing w:after="0"/>
              <w:rPr>
                <w:rFonts w:eastAsia="Times New Roman" w:cs="Arial"/>
                <w:color w:val="000000"/>
                <w:sz w:val="18"/>
                <w:szCs w:val="20"/>
                <w:lang w:eastAsia="pl-PL"/>
              </w:rPr>
            </w:pPr>
            <w:r>
              <w:rPr>
                <w:rFonts w:eastAsia="Arial" w:cs="Arial"/>
                <w:color w:val="373A3C"/>
                <w:sz w:val="18"/>
                <w:szCs w:val="20"/>
                <w:highlight w:val="white"/>
              </w:rPr>
              <w:t>Zadaniem osp jest: 1) prowadzenie działalności mającej na celu zapobieganie pożarom oraz współdziałanie w tym zakresie z instytucjami i organizacjami społecznymi, 2) branie udziału w akcjach ratowniczych przeprowadzanych w czasie pożarów i innych klęsk, 3) uświadomienie ludności o konieczności i sposobach ochrony przed pożarami oraz przygotowywanie jej do udziału w ochronie przeciwpożarowej, 4) branie udziału w obronie cywilnej, 5) rozwijanie wśród członków osp zainteresowań w dziedzinie kultury, oświaty i sportu, 6) wykonywanie innych zadań wynikających z przepisów o ochronie przeciwpożarowej oraz niniejszego statutu.</w:t>
            </w:r>
          </w:p>
        </w:tc>
      </w:tr>
      <w:tr w:rsidR="00EA5277" w14:paraId="3DD4A27A" w14:textId="77777777">
        <w:trPr>
          <w:cantSplit/>
          <w:trHeight w:val="1134"/>
        </w:trPr>
        <w:tc>
          <w:tcPr>
            <w:tcW w:w="466" w:type="dxa"/>
            <w:shd w:val="clear" w:color="auto" w:fill="auto"/>
          </w:tcPr>
          <w:p w14:paraId="287D4911" w14:textId="77777777" w:rsidR="00EA5277" w:rsidRDefault="0023769A">
            <w:pPr>
              <w:spacing w:after="0"/>
              <w:jc w:val="center"/>
              <w:rPr>
                <w:rFonts w:eastAsia="Times New Roman" w:cs="Arial"/>
                <w:color w:val="000000"/>
                <w:sz w:val="20"/>
                <w:szCs w:val="20"/>
                <w:lang w:eastAsia="pl-PL"/>
              </w:rPr>
            </w:pPr>
            <w:r>
              <w:rPr>
                <w:rFonts w:eastAsia="Times New Roman" w:cs="Arial"/>
                <w:color w:val="000000" w:themeColor="text1"/>
                <w:sz w:val="20"/>
                <w:szCs w:val="20"/>
                <w:lang w:eastAsia="pl-PL"/>
              </w:rPr>
              <w:t>19</w:t>
            </w:r>
          </w:p>
        </w:tc>
        <w:tc>
          <w:tcPr>
            <w:tcW w:w="1377" w:type="dxa"/>
            <w:shd w:val="clear" w:color="auto" w:fill="auto"/>
          </w:tcPr>
          <w:p w14:paraId="6968EAF0" w14:textId="77777777" w:rsidR="00EA5277" w:rsidRDefault="0023769A">
            <w:pPr>
              <w:spacing w:after="0"/>
              <w:rPr>
                <w:rFonts w:eastAsia="Times New Roman" w:cs="Arial"/>
                <w:color w:val="000000"/>
                <w:sz w:val="20"/>
                <w:szCs w:val="20"/>
                <w:lang w:eastAsia="pl-PL"/>
              </w:rPr>
            </w:pPr>
            <w:r>
              <w:rPr>
                <w:rFonts w:eastAsia="Times New Roman" w:cs="Arial"/>
                <w:color w:val="000000" w:themeColor="text1"/>
                <w:sz w:val="20"/>
                <w:szCs w:val="20"/>
                <w:lang w:eastAsia="pl-PL"/>
              </w:rPr>
              <w:t>OSP w Przatowie</w:t>
            </w:r>
          </w:p>
        </w:tc>
        <w:tc>
          <w:tcPr>
            <w:tcW w:w="851" w:type="dxa"/>
            <w:shd w:val="clear" w:color="auto" w:fill="auto"/>
            <w:textDirection w:val="btLr"/>
          </w:tcPr>
          <w:p w14:paraId="7909EA40" w14:textId="77777777" w:rsidR="00EA5277" w:rsidRDefault="0023769A">
            <w:pPr>
              <w:spacing w:after="0"/>
              <w:jc w:val="right"/>
              <w:rPr>
                <w:rFonts w:eastAsia="Times New Roman" w:cs="Arial"/>
                <w:color w:val="000000"/>
                <w:sz w:val="18"/>
                <w:szCs w:val="18"/>
                <w:lang w:eastAsia="pl-PL"/>
              </w:rPr>
            </w:pPr>
            <w:r>
              <w:rPr>
                <w:rFonts w:eastAsia="Times New Roman" w:cs="Arial"/>
                <w:color w:val="000000" w:themeColor="text1"/>
                <w:sz w:val="18"/>
                <w:szCs w:val="18"/>
                <w:lang w:eastAsia="pl-PL"/>
              </w:rPr>
              <w:t>Przatów 21, 98-240 Szadek</w:t>
            </w:r>
          </w:p>
        </w:tc>
        <w:tc>
          <w:tcPr>
            <w:tcW w:w="6378" w:type="dxa"/>
            <w:shd w:val="clear" w:color="auto" w:fill="auto"/>
          </w:tcPr>
          <w:p w14:paraId="0C6C9D21" w14:textId="77777777" w:rsidR="00EA5277" w:rsidRDefault="0023769A">
            <w:pPr>
              <w:spacing w:after="0"/>
              <w:rPr>
                <w:rFonts w:eastAsia="Times New Roman" w:cs="Arial"/>
                <w:color w:val="000000"/>
                <w:sz w:val="18"/>
                <w:szCs w:val="20"/>
                <w:lang w:eastAsia="pl-PL"/>
              </w:rPr>
            </w:pPr>
            <w:r>
              <w:rPr>
                <w:rFonts w:eastAsia="Arial" w:cs="Arial"/>
                <w:color w:val="373A3C"/>
                <w:sz w:val="18"/>
                <w:szCs w:val="20"/>
                <w:highlight w:val="white"/>
              </w:rPr>
              <w:t>1. Prowadzenie działalności mającej na celu zapobieganie pożarom oraz współdziałanie w tym zakresie z instytucjami i organizacjami społecznymi. 2. Udział w akcjach ratowniczych podczas pożarów i innych klęsk. 3. Uświadamianie ludności o potrzebie i sposobach ochrony przed pożarami oraz przygotowywanie jej do udziału w ochronie przeciwpożarowej. 4. Udział w obronie cywilnej. 5. Rozwijanie wśród członków osp zainteresowań w dziedzinie kultury, oświaty i sportu. 6. Wykonywanie innych zadań wynikających z przepisów o ochronie przeciwpożarowej oraz niniejszego statutu.</w:t>
            </w:r>
          </w:p>
        </w:tc>
      </w:tr>
      <w:tr w:rsidR="00EA5277" w14:paraId="57590C24" w14:textId="77777777">
        <w:trPr>
          <w:cantSplit/>
          <w:trHeight w:val="1134"/>
        </w:trPr>
        <w:tc>
          <w:tcPr>
            <w:tcW w:w="466" w:type="dxa"/>
            <w:shd w:val="clear" w:color="auto" w:fill="auto"/>
          </w:tcPr>
          <w:p w14:paraId="2169F199" w14:textId="77777777" w:rsidR="00EA5277" w:rsidRDefault="0023769A">
            <w:pPr>
              <w:spacing w:after="0"/>
              <w:jc w:val="center"/>
              <w:rPr>
                <w:rFonts w:eastAsia="Times New Roman" w:cs="Arial"/>
                <w:color w:val="000000"/>
                <w:sz w:val="20"/>
                <w:szCs w:val="20"/>
                <w:lang w:eastAsia="pl-PL"/>
              </w:rPr>
            </w:pPr>
            <w:r>
              <w:rPr>
                <w:rFonts w:eastAsia="Times New Roman" w:cs="Arial"/>
                <w:color w:val="000000" w:themeColor="text1"/>
                <w:sz w:val="20"/>
                <w:szCs w:val="20"/>
                <w:lang w:eastAsia="pl-PL"/>
              </w:rPr>
              <w:t>20</w:t>
            </w:r>
          </w:p>
        </w:tc>
        <w:tc>
          <w:tcPr>
            <w:tcW w:w="1377" w:type="dxa"/>
            <w:shd w:val="clear" w:color="auto" w:fill="auto"/>
          </w:tcPr>
          <w:p w14:paraId="786634CC" w14:textId="77777777" w:rsidR="00EA5277" w:rsidRDefault="0023769A">
            <w:pPr>
              <w:spacing w:after="0"/>
              <w:rPr>
                <w:rFonts w:eastAsia="Times New Roman" w:cs="Arial"/>
                <w:color w:val="000000"/>
                <w:sz w:val="20"/>
                <w:szCs w:val="20"/>
                <w:lang w:eastAsia="pl-PL"/>
              </w:rPr>
            </w:pPr>
            <w:r>
              <w:rPr>
                <w:rFonts w:eastAsia="Times New Roman" w:cs="Arial"/>
                <w:color w:val="000000" w:themeColor="text1"/>
                <w:sz w:val="20"/>
                <w:szCs w:val="20"/>
                <w:lang w:eastAsia="pl-PL"/>
              </w:rPr>
              <w:t>OSP w Szadku</w:t>
            </w:r>
          </w:p>
        </w:tc>
        <w:tc>
          <w:tcPr>
            <w:tcW w:w="851" w:type="dxa"/>
            <w:shd w:val="clear" w:color="auto" w:fill="auto"/>
            <w:textDirection w:val="btLr"/>
          </w:tcPr>
          <w:p w14:paraId="04047B7C" w14:textId="77777777" w:rsidR="00EA5277" w:rsidRDefault="0023769A">
            <w:pPr>
              <w:spacing w:after="0"/>
              <w:jc w:val="right"/>
              <w:rPr>
                <w:rFonts w:eastAsia="Times New Roman" w:cs="Arial"/>
                <w:color w:val="000000"/>
                <w:sz w:val="18"/>
                <w:szCs w:val="18"/>
                <w:lang w:eastAsia="pl-PL"/>
              </w:rPr>
            </w:pPr>
            <w:r>
              <w:rPr>
                <w:rFonts w:eastAsia="Times New Roman" w:cs="Arial"/>
                <w:color w:val="000000" w:themeColor="text1"/>
                <w:sz w:val="18"/>
                <w:szCs w:val="18"/>
                <w:lang w:eastAsia="pl-PL"/>
              </w:rPr>
              <w:t>ul. Nowe Miasto 9, 98-240 Szadek</w:t>
            </w:r>
          </w:p>
        </w:tc>
        <w:tc>
          <w:tcPr>
            <w:tcW w:w="6378" w:type="dxa"/>
            <w:shd w:val="clear" w:color="auto" w:fill="auto"/>
          </w:tcPr>
          <w:p w14:paraId="3B0203D0" w14:textId="77777777" w:rsidR="00EA5277" w:rsidRDefault="0023769A">
            <w:pPr>
              <w:spacing w:after="0"/>
              <w:rPr>
                <w:rFonts w:eastAsia="Times New Roman" w:cs="Arial"/>
                <w:color w:val="000000"/>
                <w:sz w:val="18"/>
                <w:szCs w:val="20"/>
                <w:lang w:eastAsia="pl-PL"/>
              </w:rPr>
            </w:pPr>
            <w:r>
              <w:rPr>
                <w:rFonts w:eastAsia="Arial" w:cs="Arial"/>
                <w:color w:val="373A3C"/>
                <w:sz w:val="18"/>
                <w:szCs w:val="20"/>
                <w:highlight w:val="white"/>
              </w:rPr>
              <w:t> 1/ zapobieganie pożarom oraz współdziałanie w tym zakresie z instytucjami i organizacjami społecznymi. 2. Branie udziału w akcjach ratowniczych przeprowadzanych w czasie pożarów i innych klęsk. 3/ uświadamianie ludności o konieczności i sposobach ochrony przed pożarami oraz przygotowywanie jej do udziału w ochronie przeciwpożarowej. 4/ branie udziału w obronie cywilnej. 5/ rozwijanie wśród członków osp zainteresowań w dziedzinie kultury fizycznej, oświaty i sportu. 6/ wykonywanie innych zadań wynikających z przepisów o ochronie przeciwpożarowej oraz ze statutu.</w:t>
            </w:r>
          </w:p>
        </w:tc>
      </w:tr>
      <w:tr w:rsidR="00EA5277" w14:paraId="420D0D89" w14:textId="77777777">
        <w:trPr>
          <w:cantSplit/>
          <w:trHeight w:val="1134"/>
        </w:trPr>
        <w:tc>
          <w:tcPr>
            <w:tcW w:w="466" w:type="dxa"/>
            <w:shd w:val="clear" w:color="auto" w:fill="auto"/>
          </w:tcPr>
          <w:p w14:paraId="0E33A928" w14:textId="77777777" w:rsidR="00EA5277" w:rsidRDefault="0023769A">
            <w:pPr>
              <w:spacing w:after="0"/>
              <w:jc w:val="center"/>
              <w:rPr>
                <w:rFonts w:eastAsia="Times New Roman" w:cs="Arial"/>
                <w:color w:val="000000"/>
                <w:sz w:val="20"/>
                <w:szCs w:val="20"/>
                <w:lang w:eastAsia="pl-PL"/>
              </w:rPr>
            </w:pPr>
            <w:r>
              <w:rPr>
                <w:rFonts w:eastAsia="Times New Roman" w:cs="Arial"/>
                <w:color w:val="000000" w:themeColor="text1"/>
                <w:sz w:val="20"/>
                <w:szCs w:val="20"/>
                <w:lang w:eastAsia="pl-PL"/>
              </w:rPr>
              <w:lastRenderedPageBreak/>
              <w:t>21</w:t>
            </w:r>
          </w:p>
        </w:tc>
        <w:tc>
          <w:tcPr>
            <w:tcW w:w="1377" w:type="dxa"/>
            <w:shd w:val="clear" w:color="auto" w:fill="auto"/>
          </w:tcPr>
          <w:p w14:paraId="6EED2278" w14:textId="77777777" w:rsidR="00EA5277" w:rsidRDefault="0023769A">
            <w:pPr>
              <w:spacing w:after="0"/>
              <w:rPr>
                <w:rFonts w:eastAsia="Times New Roman" w:cs="Arial"/>
                <w:color w:val="000000"/>
                <w:sz w:val="20"/>
                <w:szCs w:val="20"/>
                <w:lang w:eastAsia="pl-PL"/>
              </w:rPr>
            </w:pPr>
            <w:r>
              <w:rPr>
                <w:rFonts w:eastAsia="Times New Roman" w:cs="Arial"/>
                <w:color w:val="000000" w:themeColor="text1"/>
                <w:sz w:val="20"/>
                <w:szCs w:val="20"/>
                <w:lang w:eastAsia="pl-PL"/>
              </w:rPr>
              <w:t>OSP w Borkach Prusinowskich</w:t>
            </w:r>
          </w:p>
        </w:tc>
        <w:tc>
          <w:tcPr>
            <w:tcW w:w="851" w:type="dxa"/>
            <w:shd w:val="clear" w:color="auto" w:fill="auto"/>
            <w:textDirection w:val="btLr"/>
          </w:tcPr>
          <w:p w14:paraId="1A50459D" w14:textId="77777777" w:rsidR="00EA5277" w:rsidRDefault="0023769A">
            <w:pPr>
              <w:spacing w:after="0"/>
              <w:jc w:val="right"/>
              <w:rPr>
                <w:rFonts w:eastAsia="Times New Roman" w:cs="Arial"/>
                <w:color w:val="000000"/>
                <w:sz w:val="18"/>
                <w:szCs w:val="18"/>
                <w:lang w:eastAsia="pl-PL"/>
              </w:rPr>
            </w:pPr>
            <w:r>
              <w:rPr>
                <w:rFonts w:eastAsia="Times New Roman" w:cs="Arial"/>
                <w:color w:val="000000" w:themeColor="text1"/>
                <w:sz w:val="18"/>
                <w:szCs w:val="18"/>
                <w:lang w:eastAsia="pl-PL"/>
              </w:rPr>
              <w:t>Borki Prusinowskie 36, 98-240 Szadek</w:t>
            </w:r>
          </w:p>
        </w:tc>
        <w:tc>
          <w:tcPr>
            <w:tcW w:w="6378" w:type="dxa"/>
            <w:shd w:val="clear" w:color="auto" w:fill="auto"/>
          </w:tcPr>
          <w:p w14:paraId="148B60CB" w14:textId="77777777" w:rsidR="00EA5277" w:rsidRDefault="0023769A">
            <w:pPr>
              <w:spacing w:after="0"/>
              <w:rPr>
                <w:rFonts w:eastAsia="Times New Roman" w:cs="Arial"/>
                <w:color w:val="000000"/>
                <w:sz w:val="18"/>
                <w:szCs w:val="20"/>
                <w:lang w:eastAsia="pl-PL"/>
              </w:rPr>
            </w:pPr>
            <w:r>
              <w:rPr>
                <w:rFonts w:eastAsia="Arial" w:cs="Arial"/>
                <w:color w:val="373A3C"/>
                <w:sz w:val="18"/>
                <w:szCs w:val="20"/>
                <w:highlight w:val="white"/>
              </w:rPr>
              <w:t>1. Prowadzenie działalności mającej na celu zapobieganie pożarom oraz współdziałanie w tym zakresie z instytucjami i organizacjami społecznymi. 2. Udział w akcjach ratowniczych podczas pożarów i innych klęsk. 3. Uświadamianie ludności o potrzebie i sposobach ochrony przed pożarami oraz przygotowywanie jej do udziału w ochronie przeciwpożarowej. 4. Udział w obronie cywilnej. 5. Rozwijanie wśród członków osp zainteresowań w dziedzinie kultury, oświaty i sportu. 6. Wykonywanie innych zadań wynikających z przepisów o ochronie przeciwpożarowej oraz niniejszego statutu.</w:t>
            </w:r>
          </w:p>
        </w:tc>
      </w:tr>
      <w:tr w:rsidR="00EA5277" w14:paraId="70AB0E3F" w14:textId="77777777">
        <w:trPr>
          <w:cantSplit/>
          <w:trHeight w:val="3216"/>
        </w:trPr>
        <w:tc>
          <w:tcPr>
            <w:tcW w:w="9072" w:type="dxa"/>
            <w:gridSpan w:val="4"/>
            <w:shd w:val="clear" w:color="auto" w:fill="auto"/>
          </w:tcPr>
          <w:p w14:paraId="09CD06AE" w14:textId="77777777" w:rsidR="00EA5277" w:rsidRDefault="0023769A">
            <w:pPr>
              <w:spacing w:after="0"/>
              <w:rPr>
                <w:rFonts w:eastAsia="Times New Roman" w:cs="Arial"/>
                <w:color w:val="000000"/>
                <w:sz w:val="18"/>
                <w:szCs w:val="20"/>
                <w:lang w:eastAsia="pl-PL"/>
              </w:rPr>
            </w:pPr>
            <w:r>
              <w:rPr>
                <w:rFonts w:eastAsia="Times New Roman" w:cs="Arial"/>
                <w:color w:val="000000" w:themeColor="text1"/>
                <w:sz w:val="18"/>
                <w:szCs w:val="20"/>
                <w:lang w:eastAsia="pl-PL"/>
              </w:rPr>
              <w:t xml:space="preserve">22. OSP w Prusinowicach, Prusinowice 49A, zakres działań </w:t>
            </w:r>
            <w:r>
              <w:rPr>
                <w:rFonts w:eastAsia="Times New Roman" w:cs="Arial"/>
                <w:color w:val="000000"/>
                <w:sz w:val="18"/>
                <w:szCs w:val="20"/>
                <w:lang w:eastAsia="pl-PL"/>
              </w:rPr>
              <w:t>j.w.</w:t>
            </w:r>
          </w:p>
          <w:p w14:paraId="198606BF" w14:textId="77777777" w:rsidR="00EA5277" w:rsidRDefault="0023769A">
            <w:pPr>
              <w:spacing w:after="0"/>
              <w:rPr>
                <w:rFonts w:eastAsia="Times New Roman" w:cs="Arial"/>
                <w:color w:val="000000"/>
                <w:sz w:val="18"/>
                <w:szCs w:val="20"/>
                <w:lang w:eastAsia="pl-PL"/>
              </w:rPr>
            </w:pPr>
            <w:r>
              <w:rPr>
                <w:rFonts w:eastAsia="Times New Roman" w:cs="Arial"/>
                <w:color w:val="000000" w:themeColor="text1"/>
                <w:sz w:val="18"/>
                <w:szCs w:val="20"/>
                <w:lang w:eastAsia="pl-PL"/>
              </w:rPr>
              <w:t xml:space="preserve">23. OSP w Rzepiszewie, Rzepiszew 20, zakres działań </w:t>
            </w:r>
            <w:r>
              <w:rPr>
                <w:rFonts w:eastAsia="Times New Roman" w:cs="Arial"/>
                <w:color w:val="000000"/>
                <w:sz w:val="18"/>
                <w:szCs w:val="20"/>
                <w:lang w:eastAsia="pl-PL"/>
              </w:rPr>
              <w:t>j.w.</w:t>
            </w:r>
          </w:p>
          <w:p w14:paraId="45BD9671" w14:textId="77777777" w:rsidR="00EA5277" w:rsidRDefault="0023769A">
            <w:pPr>
              <w:spacing w:after="0"/>
              <w:rPr>
                <w:rFonts w:eastAsia="Times New Roman" w:cs="Arial"/>
                <w:color w:val="000000"/>
                <w:sz w:val="18"/>
                <w:szCs w:val="20"/>
                <w:lang w:eastAsia="pl-PL"/>
              </w:rPr>
            </w:pPr>
            <w:r>
              <w:rPr>
                <w:rFonts w:eastAsia="Times New Roman" w:cs="Arial"/>
                <w:color w:val="000000" w:themeColor="text1"/>
                <w:sz w:val="18"/>
                <w:szCs w:val="20"/>
                <w:lang w:eastAsia="pl-PL"/>
              </w:rPr>
              <w:t xml:space="preserve">24. OSP w Łobudzicach, Łobudzice 21A, zakres działań </w:t>
            </w:r>
            <w:r>
              <w:rPr>
                <w:rFonts w:eastAsia="Times New Roman" w:cs="Arial"/>
                <w:color w:val="000000"/>
                <w:sz w:val="18"/>
                <w:szCs w:val="20"/>
                <w:lang w:eastAsia="pl-PL"/>
              </w:rPr>
              <w:t>j.w.</w:t>
            </w:r>
          </w:p>
          <w:p w14:paraId="15414AB7" w14:textId="77777777" w:rsidR="00EA5277" w:rsidRDefault="0023769A">
            <w:pPr>
              <w:spacing w:after="0"/>
              <w:rPr>
                <w:rFonts w:eastAsia="Times New Roman" w:cs="Arial"/>
                <w:color w:val="000000"/>
                <w:sz w:val="18"/>
                <w:szCs w:val="20"/>
                <w:lang w:eastAsia="pl-PL"/>
              </w:rPr>
            </w:pPr>
            <w:r>
              <w:rPr>
                <w:rFonts w:eastAsia="Times New Roman" w:cs="Arial"/>
                <w:color w:val="000000" w:themeColor="text1"/>
                <w:sz w:val="18"/>
                <w:szCs w:val="20"/>
                <w:lang w:eastAsia="pl-PL"/>
              </w:rPr>
              <w:t xml:space="preserve">25. OSP w Sikucinie, Sikucin 19, zakres działań </w:t>
            </w:r>
            <w:r>
              <w:rPr>
                <w:rFonts w:eastAsia="Times New Roman" w:cs="Arial"/>
                <w:color w:val="000000"/>
                <w:sz w:val="18"/>
                <w:szCs w:val="20"/>
                <w:lang w:eastAsia="pl-PL"/>
              </w:rPr>
              <w:t>j.w.</w:t>
            </w:r>
          </w:p>
          <w:p w14:paraId="04DC03E9" w14:textId="77777777" w:rsidR="00EA5277" w:rsidRDefault="0023769A">
            <w:pPr>
              <w:spacing w:after="0"/>
              <w:rPr>
                <w:rFonts w:eastAsia="Times New Roman" w:cs="Arial"/>
                <w:color w:val="000000"/>
                <w:sz w:val="18"/>
                <w:szCs w:val="20"/>
                <w:lang w:eastAsia="pl-PL"/>
              </w:rPr>
            </w:pPr>
            <w:r>
              <w:rPr>
                <w:rFonts w:eastAsia="Times New Roman" w:cs="Arial"/>
                <w:color w:val="000000" w:themeColor="text1"/>
                <w:sz w:val="18"/>
                <w:szCs w:val="20"/>
                <w:lang w:eastAsia="pl-PL"/>
              </w:rPr>
              <w:t xml:space="preserve">26. OSP w Choszczewie, Choszczewo, zakres działań </w:t>
            </w:r>
            <w:r>
              <w:rPr>
                <w:rFonts w:eastAsia="Times New Roman" w:cs="Arial"/>
                <w:color w:val="000000"/>
                <w:sz w:val="18"/>
                <w:szCs w:val="20"/>
                <w:lang w:eastAsia="pl-PL"/>
              </w:rPr>
              <w:t>j.w.</w:t>
            </w:r>
          </w:p>
          <w:p w14:paraId="078EA251" w14:textId="77777777" w:rsidR="00EA5277" w:rsidRDefault="0023769A">
            <w:pPr>
              <w:spacing w:after="0"/>
              <w:rPr>
                <w:rFonts w:eastAsia="Times New Roman" w:cs="Arial"/>
                <w:color w:val="000000"/>
                <w:sz w:val="18"/>
                <w:szCs w:val="20"/>
                <w:lang w:eastAsia="pl-PL"/>
              </w:rPr>
            </w:pPr>
            <w:r>
              <w:rPr>
                <w:rFonts w:eastAsia="Times New Roman" w:cs="Arial"/>
                <w:color w:val="000000" w:themeColor="text1"/>
                <w:sz w:val="18"/>
                <w:szCs w:val="20"/>
                <w:lang w:eastAsia="pl-PL"/>
              </w:rPr>
              <w:t xml:space="preserve">27. OSP w Kotlinach, Kotliny 71, zakres działań </w:t>
            </w:r>
            <w:r>
              <w:rPr>
                <w:rFonts w:eastAsia="Times New Roman" w:cs="Arial"/>
                <w:color w:val="000000"/>
                <w:sz w:val="18"/>
                <w:szCs w:val="20"/>
                <w:lang w:eastAsia="pl-PL"/>
              </w:rPr>
              <w:t>j.w.</w:t>
            </w:r>
          </w:p>
          <w:p w14:paraId="05F5B866" w14:textId="77777777" w:rsidR="00EA5277" w:rsidRDefault="0023769A">
            <w:pPr>
              <w:spacing w:after="0"/>
              <w:rPr>
                <w:rFonts w:eastAsia="Times New Roman" w:cs="Arial"/>
                <w:color w:val="000000"/>
                <w:sz w:val="18"/>
                <w:szCs w:val="20"/>
                <w:lang w:eastAsia="pl-PL"/>
              </w:rPr>
            </w:pPr>
            <w:r>
              <w:rPr>
                <w:rFonts w:eastAsia="Times New Roman" w:cs="Arial"/>
                <w:color w:val="000000" w:themeColor="text1"/>
                <w:sz w:val="18"/>
                <w:szCs w:val="20"/>
                <w:lang w:eastAsia="pl-PL"/>
              </w:rPr>
              <w:t xml:space="preserve">28. OSP w Krokocicach, Krokocice 26, zakres działań </w:t>
            </w:r>
            <w:r>
              <w:rPr>
                <w:rFonts w:eastAsia="Times New Roman" w:cs="Arial"/>
                <w:color w:val="000000"/>
                <w:sz w:val="18"/>
                <w:szCs w:val="20"/>
                <w:lang w:eastAsia="pl-PL"/>
              </w:rPr>
              <w:t>j.w.</w:t>
            </w:r>
          </w:p>
          <w:p w14:paraId="3EAFD2A8" w14:textId="77777777" w:rsidR="00EA5277" w:rsidRDefault="0023769A">
            <w:pPr>
              <w:spacing w:after="0"/>
              <w:rPr>
                <w:rFonts w:eastAsia="Times New Roman" w:cs="Arial"/>
                <w:color w:val="000000"/>
                <w:sz w:val="18"/>
                <w:szCs w:val="20"/>
                <w:lang w:eastAsia="pl-PL"/>
              </w:rPr>
            </w:pPr>
            <w:r>
              <w:rPr>
                <w:rFonts w:eastAsia="Times New Roman" w:cs="Arial"/>
                <w:color w:val="000000" w:themeColor="text1"/>
                <w:sz w:val="18"/>
                <w:szCs w:val="20"/>
                <w:lang w:eastAsia="pl-PL"/>
              </w:rPr>
              <w:t xml:space="preserve">29. OSP w Tarnówce, Tarnówka 11, zakres działań </w:t>
            </w:r>
            <w:r>
              <w:rPr>
                <w:rFonts w:eastAsia="Times New Roman" w:cs="Arial"/>
                <w:color w:val="000000"/>
                <w:sz w:val="18"/>
                <w:szCs w:val="20"/>
                <w:lang w:eastAsia="pl-PL"/>
              </w:rPr>
              <w:t>j.w.</w:t>
            </w:r>
          </w:p>
          <w:p w14:paraId="7A315A4F" w14:textId="77777777" w:rsidR="00EA5277" w:rsidRDefault="0023769A">
            <w:pPr>
              <w:spacing w:after="0"/>
              <w:rPr>
                <w:rFonts w:eastAsia="Times New Roman" w:cs="Arial"/>
                <w:color w:val="000000"/>
                <w:sz w:val="18"/>
                <w:szCs w:val="20"/>
                <w:lang w:eastAsia="pl-PL"/>
              </w:rPr>
            </w:pPr>
            <w:r>
              <w:rPr>
                <w:rFonts w:eastAsia="Times New Roman" w:cs="Arial"/>
                <w:color w:val="000000" w:themeColor="text1"/>
                <w:sz w:val="18"/>
                <w:szCs w:val="20"/>
                <w:lang w:eastAsia="pl-PL"/>
              </w:rPr>
              <w:t xml:space="preserve">30. OSP w Kromolinie Starym, Kromolin Stary 23A, zakres działań </w:t>
            </w:r>
            <w:r>
              <w:rPr>
                <w:rFonts w:eastAsia="Times New Roman" w:cs="Arial"/>
                <w:color w:val="000000"/>
                <w:sz w:val="18"/>
                <w:szCs w:val="20"/>
                <w:lang w:eastAsia="pl-PL"/>
              </w:rPr>
              <w:t>j.w.</w:t>
            </w:r>
          </w:p>
          <w:p w14:paraId="52627C63" w14:textId="77777777" w:rsidR="00EA5277" w:rsidRDefault="0023769A">
            <w:pPr>
              <w:spacing w:after="0"/>
              <w:rPr>
                <w:rFonts w:eastAsia="Times New Roman" w:cs="Arial"/>
                <w:color w:val="000000"/>
                <w:sz w:val="18"/>
                <w:szCs w:val="20"/>
                <w:lang w:eastAsia="pl-PL"/>
              </w:rPr>
            </w:pPr>
            <w:r>
              <w:rPr>
                <w:rFonts w:eastAsia="Times New Roman" w:cs="Arial"/>
                <w:color w:val="000000" w:themeColor="text1"/>
                <w:sz w:val="18"/>
                <w:szCs w:val="20"/>
                <w:lang w:eastAsia="pl-PL"/>
              </w:rPr>
              <w:t xml:space="preserve">31. OSP w Grzybowie, Grzybów 56, zakres działań </w:t>
            </w:r>
            <w:r>
              <w:rPr>
                <w:rFonts w:eastAsia="Times New Roman" w:cs="Arial"/>
                <w:color w:val="000000"/>
                <w:sz w:val="18"/>
                <w:szCs w:val="20"/>
                <w:lang w:eastAsia="pl-PL"/>
              </w:rPr>
              <w:t>j.w.</w:t>
            </w:r>
          </w:p>
          <w:p w14:paraId="274ACD30" w14:textId="77777777" w:rsidR="00EA5277" w:rsidRDefault="0023769A">
            <w:pPr>
              <w:spacing w:after="0"/>
              <w:rPr>
                <w:rFonts w:eastAsia="Times New Roman" w:cs="Arial"/>
                <w:color w:val="000000"/>
                <w:sz w:val="18"/>
                <w:szCs w:val="20"/>
                <w:lang w:eastAsia="pl-PL"/>
              </w:rPr>
            </w:pPr>
            <w:r>
              <w:rPr>
                <w:rFonts w:eastAsia="Times New Roman" w:cs="Arial"/>
                <w:color w:val="000000" w:themeColor="text1"/>
                <w:sz w:val="18"/>
                <w:szCs w:val="20"/>
                <w:lang w:eastAsia="pl-PL"/>
              </w:rPr>
              <w:t xml:space="preserve">32. OSP w Kobyli Miejskiej, Kobyla Miejska 12, zakres działań </w:t>
            </w:r>
            <w:r>
              <w:rPr>
                <w:rFonts w:eastAsia="Times New Roman" w:cs="Arial"/>
                <w:color w:val="000000"/>
                <w:sz w:val="18"/>
                <w:szCs w:val="20"/>
                <w:lang w:eastAsia="pl-PL"/>
              </w:rPr>
              <w:t>j.w.</w:t>
            </w:r>
          </w:p>
          <w:p w14:paraId="7BAE8180" w14:textId="77777777" w:rsidR="00EA5277" w:rsidRDefault="0023769A">
            <w:pPr>
              <w:spacing w:after="0"/>
              <w:rPr>
                <w:rFonts w:eastAsia="Times New Roman" w:cs="Arial"/>
                <w:color w:val="000000"/>
                <w:sz w:val="18"/>
                <w:szCs w:val="20"/>
                <w:lang w:eastAsia="pl-PL"/>
              </w:rPr>
            </w:pPr>
            <w:r>
              <w:rPr>
                <w:rFonts w:eastAsia="Times New Roman" w:cs="Arial"/>
                <w:color w:val="000000" w:themeColor="text1"/>
                <w:sz w:val="18"/>
                <w:szCs w:val="20"/>
                <w:lang w:eastAsia="pl-PL"/>
              </w:rPr>
              <w:t xml:space="preserve">33. OSP w Szadkowicach, Szadkowice 17, zakres działań </w:t>
            </w:r>
            <w:r>
              <w:rPr>
                <w:rFonts w:eastAsia="Times New Roman" w:cs="Arial"/>
                <w:color w:val="000000"/>
                <w:sz w:val="18"/>
                <w:szCs w:val="20"/>
                <w:lang w:eastAsia="pl-PL"/>
              </w:rPr>
              <w:t>j.w.</w:t>
            </w:r>
          </w:p>
        </w:tc>
      </w:tr>
      <w:tr w:rsidR="00EA5277" w14:paraId="06714ECD" w14:textId="77777777">
        <w:trPr>
          <w:cantSplit/>
          <w:trHeight w:val="985"/>
        </w:trPr>
        <w:tc>
          <w:tcPr>
            <w:tcW w:w="466" w:type="dxa"/>
            <w:shd w:val="clear" w:color="auto" w:fill="auto"/>
          </w:tcPr>
          <w:p w14:paraId="6D4E85BD" w14:textId="77777777" w:rsidR="00EA5277" w:rsidRDefault="0023769A">
            <w:pPr>
              <w:spacing w:after="0"/>
              <w:jc w:val="center"/>
              <w:rPr>
                <w:rFonts w:eastAsia="Times New Roman" w:cs="Arial"/>
                <w:color w:val="000000"/>
                <w:sz w:val="20"/>
                <w:szCs w:val="20"/>
                <w:lang w:eastAsia="pl-PL"/>
              </w:rPr>
            </w:pPr>
            <w:r>
              <w:rPr>
                <w:rFonts w:eastAsia="Times New Roman" w:cs="Arial"/>
                <w:color w:val="000000" w:themeColor="text1"/>
                <w:sz w:val="20"/>
                <w:szCs w:val="20"/>
                <w:lang w:eastAsia="pl-PL"/>
              </w:rPr>
              <w:t>34</w:t>
            </w:r>
          </w:p>
        </w:tc>
        <w:tc>
          <w:tcPr>
            <w:tcW w:w="1377" w:type="dxa"/>
            <w:shd w:val="clear" w:color="auto" w:fill="auto"/>
          </w:tcPr>
          <w:p w14:paraId="786D916D" w14:textId="77777777" w:rsidR="00EA5277" w:rsidRDefault="0023769A">
            <w:pPr>
              <w:spacing w:after="0"/>
              <w:rPr>
                <w:rFonts w:eastAsia="Times New Roman" w:cs="Arial"/>
                <w:color w:val="000000"/>
                <w:sz w:val="20"/>
                <w:szCs w:val="20"/>
                <w:lang w:eastAsia="pl-PL"/>
              </w:rPr>
            </w:pPr>
            <w:r>
              <w:rPr>
                <w:rFonts w:eastAsia="Symbol" w:cs="Garamond"/>
                <w:bCs/>
                <w:color w:val="000000" w:themeColor="text1"/>
                <w:sz w:val="20"/>
                <w:szCs w:val="20"/>
              </w:rPr>
              <w:t xml:space="preserve">Stowarzyszenie Klubu Trzeźwości -Wspólna Droga </w:t>
            </w:r>
          </w:p>
        </w:tc>
        <w:tc>
          <w:tcPr>
            <w:tcW w:w="851" w:type="dxa"/>
            <w:shd w:val="clear" w:color="auto" w:fill="auto"/>
            <w:textDirection w:val="btLr"/>
          </w:tcPr>
          <w:p w14:paraId="1E7106D9" w14:textId="77777777" w:rsidR="00EA5277" w:rsidRDefault="0023769A">
            <w:pPr>
              <w:spacing w:after="0"/>
              <w:jc w:val="right"/>
              <w:rPr>
                <w:rFonts w:eastAsia="Times New Roman" w:cs="Arial"/>
                <w:color w:val="000000"/>
                <w:sz w:val="20"/>
                <w:szCs w:val="20"/>
                <w:lang w:eastAsia="pl-PL"/>
              </w:rPr>
            </w:pPr>
            <w:r>
              <w:rPr>
                <w:rFonts w:eastAsia="Symbol" w:cs="Garamond"/>
                <w:bCs/>
                <w:color w:val="000000" w:themeColor="text1"/>
                <w:sz w:val="20"/>
                <w:szCs w:val="20"/>
              </w:rPr>
              <w:t>ul. Warszawska 19/27</w:t>
            </w:r>
          </w:p>
        </w:tc>
        <w:tc>
          <w:tcPr>
            <w:tcW w:w="6378" w:type="dxa"/>
            <w:shd w:val="clear" w:color="auto" w:fill="auto"/>
          </w:tcPr>
          <w:p w14:paraId="71207D3C" w14:textId="77777777" w:rsidR="00EA5277" w:rsidRDefault="0023769A">
            <w:pPr>
              <w:spacing w:after="0"/>
              <w:rPr>
                <w:rFonts w:eastAsia="Times New Roman" w:cs="Arial"/>
                <w:color w:val="000000"/>
                <w:sz w:val="18"/>
                <w:szCs w:val="20"/>
                <w:lang w:eastAsia="pl-PL"/>
              </w:rPr>
            </w:pPr>
            <w:r>
              <w:rPr>
                <w:rFonts w:eastAsia="Arial" w:cs="Arial"/>
                <w:color w:val="373A3C"/>
                <w:sz w:val="18"/>
                <w:szCs w:val="20"/>
                <w:highlight w:val="white"/>
              </w:rPr>
              <w:t>Pomoc osobom i rodzinom uzależnionym i osobom w trudnej sytuacji życiowej </w:t>
            </w:r>
          </w:p>
        </w:tc>
      </w:tr>
      <w:tr w:rsidR="00EA5277" w14:paraId="44F5E539" w14:textId="77777777">
        <w:trPr>
          <w:cantSplit/>
          <w:trHeight w:val="720"/>
        </w:trPr>
        <w:tc>
          <w:tcPr>
            <w:tcW w:w="466" w:type="dxa"/>
            <w:shd w:val="clear" w:color="auto" w:fill="auto"/>
          </w:tcPr>
          <w:p w14:paraId="43E8C672" w14:textId="77777777" w:rsidR="00EA5277" w:rsidRDefault="0023769A">
            <w:pPr>
              <w:spacing w:after="0"/>
              <w:jc w:val="center"/>
              <w:rPr>
                <w:rFonts w:eastAsia="Times New Roman" w:cs="Arial"/>
                <w:color w:val="000000"/>
                <w:sz w:val="20"/>
                <w:szCs w:val="20"/>
                <w:lang w:eastAsia="pl-PL"/>
              </w:rPr>
            </w:pPr>
            <w:r>
              <w:rPr>
                <w:rFonts w:eastAsia="Times New Roman" w:cs="Arial"/>
                <w:color w:val="000000" w:themeColor="text1"/>
                <w:sz w:val="20"/>
                <w:szCs w:val="20"/>
                <w:lang w:eastAsia="pl-PL"/>
              </w:rPr>
              <w:t>35</w:t>
            </w:r>
          </w:p>
        </w:tc>
        <w:tc>
          <w:tcPr>
            <w:tcW w:w="1377" w:type="dxa"/>
            <w:shd w:val="clear" w:color="auto" w:fill="auto"/>
          </w:tcPr>
          <w:p w14:paraId="5411D130" w14:textId="77777777" w:rsidR="00EA5277" w:rsidRDefault="0023769A">
            <w:pPr>
              <w:spacing w:after="0"/>
              <w:rPr>
                <w:rFonts w:eastAsia="Symbol" w:cs="Garamond"/>
                <w:bCs/>
                <w:color w:val="000000"/>
                <w:sz w:val="20"/>
                <w:szCs w:val="20"/>
              </w:rPr>
            </w:pPr>
            <w:r>
              <w:rPr>
                <w:rFonts w:eastAsia="Symbol" w:cs="Garamond"/>
                <w:bCs/>
                <w:color w:val="000000" w:themeColor="text1"/>
                <w:sz w:val="20"/>
                <w:szCs w:val="20"/>
              </w:rPr>
              <w:t>Koło Gospodyń Wiejskich</w:t>
            </w:r>
          </w:p>
        </w:tc>
        <w:tc>
          <w:tcPr>
            <w:tcW w:w="851" w:type="dxa"/>
            <w:shd w:val="clear" w:color="auto" w:fill="auto"/>
            <w:textDirection w:val="btLr"/>
          </w:tcPr>
          <w:p w14:paraId="4A930D1B" w14:textId="77777777" w:rsidR="00EA5277" w:rsidRDefault="0023769A">
            <w:pPr>
              <w:spacing w:after="0"/>
              <w:jc w:val="right"/>
              <w:rPr>
                <w:rFonts w:eastAsia="Symbol" w:cs="Garamond"/>
                <w:bCs/>
                <w:color w:val="000000"/>
                <w:sz w:val="20"/>
                <w:szCs w:val="20"/>
              </w:rPr>
            </w:pPr>
            <w:r>
              <w:rPr>
                <w:rFonts w:eastAsia="Symbol" w:cs="Garamond"/>
                <w:bCs/>
                <w:color w:val="000000" w:themeColor="text1"/>
                <w:sz w:val="20"/>
                <w:szCs w:val="20"/>
              </w:rPr>
              <w:t xml:space="preserve">Boczki </w:t>
            </w:r>
          </w:p>
        </w:tc>
        <w:tc>
          <w:tcPr>
            <w:tcW w:w="6378" w:type="dxa"/>
            <w:shd w:val="clear" w:color="auto" w:fill="auto"/>
          </w:tcPr>
          <w:p w14:paraId="066AA984" w14:textId="77777777" w:rsidR="00EA5277" w:rsidRDefault="0023769A">
            <w:pPr>
              <w:spacing w:after="0"/>
              <w:rPr>
                <w:rFonts w:eastAsia="Arial" w:cs="Arial"/>
                <w:color w:val="373A3C"/>
                <w:sz w:val="18"/>
                <w:szCs w:val="20"/>
                <w:highlight w:val="white"/>
              </w:rPr>
            </w:pPr>
            <w:r>
              <w:rPr>
                <w:rFonts w:eastAsia="Symbol" w:cs="Garamond"/>
                <w:bCs/>
                <w:color w:val="000000" w:themeColor="text1"/>
                <w:sz w:val="18"/>
                <w:szCs w:val="20"/>
              </w:rPr>
              <w:t>kultywowanie tradycji regionalnych, wspieranie rozwoju przedsiębiorczości wśród kobiet, pomoc rodzinom wiejskim a także integracja środowiska i budowanie więzi międzypokoleniowych.</w:t>
            </w:r>
          </w:p>
        </w:tc>
      </w:tr>
      <w:tr w:rsidR="00EA5277" w14:paraId="31812CAB" w14:textId="77777777">
        <w:trPr>
          <w:cantSplit/>
          <w:trHeight w:val="1134"/>
        </w:trPr>
        <w:tc>
          <w:tcPr>
            <w:tcW w:w="9072" w:type="dxa"/>
            <w:gridSpan w:val="4"/>
            <w:shd w:val="clear" w:color="auto" w:fill="auto"/>
          </w:tcPr>
          <w:p w14:paraId="2867A55C" w14:textId="77777777" w:rsidR="00EA5277" w:rsidRDefault="0023769A">
            <w:pPr>
              <w:pStyle w:val="Zawartotabeli"/>
              <w:spacing w:line="276" w:lineRule="auto"/>
              <w:rPr>
                <w:rFonts w:ascii="Calibri" w:eastAsia="Symbol" w:hAnsi="Calibri" w:cs="Garamond"/>
                <w:color w:val="000000"/>
                <w:sz w:val="18"/>
                <w:szCs w:val="20"/>
              </w:rPr>
            </w:pPr>
            <w:r>
              <w:rPr>
                <w:rFonts w:ascii="Calibri" w:eastAsia="Symbol" w:hAnsi="Calibri" w:cs="Garamond"/>
                <w:bCs/>
                <w:color w:val="000000" w:themeColor="text1"/>
                <w:sz w:val="18"/>
                <w:szCs w:val="20"/>
              </w:rPr>
              <w:t>36. Koło Gospodyń Wiejskich Karczówek, 98-240 Szadek  Działania: j.w.</w:t>
            </w:r>
          </w:p>
          <w:p w14:paraId="2B3F723F" w14:textId="77777777" w:rsidR="00EA5277" w:rsidRDefault="0023769A">
            <w:pPr>
              <w:pStyle w:val="Zawartotabeli"/>
              <w:spacing w:line="276" w:lineRule="auto"/>
              <w:rPr>
                <w:rFonts w:ascii="Calibri" w:eastAsia="Symbol" w:hAnsi="Calibri" w:cs="Garamond"/>
                <w:color w:val="000000"/>
                <w:sz w:val="18"/>
                <w:szCs w:val="20"/>
              </w:rPr>
            </w:pPr>
            <w:r>
              <w:rPr>
                <w:rFonts w:ascii="Calibri" w:eastAsia="Symbol" w:hAnsi="Calibri" w:cs="Garamond"/>
                <w:bCs/>
                <w:color w:val="000000" w:themeColor="text1"/>
                <w:sz w:val="18"/>
                <w:szCs w:val="20"/>
              </w:rPr>
              <w:t>37. Koło Gospodyń Wiejskich Wilamów, 98-240 Szadek  Działania: j.w.</w:t>
            </w:r>
          </w:p>
          <w:p w14:paraId="3C0E9ABA" w14:textId="77777777" w:rsidR="00EA5277" w:rsidRDefault="0023769A">
            <w:pPr>
              <w:pStyle w:val="Zawartotabeli"/>
              <w:spacing w:line="276" w:lineRule="auto"/>
              <w:rPr>
                <w:rFonts w:ascii="Calibri" w:eastAsia="Symbol" w:hAnsi="Calibri" w:cs="Garamond"/>
                <w:color w:val="000000"/>
                <w:sz w:val="18"/>
                <w:szCs w:val="20"/>
              </w:rPr>
            </w:pPr>
            <w:r>
              <w:rPr>
                <w:rFonts w:ascii="Calibri" w:eastAsia="Symbol" w:hAnsi="Calibri" w:cs="Garamond"/>
                <w:bCs/>
                <w:color w:val="000000" w:themeColor="text1"/>
                <w:sz w:val="18"/>
                <w:szCs w:val="20"/>
              </w:rPr>
              <w:t>38. Koło Gospodyń Wiejskich Tarnówka, 98-240 Szadek  Działania: j.w.</w:t>
            </w:r>
          </w:p>
          <w:p w14:paraId="1752A21F" w14:textId="77777777" w:rsidR="00EA5277" w:rsidRDefault="0023769A">
            <w:pPr>
              <w:pStyle w:val="Zawartotabeli"/>
              <w:spacing w:line="276" w:lineRule="auto"/>
              <w:rPr>
                <w:rFonts w:ascii="Calibri" w:eastAsia="Symbol" w:hAnsi="Calibri" w:cs="Garamond"/>
                <w:color w:val="000000"/>
                <w:sz w:val="18"/>
                <w:szCs w:val="20"/>
              </w:rPr>
            </w:pPr>
            <w:r>
              <w:rPr>
                <w:rFonts w:ascii="Calibri" w:eastAsia="Symbol" w:hAnsi="Calibri" w:cs="Garamond"/>
                <w:bCs/>
                <w:color w:val="000000" w:themeColor="text1"/>
                <w:sz w:val="18"/>
                <w:szCs w:val="20"/>
              </w:rPr>
              <w:t>39. Koło Gospodyń Wiejskich Sikucin, 98-240 Szadek  Działania: j.w.</w:t>
            </w:r>
          </w:p>
          <w:p w14:paraId="58223CDA" w14:textId="77777777" w:rsidR="00EA5277" w:rsidRDefault="0023769A">
            <w:pPr>
              <w:pStyle w:val="Zawartotabeli"/>
              <w:spacing w:line="276" w:lineRule="auto"/>
              <w:rPr>
                <w:rFonts w:ascii="Calibri" w:eastAsia="Symbol" w:hAnsi="Calibri" w:cs="Garamond"/>
                <w:color w:val="000000"/>
                <w:sz w:val="18"/>
                <w:szCs w:val="20"/>
              </w:rPr>
            </w:pPr>
            <w:r>
              <w:rPr>
                <w:rFonts w:ascii="Calibri" w:eastAsia="Symbol" w:hAnsi="Calibri" w:cs="Garamond"/>
                <w:bCs/>
                <w:color w:val="000000" w:themeColor="text1"/>
                <w:sz w:val="18"/>
                <w:szCs w:val="20"/>
              </w:rPr>
              <w:t>40. Koło Gospodyń Wiejskich Wielka Wieś, 98-240 Szadek  Działania: j.w.</w:t>
            </w:r>
          </w:p>
          <w:p w14:paraId="34855CE0" w14:textId="77777777" w:rsidR="00EA5277" w:rsidRDefault="0023769A">
            <w:pPr>
              <w:pStyle w:val="Zawartotabeli"/>
              <w:spacing w:line="276" w:lineRule="auto"/>
              <w:rPr>
                <w:rFonts w:ascii="Calibri" w:eastAsia="Symbol" w:hAnsi="Calibri" w:cs="Garamond"/>
                <w:color w:val="000000"/>
                <w:sz w:val="18"/>
                <w:szCs w:val="20"/>
              </w:rPr>
            </w:pPr>
            <w:r>
              <w:rPr>
                <w:rFonts w:ascii="Calibri" w:eastAsia="Symbol" w:hAnsi="Calibri" w:cs="Garamond"/>
                <w:bCs/>
                <w:color w:val="000000" w:themeColor="text1"/>
                <w:sz w:val="18"/>
                <w:szCs w:val="20"/>
              </w:rPr>
              <w:t>41. Koło Gospodyń Wiejskich Szadek, 98-240 Szadek  Działania: j.w.</w:t>
            </w:r>
          </w:p>
          <w:p w14:paraId="7B48C381" w14:textId="77777777" w:rsidR="00EA5277" w:rsidRDefault="0023769A">
            <w:pPr>
              <w:pStyle w:val="Zawartotabeli"/>
              <w:spacing w:line="276" w:lineRule="auto"/>
              <w:rPr>
                <w:rFonts w:ascii="Calibri" w:eastAsia="Symbol" w:hAnsi="Calibri" w:cs="Garamond"/>
                <w:color w:val="000000"/>
                <w:sz w:val="18"/>
                <w:szCs w:val="20"/>
              </w:rPr>
            </w:pPr>
            <w:r>
              <w:rPr>
                <w:rFonts w:ascii="Calibri" w:eastAsia="Symbol" w:hAnsi="Calibri" w:cs="Garamond"/>
                <w:bCs/>
                <w:color w:val="000000" w:themeColor="text1"/>
                <w:sz w:val="18"/>
                <w:szCs w:val="20"/>
              </w:rPr>
              <w:t>42. Kluby sportowe: Ludowy Klub Sportowy "Victoria" w Szadku, uczniowskie kluby sportowe: "Atlas", "Fantom"(Szkoła Podstawowa w Prusinowicach), "Sprinter" i "Sokoły" (Szkoła Podstawowa w Szadku).</w:t>
            </w:r>
          </w:p>
        </w:tc>
      </w:tr>
      <w:tr w:rsidR="00EA5277" w14:paraId="39ADE238" w14:textId="77777777">
        <w:trPr>
          <w:cantSplit/>
          <w:trHeight w:val="363"/>
        </w:trPr>
        <w:tc>
          <w:tcPr>
            <w:tcW w:w="9072" w:type="dxa"/>
            <w:gridSpan w:val="4"/>
            <w:tcBorders>
              <w:top w:val="single" w:sz="4" w:space="0" w:color="auto"/>
              <w:left w:val="single" w:sz="4" w:space="0" w:color="auto"/>
              <w:bottom w:val="single" w:sz="4" w:space="0" w:color="auto"/>
              <w:right w:val="single" w:sz="4" w:space="0" w:color="auto"/>
            </w:tcBorders>
            <w:shd w:val="clear" w:color="auto" w:fill="auto"/>
          </w:tcPr>
          <w:p w14:paraId="439B58E3" w14:textId="77777777" w:rsidR="00EA5277" w:rsidRDefault="0023769A">
            <w:pPr>
              <w:pStyle w:val="Zawartotabeli"/>
              <w:spacing w:line="276" w:lineRule="auto"/>
              <w:rPr>
                <w:rFonts w:ascii="Calibri" w:eastAsia="Symbol" w:hAnsi="Calibri" w:cs="Garamond"/>
                <w:bCs/>
                <w:color w:val="000000"/>
                <w:sz w:val="18"/>
                <w:szCs w:val="20"/>
              </w:rPr>
            </w:pPr>
            <w:r>
              <w:rPr>
                <w:rFonts w:ascii="Calibri" w:eastAsia="Symbol" w:hAnsi="Calibri" w:cs="Garamond"/>
                <w:bCs/>
                <w:color w:val="000000" w:themeColor="text1"/>
                <w:sz w:val="18"/>
                <w:szCs w:val="20"/>
              </w:rPr>
              <w:t>PARAFIE</w:t>
            </w:r>
          </w:p>
        </w:tc>
      </w:tr>
      <w:tr w:rsidR="00EA5277" w14:paraId="7C55AE6B" w14:textId="77777777">
        <w:trPr>
          <w:cantSplit/>
          <w:trHeight w:val="1646"/>
        </w:trPr>
        <w:tc>
          <w:tcPr>
            <w:tcW w:w="466" w:type="dxa"/>
            <w:shd w:val="clear" w:color="auto" w:fill="auto"/>
          </w:tcPr>
          <w:p w14:paraId="5ECC4B72" w14:textId="77777777" w:rsidR="00EA5277" w:rsidRDefault="0023769A">
            <w:pPr>
              <w:spacing w:after="0"/>
              <w:rPr>
                <w:color w:val="000000"/>
                <w:sz w:val="20"/>
                <w:szCs w:val="20"/>
              </w:rPr>
            </w:pPr>
            <w:r>
              <w:rPr>
                <w:color w:val="000000"/>
                <w:sz w:val="20"/>
                <w:szCs w:val="20"/>
              </w:rPr>
              <w:t>1</w:t>
            </w:r>
          </w:p>
        </w:tc>
        <w:tc>
          <w:tcPr>
            <w:tcW w:w="1377" w:type="dxa"/>
            <w:shd w:val="clear" w:color="auto" w:fill="auto"/>
          </w:tcPr>
          <w:p w14:paraId="5E772ABB" w14:textId="77777777" w:rsidR="00EA5277" w:rsidRDefault="0023769A">
            <w:pPr>
              <w:spacing w:after="0"/>
              <w:rPr>
                <w:color w:val="000000"/>
                <w:sz w:val="20"/>
                <w:szCs w:val="20"/>
              </w:rPr>
            </w:pPr>
            <w:r>
              <w:rPr>
                <w:rFonts w:eastAsia="Symbol" w:cs="Garamond"/>
                <w:color w:val="000000" w:themeColor="text1"/>
                <w:sz w:val="20"/>
                <w:szCs w:val="20"/>
              </w:rPr>
              <w:t>Parafia p.w. Najświętszej Maryi Panny i św. Jakuba Apostoła w Szadku</w:t>
            </w:r>
          </w:p>
        </w:tc>
        <w:tc>
          <w:tcPr>
            <w:tcW w:w="851" w:type="dxa"/>
            <w:shd w:val="clear" w:color="auto" w:fill="auto"/>
          </w:tcPr>
          <w:p w14:paraId="1CAF2B5E" w14:textId="77777777" w:rsidR="00EA5277" w:rsidRDefault="0023769A">
            <w:pPr>
              <w:spacing w:after="0"/>
              <w:rPr>
                <w:color w:val="000000"/>
                <w:sz w:val="18"/>
                <w:szCs w:val="18"/>
              </w:rPr>
            </w:pPr>
            <w:r>
              <w:rPr>
                <w:color w:val="000000"/>
                <w:sz w:val="18"/>
                <w:szCs w:val="18"/>
              </w:rPr>
              <w:t xml:space="preserve">ul. Ogrodo-wa 1 </w:t>
            </w:r>
          </w:p>
          <w:p w14:paraId="071F6A0D" w14:textId="77777777" w:rsidR="00EA5277" w:rsidRDefault="0023769A">
            <w:pPr>
              <w:spacing w:after="0"/>
              <w:rPr>
                <w:color w:val="000000"/>
                <w:sz w:val="18"/>
                <w:szCs w:val="18"/>
              </w:rPr>
            </w:pPr>
            <w:r>
              <w:rPr>
                <w:color w:val="000000"/>
                <w:sz w:val="18"/>
                <w:szCs w:val="18"/>
              </w:rPr>
              <w:t>98-240 Szadek</w:t>
            </w:r>
          </w:p>
        </w:tc>
        <w:tc>
          <w:tcPr>
            <w:tcW w:w="6378" w:type="dxa"/>
            <w:shd w:val="clear" w:color="auto" w:fill="auto"/>
          </w:tcPr>
          <w:p w14:paraId="5B343157" w14:textId="77777777" w:rsidR="00EA5277" w:rsidRDefault="0023769A">
            <w:pPr>
              <w:pStyle w:val="Zawartotabeli"/>
              <w:spacing w:line="276" w:lineRule="auto"/>
              <w:rPr>
                <w:rFonts w:ascii="Calibri" w:hAnsi="Calibri"/>
                <w:color w:val="000000"/>
                <w:sz w:val="18"/>
                <w:szCs w:val="20"/>
              </w:rPr>
            </w:pPr>
            <w:r>
              <w:rPr>
                <w:rFonts w:ascii="Calibri" w:eastAsia="Symbol" w:hAnsi="Calibri" w:cs="Garamond"/>
                <w:color w:val="000000" w:themeColor="text1"/>
                <w:sz w:val="18"/>
                <w:szCs w:val="20"/>
              </w:rPr>
              <w:t>Działalność duszpasterska, pomoc materialna</w:t>
            </w:r>
          </w:p>
        </w:tc>
      </w:tr>
    </w:tbl>
    <w:p w14:paraId="7E113A93" w14:textId="77777777" w:rsidR="00EA5277" w:rsidRDefault="0023769A">
      <w:pPr>
        <w:spacing w:after="0"/>
        <w:jc w:val="both"/>
        <w:rPr>
          <w:i/>
          <w:sz w:val="20"/>
        </w:rPr>
      </w:pPr>
      <w:r>
        <w:rPr>
          <w:i/>
          <w:sz w:val="20"/>
        </w:rPr>
        <w:t>Źródło: Opracowanie własne na podstawie informacji z KRS i stron internetowych</w:t>
      </w:r>
    </w:p>
    <w:p w14:paraId="76011568" w14:textId="77777777" w:rsidR="00EA5277" w:rsidRDefault="00EA5277">
      <w:pPr>
        <w:spacing w:after="0"/>
        <w:jc w:val="both"/>
      </w:pPr>
    </w:p>
    <w:p w14:paraId="229F284D" w14:textId="77777777" w:rsidR="00EA5277" w:rsidRDefault="0023769A">
      <w:r>
        <w:br w:type="page"/>
      </w:r>
    </w:p>
    <w:p w14:paraId="4ED9CCA4" w14:textId="77777777" w:rsidR="00EA5277" w:rsidRDefault="0023769A">
      <w:pPr>
        <w:spacing w:after="0"/>
        <w:jc w:val="both"/>
      </w:pPr>
      <w:r>
        <w:lastRenderedPageBreak/>
        <w:t>Tabela 15. Grupy nieformalne działające na terenie gminy Szadek</w:t>
      </w:r>
    </w:p>
    <w:tbl>
      <w:tblPr>
        <w:tblW w:w="907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66"/>
        <w:gridCol w:w="3220"/>
        <w:gridCol w:w="1559"/>
        <w:gridCol w:w="3827"/>
      </w:tblGrid>
      <w:tr w:rsidR="00EA5277" w14:paraId="577B4B7D" w14:textId="77777777">
        <w:trPr>
          <w:cantSplit/>
          <w:trHeight w:val="359"/>
        </w:trPr>
        <w:tc>
          <w:tcPr>
            <w:tcW w:w="466" w:type="dxa"/>
            <w:shd w:val="clear" w:color="auto" w:fill="auto"/>
          </w:tcPr>
          <w:p w14:paraId="148C9209" w14:textId="77777777" w:rsidR="00EA5277" w:rsidRDefault="0023769A">
            <w:pPr>
              <w:pStyle w:val="Zawartotabeli"/>
              <w:spacing w:line="276" w:lineRule="auto"/>
              <w:rPr>
                <w:rFonts w:ascii="Calibri" w:hAnsi="Calibri"/>
                <w:color w:val="000000"/>
                <w:sz w:val="20"/>
                <w:szCs w:val="20"/>
              </w:rPr>
            </w:pPr>
            <w:r>
              <w:rPr>
                <w:rFonts w:ascii="Calibri" w:hAnsi="Calibri"/>
                <w:color w:val="000000"/>
                <w:sz w:val="20"/>
                <w:szCs w:val="20"/>
              </w:rPr>
              <w:t>L.p.</w:t>
            </w:r>
          </w:p>
        </w:tc>
        <w:tc>
          <w:tcPr>
            <w:tcW w:w="3220" w:type="dxa"/>
            <w:shd w:val="clear" w:color="auto" w:fill="auto"/>
          </w:tcPr>
          <w:p w14:paraId="6FCB30AB" w14:textId="77777777" w:rsidR="00EA5277" w:rsidRDefault="0023769A">
            <w:pPr>
              <w:pStyle w:val="Zawartotabeli"/>
              <w:spacing w:line="276" w:lineRule="auto"/>
              <w:rPr>
                <w:rFonts w:ascii="Calibri" w:eastAsia="Symbol" w:hAnsi="Calibri" w:cs="Garamond"/>
                <w:color w:val="000000"/>
                <w:sz w:val="20"/>
                <w:szCs w:val="20"/>
              </w:rPr>
            </w:pPr>
            <w:r>
              <w:rPr>
                <w:rFonts w:ascii="Calibri" w:eastAsia="Symbol" w:hAnsi="Calibri" w:cs="Garamond"/>
                <w:color w:val="000000" w:themeColor="text1"/>
                <w:sz w:val="20"/>
                <w:szCs w:val="20"/>
              </w:rPr>
              <w:t>Nazwa grupy</w:t>
            </w:r>
          </w:p>
        </w:tc>
        <w:tc>
          <w:tcPr>
            <w:tcW w:w="1559" w:type="dxa"/>
            <w:shd w:val="clear" w:color="auto" w:fill="auto"/>
          </w:tcPr>
          <w:p w14:paraId="6117024F" w14:textId="77777777" w:rsidR="00EA5277" w:rsidRDefault="0023769A">
            <w:pPr>
              <w:pStyle w:val="Zawartotabeli"/>
              <w:spacing w:line="276" w:lineRule="auto"/>
              <w:rPr>
                <w:rFonts w:ascii="Calibri" w:hAnsi="Calibri"/>
                <w:color w:val="000000"/>
                <w:sz w:val="20"/>
                <w:szCs w:val="20"/>
              </w:rPr>
            </w:pPr>
            <w:r>
              <w:rPr>
                <w:rFonts w:ascii="Calibri" w:hAnsi="Calibri"/>
                <w:color w:val="000000"/>
                <w:sz w:val="20"/>
                <w:szCs w:val="20"/>
              </w:rPr>
              <w:t>Adres</w:t>
            </w:r>
          </w:p>
        </w:tc>
        <w:tc>
          <w:tcPr>
            <w:tcW w:w="3827" w:type="dxa"/>
            <w:shd w:val="clear" w:color="auto" w:fill="auto"/>
          </w:tcPr>
          <w:p w14:paraId="4AC08A02" w14:textId="77777777" w:rsidR="00EA5277" w:rsidRDefault="0023769A">
            <w:pPr>
              <w:pStyle w:val="Zawartotabeli"/>
              <w:spacing w:line="276" w:lineRule="auto"/>
              <w:rPr>
                <w:rFonts w:ascii="Calibri" w:eastAsia="Symbol" w:hAnsi="Calibri" w:cs="Garamond"/>
                <w:color w:val="000000"/>
                <w:sz w:val="20"/>
                <w:szCs w:val="20"/>
              </w:rPr>
            </w:pPr>
            <w:r>
              <w:rPr>
                <w:rFonts w:ascii="Calibri" w:eastAsia="Symbol" w:hAnsi="Calibri" w:cs="Garamond"/>
                <w:color w:val="000000" w:themeColor="text1"/>
                <w:sz w:val="20"/>
                <w:szCs w:val="20"/>
              </w:rPr>
              <w:t>Uczestnicy, zakres działań</w:t>
            </w:r>
          </w:p>
        </w:tc>
      </w:tr>
      <w:tr w:rsidR="00EA5277" w14:paraId="0EEAD0BF" w14:textId="77777777">
        <w:trPr>
          <w:cantSplit/>
          <w:trHeight w:val="723"/>
        </w:trPr>
        <w:tc>
          <w:tcPr>
            <w:tcW w:w="466" w:type="dxa"/>
            <w:shd w:val="clear" w:color="auto" w:fill="auto"/>
          </w:tcPr>
          <w:p w14:paraId="300BCF4E" w14:textId="77777777" w:rsidR="00EA5277" w:rsidRDefault="0023769A">
            <w:pPr>
              <w:pStyle w:val="Zawartotabeli"/>
              <w:spacing w:line="276" w:lineRule="auto"/>
              <w:rPr>
                <w:rFonts w:ascii="Calibri" w:hAnsi="Calibri"/>
                <w:color w:val="000000"/>
                <w:sz w:val="20"/>
                <w:szCs w:val="20"/>
                <w:highlight w:val="yellow"/>
              </w:rPr>
            </w:pPr>
            <w:r>
              <w:rPr>
                <w:rFonts w:ascii="Calibri" w:hAnsi="Calibri"/>
                <w:color w:val="000000"/>
                <w:sz w:val="20"/>
                <w:szCs w:val="20"/>
              </w:rPr>
              <w:t>1</w:t>
            </w:r>
          </w:p>
        </w:tc>
        <w:tc>
          <w:tcPr>
            <w:tcW w:w="3220" w:type="dxa"/>
            <w:shd w:val="clear" w:color="auto" w:fill="auto"/>
          </w:tcPr>
          <w:p w14:paraId="501CB575" w14:textId="77777777" w:rsidR="00EA5277" w:rsidRDefault="0023769A">
            <w:pPr>
              <w:pStyle w:val="Zawartotabeli"/>
              <w:spacing w:line="276" w:lineRule="auto"/>
              <w:rPr>
                <w:rFonts w:ascii="Calibri" w:hAnsi="Calibri"/>
                <w:color w:val="000000"/>
                <w:sz w:val="20"/>
                <w:szCs w:val="20"/>
              </w:rPr>
            </w:pPr>
            <w:r>
              <w:rPr>
                <w:rFonts w:ascii="Calibri" w:eastAsia="Symbol" w:hAnsi="Calibri" w:cs="Garamond"/>
                <w:color w:val="000000" w:themeColor="text1"/>
                <w:sz w:val="20"/>
                <w:szCs w:val="20"/>
              </w:rPr>
              <w:t>Klub Seniora (przy MGOK w Szadku)</w:t>
            </w:r>
          </w:p>
        </w:tc>
        <w:tc>
          <w:tcPr>
            <w:tcW w:w="1559" w:type="dxa"/>
            <w:shd w:val="clear" w:color="auto" w:fill="auto"/>
          </w:tcPr>
          <w:p w14:paraId="786A2656" w14:textId="77777777" w:rsidR="00EA5277" w:rsidRDefault="0023769A">
            <w:pPr>
              <w:pStyle w:val="Zawartotabeli"/>
              <w:spacing w:line="276" w:lineRule="auto"/>
              <w:rPr>
                <w:rFonts w:ascii="Calibri" w:hAnsi="Calibri"/>
                <w:color w:val="000000"/>
                <w:sz w:val="20"/>
                <w:szCs w:val="20"/>
              </w:rPr>
            </w:pPr>
            <w:r>
              <w:rPr>
                <w:rFonts w:ascii="Calibri" w:hAnsi="Calibri"/>
                <w:color w:val="000000"/>
                <w:sz w:val="20"/>
                <w:szCs w:val="20"/>
              </w:rPr>
              <w:t>ul. Widawska 16</w:t>
            </w:r>
          </w:p>
        </w:tc>
        <w:tc>
          <w:tcPr>
            <w:tcW w:w="3827" w:type="dxa"/>
            <w:shd w:val="clear" w:color="auto" w:fill="auto"/>
          </w:tcPr>
          <w:p w14:paraId="1B4DB378" w14:textId="77777777" w:rsidR="00EA5277" w:rsidRDefault="0023769A">
            <w:pPr>
              <w:pStyle w:val="Zawartotabeli"/>
              <w:spacing w:line="276" w:lineRule="auto"/>
              <w:rPr>
                <w:rFonts w:ascii="Calibri" w:hAnsi="Calibri"/>
                <w:color w:val="000000"/>
                <w:sz w:val="20"/>
                <w:szCs w:val="20"/>
              </w:rPr>
            </w:pPr>
            <w:r>
              <w:rPr>
                <w:rFonts w:ascii="Calibri" w:eastAsia="Symbol" w:hAnsi="Calibri" w:cs="Garamond"/>
                <w:color w:val="000000" w:themeColor="text1"/>
                <w:sz w:val="20"/>
                <w:szCs w:val="20"/>
              </w:rPr>
              <w:t>Skupia osoby starsze (emerytów i rencistów)</w:t>
            </w:r>
          </w:p>
        </w:tc>
      </w:tr>
      <w:tr w:rsidR="00EA5277" w14:paraId="0ACCC671" w14:textId="77777777">
        <w:trPr>
          <w:cantSplit/>
          <w:trHeight w:val="722"/>
        </w:trPr>
        <w:tc>
          <w:tcPr>
            <w:tcW w:w="466" w:type="dxa"/>
            <w:shd w:val="clear" w:color="auto" w:fill="auto"/>
          </w:tcPr>
          <w:p w14:paraId="6156F42B" w14:textId="77777777" w:rsidR="00EA5277" w:rsidRDefault="0023769A">
            <w:pPr>
              <w:pStyle w:val="Zawartotabeli"/>
              <w:spacing w:line="276" w:lineRule="auto"/>
              <w:rPr>
                <w:rFonts w:ascii="Calibri" w:hAnsi="Calibri"/>
                <w:color w:val="000000"/>
                <w:sz w:val="20"/>
                <w:szCs w:val="20"/>
                <w:highlight w:val="yellow"/>
              </w:rPr>
            </w:pPr>
            <w:r>
              <w:rPr>
                <w:rFonts w:ascii="Calibri" w:hAnsi="Calibri"/>
                <w:color w:val="000000"/>
                <w:sz w:val="20"/>
                <w:szCs w:val="20"/>
              </w:rPr>
              <w:t>2</w:t>
            </w:r>
          </w:p>
        </w:tc>
        <w:tc>
          <w:tcPr>
            <w:tcW w:w="3220" w:type="dxa"/>
            <w:shd w:val="clear" w:color="auto" w:fill="auto"/>
          </w:tcPr>
          <w:p w14:paraId="5FE20C15" w14:textId="77777777" w:rsidR="00EA5277" w:rsidRDefault="0023769A">
            <w:pPr>
              <w:pStyle w:val="Zawartotabeli"/>
              <w:spacing w:line="276" w:lineRule="auto"/>
              <w:rPr>
                <w:rFonts w:ascii="Calibri" w:eastAsia="Symbol" w:hAnsi="Calibri" w:cs="Garamond"/>
                <w:color w:val="000000"/>
                <w:sz w:val="20"/>
                <w:szCs w:val="20"/>
                <w:highlight w:val="yellow"/>
              </w:rPr>
            </w:pPr>
            <w:r>
              <w:rPr>
                <w:rFonts w:ascii="Calibri" w:hAnsi="Calibri"/>
                <w:sz w:val="20"/>
                <w:szCs w:val="20"/>
              </w:rPr>
              <w:t>Towarzystwo Śpiewacze "Wrzos" - Zespół Wokalny Seniorów</w:t>
            </w:r>
          </w:p>
        </w:tc>
        <w:tc>
          <w:tcPr>
            <w:tcW w:w="1559" w:type="dxa"/>
            <w:shd w:val="clear" w:color="auto" w:fill="auto"/>
          </w:tcPr>
          <w:p w14:paraId="7DF66222" w14:textId="77777777" w:rsidR="00EA5277" w:rsidRDefault="0023769A">
            <w:pPr>
              <w:pStyle w:val="Zawartotabeli"/>
              <w:spacing w:line="276" w:lineRule="auto"/>
              <w:rPr>
                <w:rFonts w:ascii="Calibri" w:hAnsi="Calibri"/>
                <w:color w:val="000000"/>
                <w:sz w:val="20"/>
                <w:szCs w:val="20"/>
              </w:rPr>
            </w:pPr>
            <w:r>
              <w:rPr>
                <w:rFonts w:ascii="Calibri" w:hAnsi="Calibri"/>
                <w:color w:val="000000"/>
                <w:sz w:val="20"/>
                <w:szCs w:val="20"/>
              </w:rPr>
              <w:t>ul. Widawska 16</w:t>
            </w:r>
          </w:p>
        </w:tc>
        <w:tc>
          <w:tcPr>
            <w:tcW w:w="3827" w:type="dxa"/>
            <w:shd w:val="clear" w:color="auto" w:fill="auto"/>
          </w:tcPr>
          <w:p w14:paraId="701FB0C1" w14:textId="77777777" w:rsidR="00EA5277" w:rsidRDefault="0023769A">
            <w:pPr>
              <w:pStyle w:val="Zawartotabeli"/>
              <w:spacing w:line="276" w:lineRule="auto"/>
              <w:rPr>
                <w:rFonts w:ascii="Calibri" w:eastAsia="Symbol" w:hAnsi="Calibri" w:cs="Garamond"/>
                <w:color w:val="000000"/>
                <w:sz w:val="20"/>
                <w:szCs w:val="20"/>
                <w:highlight w:val="yellow"/>
              </w:rPr>
            </w:pPr>
            <w:r>
              <w:rPr>
                <w:rFonts w:ascii="Calibri" w:hAnsi="Calibri" w:cs="Arial"/>
                <w:color w:val="000000" w:themeColor="text1"/>
                <w:sz w:val="20"/>
                <w:szCs w:val="20"/>
                <w:shd w:val="clear" w:color="auto" w:fill="FFFFFF"/>
              </w:rPr>
              <w:t>Skupia osoby starsze. Aktywnie uczestniczy w życiu kulturalnym Szadku oraz województwa koncertując na najważniejszych imprezach (m.in. dożynki gminne, powiatowe, diecezjalne. święta narodowe i kościelne,  i inne). Kultywuje tradycje.</w:t>
            </w:r>
          </w:p>
        </w:tc>
      </w:tr>
      <w:tr w:rsidR="00EA5277" w14:paraId="6D66C276" w14:textId="77777777">
        <w:trPr>
          <w:cantSplit/>
          <w:trHeight w:val="861"/>
        </w:trPr>
        <w:tc>
          <w:tcPr>
            <w:tcW w:w="466" w:type="dxa"/>
            <w:shd w:val="clear" w:color="auto" w:fill="auto"/>
          </w:tcPr>
          <w:p w14:paraId="6CE586EF" w14:textId="77777777" w:rsidR="00EA5277" w:rsidRDefault="0023769A">
            <w:pPr>
              <w:pStyle w:val="Zawartotabeli"/>
              <w:spacing w:line="276" w:lineRule="auto"/>
              <w:rPr>
                <w:rFonts w:ascii="Calibri" w:hAnsi="Calibri"/>
                <w:color w:val="000000"/>
                <w:sz w:val="20"/>
                <w:szCs w:val="20"/>
              </w:rPr>
            </w:pPr>
            <w:r>
              <w:rPr>
                <w:rFonts w:ascii="Calibri" w:hAnsi="Calibri"/>
                <w:color w:val="000000"/>
                <w:sz w:val="20"/>
                <w:szCs w:val="20"/>
              </w:rPr>
              <w:t>3</w:t>
            </w:r>
          </w:p>
        </w:tc>
        <w:tc>
          <w:tcPr>
            <w:tcW w:w="3220" w:type="dxa"/>
            <w:shd w:val="clear" w:color="auto" w:fill="auto"/>
          </w:tcPr>
          <w:p w14:paraId="3C766D45" w14:textId="77777777" w:rsidR="00EA5277" w:rsidRDefault="0023769A">
            <w:pPr>
              <w:pStyle w:val="Zawartotabeli"/>
              <w:spacing w:line="276" w:lineRule="auto"/>
              <w:rPr>
                <w:rFonts w:ascii="Calibri" w:hAnsi="Calibri"/>
                <w:sz w:val="20"/>
                <w:szCs w:val="20"/>
              </w:rPr>
            </w:pPr>
            <w:r>
              <w:rPr>
                <w:rFonts w:ascii="Calibri" w:eastAsia="Symbol" w:hAnsi="Calibri" w:cs="Garamond"/>
                <w:bCs/>
                <w:color w:val="000000" w:themeColor="text1"/>
                <w:sz w:val="20"/>
                <w:szCs w:val="20"/>
              </w:rPr>
              <w:t>Kapela "Szadkowiacy”</w:t>
            </w:r>
          </w:p>
        </w:tc>
        <w:tc>
          <w:tcPr>
            <w:tcW w:w="1559" w:type="dxa"/>
            <w:shd w:val="clear" w:color="auto" w:fill="auto"/>
          </w:tcPr>
          <w:p w14:paraId="264AC004" w14:textId="77777777" w:rsidR="00EA5277" w:rsidRDefault="0023769A">
            <w:pPr>
              <w:pStyle w:val="Zawartotabeli"/>
              <w:spacing w:line="276" w:lineRule="auto"/>
              <w:rPr>
                <w:rFonts w:ascii="Calibri" w:hAnsi="Calibri"/>
                <w:color w:val="000000"/>
                <w:sz w:val="20"/>
                <w:szCs w:val="20"/>
              </w:rPr>
            </w:pPr>
            <w:r>
              <w:rPr>
                <w:rFonts w:ascii="Calibri" w:eastAsia="Symbol" w:hAnsi="Calibri" w:cs="Garamond"/>
                <w:bCs/>
                <w:color w:val="000000" w:themeColor="text1"/>
                <w:sz w:val="20"/>
                <w:szCs w:val="20"/>
              </w:rPr>
              <w:t xml:space="preserve">ul. Widawska 16 </w:t>
            </w:r>
          </w:p>
        </w:tc>
        <w:tc>
          <w:tcPr>
            <w:tcW w:w="3827" w:type="dxa"/>
            <w:shd w:val="clear" w:color="auto" w:fill="auto"/>
          </w:tcPr>
          <w:p w14:paraId="1CB52C07" w14:textId="77777777" w:rsidR="00EA5277" w:rsidRDefault="0023769A">
            <w:pPr>
              <w:pStyle w:val="Zawartotabeli"/>
              <w:spacing w:line="276" w:lineRule="auto"/>
              <w:rPr>
                <w:rFonts w:ascii="Calibri" w:eastAsia="Symbol" w:hAnsi="Calibri" w:cs="Garamond"/>
                <w:color w:val="000000"/>
                <w:sz w:val="20"/>
                <w:szCs w:val="20"/>
                <w:highlight w:val="yellow"/>
              </w:rPr>
            </w:pPr>
            <w:r>
              <w:rPr>
                <w:rFonts w:ascii="Calibri" w:eastAsia="Symbol" w:hAnsi="Calibri" w:cs="Garamond"/>
                <w:bCs/>
                <w:color w:val="000000" w:themeColor="text1"/>
                <w:sz w:val="20"/>
                <w:szCs w:val="20"/>
              </w:rPr>
              <w:t>uczestnictwo i prezentowanie utworów muzycznych</w:t>
            </w:r>
            <w:r>
              <w:rPr>
                <w:rFonts w:ascii="Calibri" w:eastAsia="Arial" w:hAnsi="Calibri" w:cs="Arial"/>
                <w:color w:val="202124"/>
                <w:sz w:val="20"/>
                <w:szCs w:val="20"/>
                <w:highlight w:val="white"/>
              </w:rPr>
              <w:t> </w:t>
            </w:r>
            <w:r>
              <w:rPr>
                <w:rFonts w:ascii="Calibri" w:eastAsia="Calibri" w:hAnsi="Calibri" w:cs="Calibri"/>
                <w:color w:val="202124"/>
                <w:sz w:val="20"/>
                <w:szCs w:val="20"/>
                <w:highlight w:val="white"/>
              </w:rPr>
              <w:t>na festiwalach, targach, jarmarkach, dożynkach i wielu innych imprezach okolicznościowych, ale także w kościołach , gdzie prezentują muzykę sakralną oraz koncertują w czasie Bożego Narodzenia wykonując kolędy i pastorałki.</w:t>
            </w:r>
          </w:p>
        </w:tc>
      </w:tr>
    </w:tbl>
    <w:p w14:paraId="1A3F125E" w14:textId="77777777" w:rsidR="00EA5277" w:rsidRDefault="0023769A">
      <w:pPr>
        <w:spacing w:after="0"/>
        <w:jc w:val="both"/>
        <w:rPr>
          <w:i/>
          <w:sz w:val="20"/>
        </w:rPr>
      </w:pPr>
      <w:r>
        <w:rPr>
          <w:i/>
          <w:sz w:val="20"/>
        </w:rPr>
        <w:t>Źródło: Opracowanie własne na podstawie danych z gminy Szadek</w:t>
      </w:r>
    </w:p>
    <w:p w14:paraId="00B07067" w14:textId="77777777" w:rsidR="00EA5277" w:rsidRDefault="00EA5277">
      <w:pPr>
        <w:spacing w:after="0"/>
        <w:jc w:val="both"/>
      </w:pPr>
    </w:p>
    <w:p w14:paraId="0BD4C124" w14:textId="77777777" w:rsidR="00EA5277" w:rsidRDefault="0023769A">
      <w:pPr>
        <w:spacing w:after="0"/>
        <w:jc w:val="both"/>
        <w:rPr>
          <w:rFonts w:cs="Garamond"/>
        </w:rPr>
      </w:pPr>
      <w:r>
        <w:rPr>
          <w:rFonts w:cs="Garamond"/>
        </w:rPr>
        <w:tab/>
        <w:t xml:space="preserve">Co roku realizowany jest Program współpracy gminy z organizacjami pozarządowymi oraz podmiotami wymienionymi w art. 3 ust. 3 ustawy z dnia 24 kwietnia 2003 r. o działalności pożytku publicznego i o wolontariacie określa cele, formy, zakres oraz priorytetowe dziedziny współpracy gminy z wyżej wymienionymi podmiotami. Stosowną uchwałę w tej sprawie podejmuje Rada Gminy </w:t>
      </w:r>
      <w:r>
        <w:rPr>
          <w:rFonts w:cs="Garamond"/>
        </w:rPr>
        <w:br/>
        <w:t xml:space="preserve">i Miasta Szadek na podstawie art. 5 ust. 3 przywołanej ustawy. </w:t>
      </w:r>
    </w:p>
    <w:p w14:paraId="7C022B83" w14:textId="77777777" w:rsidR="00EA5277" w:rsidRDefault="0023769A">
      <w:pPr>
        <w:spacing w:after="0"/>
        <w:ind w:firstLine="708"/>
        <w:jc w:val="both"/>
        <w:rPr>
          <w:rFonts w:cs="Garamond"/>
        </w:rPr>
      </w:pPr>
      <w:r>
        <w:rPr>
          <w:rFonts w:cs="Garamond"/>
        </w:rPr>
        <w:t>Głównym celem współpracy gminy z organizacjami pozarządowymi jest umocnienie lokalnych działań i inicjatyw na rzecz pełniejszego zaspokojenia potrzeb mieszkańców gminy. Realizacja programu powinna zatem przyczyniać się do upowszechniania partnerskiego modelu współpracy obywateli z administracją publiczną. Bez wątpienia jednak współpraca gminy Szadek z organizacjami pozarządowymi zyskuje wciąż na znaczeniu. Tabela poniżej prezentuje wybrane aspekty współpracy finansowej i pozafinansowej w ujęciu ilościowym.</w:t>
      </w:r>
    </w:p>
    <w:p w14:paraId="7A4C3716" w14:textId="77777777" w:rsidR="00EA5277" w:rsidRDefault="00EA5277">
      <w:pPr>
        <w:spacing w:after="0"/>
        <w:ind w:firstLine="708"/>
        <w:jc w:val="both"/>
        <w:rPr>
          <w:rFonts w:cs="Garamond"/>
        </w:rPr>
      </w:pPr>
    </w:p>
    <w:p w14:paraId="58EA3E34" w14:textId="77777777" w:rsidR="00EA5277" w:rsidRDefault="0023769A">
      <w:pPr>
        <w:spacing w:after="0"/>
        <w:jc w:val="both"/>
        <w:rPr>
          <w:rFonts w:cs="Garamond"/>
        </w:rPr>
      </w:pPr>
      <w:r>
        <w:rPr>
          <w:rFonts w:cs="Garamond"/>
        </w:rPr>
        <w:t>Tabela 16. Zlecanie zadań w trybie ustawy o działalności pożytku publicznego i o wolontariacie oraz zakres współpracy samorządu</w:t>
      </w:r>
    </w:p>
    <w:tbl>
      <w:tblPr>
        <w:tblW w:w="8965" w:type="dxa"/>
        <w:tblInd w:w="108" w:type="dxa"/>
        <w:tblLayout w:type="fixed"/>
        <w:tblLook w:val="0000" w:firstRow="0" w:lastRow="0" w:firstColumn="0" w:lastColumn="0" w:noHBand="0" w:noVBand="0"/>
      </w:tblPr>
      <w:tblGrid>
        <w:gridCol w:w="1134"/>
        <w:gridCol w:w="2835"/>
        <w:gridCol w:w="1249"/>
        <w:gridCol w:w="1249"/>
        <w:gridCol w:w="1249"/>
        <w:gridCol w:w="1249"/>
      </w:tblGrid>
      <w:tr w:rsidR="00EA5277" w14:paraId="03168124" w14:textId="77777777">
        <w:trPr>
          <w:cantSplit/>
        </w:trPr>
        <w:tc>
          <w:tcPr>
            <w:tcW w:w="3969" w:type="dxa"/>
            <w:gridSpan w:val="2"/>
            <w:vMerge w:val="restart"/>
            <w:tcBorders>
              <w:top w:val="single" w:sz="4" w:space="0" w:color="000000"/>
              <w:left w:val="single" w:sz="4" w:space="0" w:color="000000"/>
              <w:bottom w:val="single" w:sz="4" w:space="0" w:color="000000"/>
            </w:tcBorders>
            <w:shd w:val="clear" w:color="auto" w:fill="auto"/>
          </w:tcPr>
          <w:p w14:paraId="2D612A6E" w14:textId="77777777" w:rsidR="00EA5277" w:rsidRDefault="0023769A">
            <w:pPr>
              <w:spacing w:after="0"/>
              <w:rPr>
                <w:b/>
              </w:rPr>
            </w:pPr>
            <w:r>
              <w:rPr>
                <w:b/>
              </w:rPr>
              <w:t>Zakres współpracy</w:t>
            </w:r>
          </w:p>
        </w:tc>
        <w:tc>
          <w:tcPr>
            <w:tcW w:w="4996" w:type="dxa"/>
            <w:gridSpan w:val="4"/>
            <w:tcBorders>
              <w:top w:val="single" w:sz="4" w:space="0" w:color="000000"/>
              <w:left w:val="single" w:sz="4" w:space="0" w:color="000000"/>
              <w:bottom w:val="single" w:sz="4" w:space="0" w:color="000000"/>
              <w:right w:val="single" w:sz="4" w:space="0" w:color="000000"/>
            </w:tcBorders>
            <w:shd w:val="clear" w:color="auto" w:fill="auto"/>
          </w:tcPr>
          <w:p w14:paraId="03A59A20" w14:textId="77777777" w:rsidR="00EA5277" w:rsidRDefault="0023769A">
            <w:pPr>
              <w:spacing w:after="0"/>
              <w:jc w:val="center"/>
              <w:rPr>
                <w:b/>
              </w:rPr>
            </w:pPr>
            <w:r>
              <w:rPr>
                <w:rFonts w:cs="Garamond"/>
                <w:b/>
              </w:rPr>
              <w:t>Rok</w:t>
            </w:r>
          </w:p>
        </w:tc>
      </w:tr>
      <w:tr w:rsidR="00EA5277" w14:paraId="07480317" w14:textId="77777777">
        <w:trPr>
          <w:cantSplit/>
        </w:trPr>
        <w:tc>
          <w:tcPr>
            <w:tcW w:w="3969" w:type="dxa"/>
            <w:gridSpan w:val="2"/>
            <w:vMerge/>
            <w:tcBorders>
              <w:top w:val="single" w:sz="4" w:space="0" w:color="000000"/>
              <w:left w:val="single" w:sz="4" w:space="0" w:color="000000"/>
              <w:bottom w:val="single" w:sz="4" w:space="0" w:color="000000"/>
            </w:tcBorders>
            <w:shd w:val="clear" w:color="auto" w:fill="auto"/>
          </w:tcPr>
          <w:p w14:paraId="1164E872" w14:textId="77777777" w:rsidR="00EA5277" w:rsidRDefault="00EA5277">
            <w:pPr>
              <w:spacing w:after="0"/>
            </w:pPr>
          </w:p>
        </w:tc>
        <w:tc>
          <w:tcPr>
            <w:tcW w:w="1249" w:type="dxa"/>
            <w:tcBorders>
              <w:top w:val="single" w:sz="4" w:space="0" w:color="000000"/>
              <w:left w:val="single" w:sz="4" w:space="0" w:color="000000"/>
              <w:bottom w:val="single" w:sz="4" w:space="0" w:color="000000"/>
            </w:tcBorders>
            <w:shd w:val="clear" w:color="auto" w:fill="auto"/>
          </w:tcPr>
          <w:p w14:paraId="673610E4" w14:textId="77777777" w:rsidR="00EA5277" w:rsidRDefault="0023769A">
            <w:pPr>
              <w:spacing w:after="0"/>
              <w:jc w:val="center"/>
            </w:pPr>
            <w:r>
              <w:rPr>
                <w:rFonts w:cs="Garamond"/>
                <w:b/>
              </w:rPr>
              <w:t>2017</w:t>
            </w:r>
          </w:p>
        </w:tc>
        <w:tc>
          <w:tcPr>
            <w:tcW w:w="1249" w:type="dxa"/>
            <w:tcBorders>
              <w:top w:val="single" w:sz="4" w:space="0" w:color="000000"/>
              <w:left w:val="single" w:sz="4" w:space="0" w:color="000000"/>
              <w:bottom w:val="single" w:sz="4" w:space="0" w:color="000000"/>
            </w:tcBorders>
            <w:shd w:val="clear" w:color="auto" w:fill="auto"/>
          </w:tcPr>
          <w:p w14:paraId="2032E381" w14:textId="77777777" w:rsidR="00EA5277" w:rsidRDefault="0023769A">
            <w:pPr>
              <w:spacing w:after="0"/>
              <w:jc w:val="center"/>
            </w:pPr>
            <w:r>
              <w:rPr>
                <w:rFonts w:cs="Garamond"/>
                <w:b/>
              </w:rPr>
              <w:t>2018</w:t>
            </w:r>
          </w:p>
        </w:tc>
        <w:tc>
          <w:tcPr>
            <w:tcW w:w="1249" w:type="dxa"/>
            <w:tcBorders>
              <w:top w:val="single" w:sz="4" w:space="0" w:color="000000"/>
              <w:left w:val="single" w:sz="4" w:space="0" w:color="000000"/>
              <w:bottom w:val="single" w:sz="4" w:space="0" w:color="000000"/>
              <w:right w:val="single" w:sz="4" w:space="0" w:color="000000"/>
            </w:tcBorders>
            <w:shd w:val="clear" w:color="auto" w:fill="auto"/>
          </w:tcPr>
          <w:p w14:paraId="5B4E9C2F" w14:textId="77777777" w:rsidR="00EA5277" w:rsidRDefault="0023769A">
            <w:pPr>
              <w:spacing w:after="0"/>
              <w:jc w:val="center"/>
            </w:pPr>
            <w:r>
              <w:rPr>
                <w:rFonts w:cs="Garamond"/>
                <w:b/>
              </w:rPr>
              <w:t>2019</w:t>
            </w:r>
          </w:p>
        </w:tc>
        <w:tc>
          <w:tcPr>
            <w:tcW w:w="1249" w:type="dxa"/>
            <w:tcBorders>
              <w:top w:val="single" w:sz="4" w:space="0" w:color="000000"/>
              <w:left w:val="single" w:sz="4" w:space="0" w:color="000000"/>
              <w:bottom w:val="single" w:sz="4" w:space="0" w:color="000000"/>
              <w:right w:val="single" w:sz="4" w:space="0" w:color="000000"/>
            </w:tcBorders>
          </w:tcPr>
          <w:p w14:paraId="71CAAC7C" w14:textId="77777777" w:rsidR="00EA5277" w:rsidRDefault="0023769A">
            <w:pPr>
              <w:spacing w:after="0"/>
              <w:jc w:val="center"/>
              <w:rPr>
                <w:rFonts w:cs="Garamond"/>
                <w:b/>
              </w:rPr>
            </w:pPr>
            <w:r>
              <w:rPr>
                <w:rFonts w:cs="Garamond"/>
                <w:b/>
              </w:rPr>
              <w:t>2020</w:t>
            </w:r>
          </w:p>
        </w:tc>
      </w:tr>
      <w:tr w:rsidR="00EA5277" w14:paraId="1A9A7647" w14:textId="77777777">
        <w:trPr>
          <w:cantSplit/>
          <w:trHeight w:val="430"/>
        </w:trPr>
        <w:tc>
          <w:tcPr>
            <w:tcW w:w="1134" w:type="dxa"/>
            <w:vMerge w:val="restart"/>
            <w:tcBorders>
              <w:top w:val="single" w:sz="4" w:space="0" w:color="000000"/>
              <w:left w:val="single" w:sz="4" w:space="0" w:color="000000"/>
            </w:tcBorders>
            <w:shd w:val="clear" w:color="auto" w:fill="auto"/>
          </w:tcPr>
          <w:p w14:paraId="70AB4E83" w14:textId="77777777" w:rsidR="00EA5277" w:rsidRDefault="0023769A">
            <w:pPr>
              <w:spacing w:after="0"/>
              <w:rPr>
                <w:rFonts w:cs="Garamond"/>
                <w:b/>
              </w:rPr>
            </w:pPr>
            <w:r>
              <w:rPr>
                <w:rFonts w:cs="Garamond"/>
                <w:b/>
              </w:rPr>
              <w:t>Zlecanie realizacji zadań</w:t>
            </w:r>
          </w:p>
        </w:tc>
        <w:tc>
          <w:tcPr>
            <w:tcW w:w="2835" w:type="dxa"/>
            <w:tcBorders>
              <w:top w:val="single" w:sz="4" w:space="0" w:color="000000"/>
              <w:left w:val="single" w:sz="4" w:space="0" w:color="000000"/>
              <w:bottom w:val="single" w:sz="4" w:space="0" w:color="000000"/>
            </w:tcBorders>
            <w:shd w:val="clear" w:color="auto" w:fill="auto"/>
          </w:tcPr>
          <w:p w14:paraId="76EFEA87" w14:textId="77777777" w:rsidR="00EA5277" w:rsidRDefault="0023769A">
            <w:pPr>
              <w:spacing w:after="0"/>
              <w:rPr>
                <w:rFonts w:cs="Garamond"/>
              </w:rPr>
            </w:pPr>
            <w:r>
              <w:rPr>
                <w:rFonts w:cs="Garamond"/>
              </w:rPr>
              <w:t>Ilość podmiotów które zgłosiły wnioski</w:t>
            </w:r>
          </w:p>
        </w:tc>
        <w:tc>
          <w:tcPr>
            <w:tcW w:w="1249" w:type="dxa"/>
            <w:tcBorders>
              <w:top w:val="single" w:sz="4" w:space="0" w:color="000000"/>
              <w:left w:val="single" w:sz="4" w:space="0" w:color="000000"/>
              <w:bottom w:val="single" w:sz="4" w:space="0" w:color="000000"/>
            </w:tcBorders>
            <w:shd w:val="clear" w:color="auto" w:fill="auto"/>
            <w:vAlign w:val="center"/>
          </w:tcPr>
          <w:p w14:paraId="6D052F75" w14:textId="77777777" w:rsidR="00EA5277" w:rsidRDefault="0023769A">
            <w:pPr>
              <w:spacing w:after="0"/>
              <w:jc w:val="center"/>
              <w:rPr>
                <w:rFonts w:cs="Garamond"/>
              </w:rPr>
            </w:pPr>
            <w:r>
              <w:rPr>
                <w:rFonts w:cs="Garamond"/>
              </w:rPr>
              <w:t>6</w:t>
            </w:r>
          </w:p>
        </w:tc>
        <w:tc>
          <w:tcPr>
            <w:tcW w:w="1249" w:type="dxa"/>
            <w:tcBorders>
              <w:top w:val="single" w:sz="4" w:space="0" w:color="000000"/>
              <w:left w:val="single" w:sz="4" w:space="0" w:color="000000"/>
              <w:bottom w:val="single" w:sz="4" w:space="0" w:color="000000"/>
            </w:tcBorders>
            <w:shd w:val="clear" w:color="auto" w:fill="auto"/>
            <w:vAlign w:val="center"/>
          </w:tcPr>
          <w:p w14:paraId="7AFA836D" w14:textId="77777777" w:rsidR="00EA5277" w:rsidRDefault="0023769A">
            <w:pPr>
              <w:spacing w:after="0"/>
              <w:jc w:val="center"/>
            </w:pPr>
            <w:r>
              <w:t>5</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0EA66" w14:textId="77777777" w:rsidR="00EA5277" w:rsidRDefault="0023769A">
            <w:pPr>
              <w:spacing w:after="0"/>
              <w:jc w:val="center"/>
            </w:pPr>
            <w:r>
              <w:t>4</w:t>
            </w:r>
          </w:p>
        </w:tc>
        <w:tc>
          <w:tcPr>
            <w:tcW w:w="1249" w:type="dxa"/>
            <w:tcBorders>
              <w:top w:val="single" w:sz="4" w:space="0" w:color="000000"/>
              <w:left w:val="single" w:sz="4" w:space="0" w:color="000000"/>
              <w:bottom w:val="single" w:sz="4" w:space="0" w:color="000000"/>
              <w:right w:val="single" w:sz="4" w:space="0" w:color="000000"/>
            </w:tcBorders>
            <w:vAlign w:val="center"/>
          </w:tcPr>
          <w:p w14:paraId="0D7D4A5C" w14:textId="77777777" w:rsidR="00EA5277" w:rsidRDefault="0023769A">
            <w:pPr>
              <w:spacing w:after="0"/>
              <w:jc w:val="center"/>
              <w:rPr>
                <w:rFonts w:cs="Garamond"/>
              </w:rPr>
            </w:pPr>
            <w:r>
              <w:rPr>
                <w:rFonts w:cs="Garamond"/>
              </w:rPr>
              <w:t>3</w:t>
            </w:r>
          </w:p>
        </w:tc>
      </w:tr>
      <w:tr w:rsidR="00EA5277" w14:paraId="5E441A52" w14:textId="77777777">
        <w:trPr>
          <w:cantSplit/>
          <w:trHeight w:val="430"/>
        </w:trPr>
        <w:tc>
          <w:tcPr>
            <w:tcW w:w="1134" w:type="dxa"/>
            <w:vMerge/>
            <w:tcBorders>
              <w:left w:val="single" w:sz="4" w:space="0" w:color="000000"/>
            </w:tcBorders>
            <w:shd w:val="clear" w:color="auto" w:fill="auto"/>
          </w:tcPr>
          <w:p w14:paraId="32B846E1" w14:textId="77777777" w:rsidR="00EA5277" w:rsidRDefault="00EA5277">
            <w:pPr>
              <w:spacing w:after="0"/>
            </w:pPr>
          </w:p>
        </w:tc>
        <w:tc>
          <w:tcPr>
            <w:tcW w:w="2835" w:type="dxa"/>
            <w:tcBorders>
              <w:top w:val="single" w:sz="4" w:space="0" w:color="000000"/>
              <w:left w:val="single" w:sz="4" w:space="0" w:color="000000"/>
              <w:bottom w:val="single" w:sz="4" w:space="0" w:color="000000"/>
            </w:tcBorders>
            <w:shd w:val="clear" w:color="auto" w:fill="auto"/>
          </w:tcPr>
          <w:p w14:paraId="6283EB58" w14:textId="77777777" w:rsidR="00EA5277" w:rsidRDefault="0023769A">
            <w:pPr>
              <w:spacing w:after="0"/>
            </w:pPr>
            <w:r>
              <w:rPr>
                <w:rFonts w:cs="Garamond"/>
              </w:rPr>
              <w:t>Ilość podpisanych umów</w:t>
            </w:r>
          </w:p>
        </w:tc>
        <w:tc>
          <w:tcPr>
            <w:tcW w:w="1249" w:type="dxa"/>
            <w:tcBorders>
              <w:top w:val="single" w:sz="4" w:space="0" w:color="000000"/>
              <w:left w:val="single" w:sz="4" w:space="0" w:color="000000"/>
              <w:bottom w:val="single" w:sz="4" w:space="0" w:color="000000"/>
            </w:tcBorders>
            <w:shd w:val="clear" w:color="auto" w:fill="auto"/>
            <w:vAlign w:val="center"/>
          </w:tcPr>
          <w:p w14:paraId="79E8855A" w14:textId="77777777" w:rsidR="00EA5277" w:rsidRDefault="0023769A">
            <w:pPr>
              <w:spacing w:after="0"/>
              <w:jc w:val="center"/>
            </w:pPr>
            <w:r>
              <w:rPr>
                <w:rFonts w:cs="Garamond"/>
              </w:rPr>
              <w:t>6</w:t>
            </w:r>
          </w:p>
        </w:tc>
        <w:tc>
          <w:tcPr>
            <w:tcW w:w="1249" w:type="dxa"/>
            <w:tcBorders>
              <w:top w:val="single" w:sz="4" w:space="0" w:color="000000"/>
              <w:left w:val="single" w:sz="4" w:space="0" w:color="000000"/>
              <w:bottom w:val="single" w:sz="4" w:space="0" w:color="000000"/>
            </w:tcBorders>
            <w:shd w:val="clear" w:color="auto" w:fill="auto"/>
            <w:vAlign w:val="center"/>
          </w:tcPr>
          <w:p w14:paraId="6850CD99" w14:textId="77777777" w:rsidR="00EA5277" w:rsidRDefault="0023769A">
            <w:pPr>
              <w:spacing w:after="0"/>
              <w:jc w:val="center"/>
            </w:pPr>
            <w:r>
              <w:t>6</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C42D1" w14:textId="77777777" w:rsidR="00EA5277" w:rsidRDefault="0023769A">
            <w:pPr>
              <w:spacing w:after="0"/>
              <w:jc w:val="center"/>
            </w:pPr>
            <w:r>
              <w:t>5</w:t>
            </w:r>
          </w:p>
        </w:tc>
        <w:tc>
          <w:tcPr>
            <w:tcW w:w="1249" w:type="dxa"/>
            <w:tcBorders>
              <w:top w:val="single" w:sz="4" w:space="0" w:color="000000"/>
              <w:left w:val="single" w:sz="4" w:space="0" w:color="000000"/>
              <w:bottom w:val="single" w:sz="4" w:space="0" w:color="000000"/>
              <w:right w:val="single" w:sz="4" w:space="0" w:color="000000"/>
            </w:tcBorders>
            <w:vAlign w:val="center"/>
          </w:tcPr>
          <w:p w14:paraId="48CC3CC5" w14:textId="77777777" w:rsidR="00EA5277" w:rsidRDefault="0023769A">
            <w:pPr>
              <w:spacing w:after="0"/>
              <w:jc w:val="center"/>
              <w:rPr>
                <w:rFonts w:cs="Garamond"/>
              </w:rPr>
            </w:pPr>
            <w:r>
              <w:rPr>
                <w:rFonts w:cs="Garamond"/>
              </w:rPr>
              <w:t>3</w:t>
            </w:r>
          </w:p>
        </w:tc>
      </w:tr>
      <w:tr w:rsidR="00EA5277" w14:paraId="279A89B6" w14:textId="77777777">
        <w:trPr>
          <w:cantSplit/>
          <w:trHeight w:val="430"/>
        </w:trPr>
        <w:tc>
          <w:tcPr>
            <w:tcW w:w="1134" w:type="dxa"/>
            <w:vMerge/>
            <w:tcBorders>
              <w:left w:val="single" w:sz="4" w:space="0" w:color="000000"/>
              <w:bottom w:val="single" w:sz="4" w:space="0" w:color="auto"/>
            </w:tcBorders>
            <w:shd w:val="clear" w:color="auto" w:fill="auto"/>
          </w:tcPr>
          <w:p w14:paraId="75B2A3F0" w14:textId="77777777" w:rsidR="00EA5277" w:rsidRDefault="00EA5277">
            <w:pPr>
              <w:spacing w:after="0"/>
              <w:rPr>
                <w:rFonts w:cs="Garamond"/>
                <w:b/>
              </w:rPr>
            </w:pPr>
          </w:p>
        </w:tc>
        <w:tc>
          <w:tcPr>
            <w:tcW w:w="2835" w:type="dxa"/>
            <w:tcBorders>
              <w:top w:val="single" w:sz="4" w:space="0" w:color="000000"/>
              <w:left w:val="single" w:sz="4" w:space="0" w:color="000000"/>
              <w:bottom w:val="single" w:sz="4" w:space="0" w:color="auto"/>
            </w:tcBorders>
            <w:shd w:val="clear" w:color="auto" w:fill="auto"/>
          </w:tcPr>
          <w:p w14:paraId="61481A75" w14:textId="77777777" w:rsidR="00EA5277" w:rsidRDefault="0023769A">
            <w:pPr>
              <w:spacing w:after="0"/>
              <w:rPr>
                <w:rFonts w:cs="Garamond"/>
              </w:rPr>
            </w:pPr>
            <w:r>
              <w:rPr>
                <w:rFonts w:cs="Garamond"/>
              </w:rPr>
              <w:t>Kwota przekazanych dotacji</w:t>
            </w:r>
          </w:p>
        </w:tc>
        <w:tc>
          <w:tcPr>
            <w:tcW w:w="1249" w:type="dxa"/>
            <w:tcBorders>
              <w:top w:val="single" w:sz="4" w:space="0" w:color="000000"/>
              <w:left w:val="single" w:sz="4" w:space="0" w:color="000000"/>
              <w:bottom w:val="single" w:sz="4" w:space="0" w:color="auto"/>
            </w:tcBorders>
            <w:shd w:val="clear" w:color="auto" w:fill="auto"/>
            <w:vAlign w:val="center"/>
          </w:tcPr>
          <w:p w14:paraId="262BE67A" w14:textId="77777777" w:rsidR="00EA5277" w:rsidRDefault="0023769A">
            <w:pPr>
              <w:spacing w:after="0"/>
              <w:jc w:val="center"/>
              <w:rPr>
                <w:rFonts w:cs="Garamond"/>
              </w:rPr>
            </w:pPr>
            <w:r>
              <w:rPr>
                <w:rFonts w:cs="Garamond"/>
              </w:rPr>
              <w:t>12500</w:t>
            </w:r>
          </w:p>
        </w:tc>
        <w:tc>
          <w:tcPr>
            <w:tcW w:w="1249" w:type="dxa"/>
            <w:tcBorders>
              <w:top w:val="single" w:sz="4" w:space="0" w:color="000000"/>
              <w:left w:val="single" w:sz="4" w:space="0" w:color="000000"/>
              <w:bottom w:val="single" w:sz="4" w:space="0" w:color="auto"/>
            </w:tcBorders>
            <w:shd w:val="clear" w:color="auto" w:fill="auto"/>
            <w:vAlign w:val="center"/>
          </w:tcPr>
          <w:p w14:paraId="7D35A657" w14:textId="77777777" w:rsidR="00EA5277" w:rsidRDefault="0023769A">
            <w:pPr>
              <w:spacing w:after="0"/>
              <w:jc w:val="center"/>
              <w:rPr>
                <w:rFonts w:cs="Garamond"/>
              </w:rPr>
            </w:pPr>
            <w:r>
              <w:rPr>
                <w:rFonts w:cs="Garamond"/>
              </w:rPr>
              <w:t>15000</w:t>
            </w:r>
          </w:p>
        </w:tc>
        <w:tc>
          <w:tcPr>
            <w:tcW w:w="1249" w:type="dxa"/>
            <w:tcBorders>
              <w:top w:val="single" w:sz="4" w:space="0" w:color="000000"/>
              <w:left w:val="single" w:sz="4" w:space="0" w:color="000000"/>
              <w:bottom w:val="single" w:sz="4" w:space="0" w:color="auto"/>
              <w:right w:val="single" w:sz="4" w:space="0" w:color="000000"/>
            </w:tcBorders>
            <w:shd w:val="clear" w:color="auto" w:fill="auto"/>
            <w:vAlign w:val="center"/>
          </w:tcPr>
          <w:p w14:paraId="0E3B5783" w14:textId="77777777" w:rsidR="00EA5277" w:rsidRDefault="0023769A">
            <w:pPr>
              <w:spacing w:after="0"/>
              <w:jc w:val="center"/>
              <w:rPr>
                <w:rFonts w:cs="Garamond"/>
              </w:rPr>
            </w:pPr>
            <w:r>
              <w:rPr>
                <w:rFonts w:cs="Garamond"/>
              </w:rPr>
              <w:t>12500</w:t>
            </w:r>
          </w:p>
        </w:tc>
        <w:tc>
          <w:tcPr>
            <w:tcW w:w="1249" w:type="dxa"/>
            <w:tcBorders>
              <w:top w:val="single" w:sz="4" w:space="0" w:color="000000"/>
              <w:left w:val="single" w:sz="4" w:space="0" w:color="000000"/>
              <w:bottom w:val="single" w:sz="4" w:space="0" w:color="auto"/>
              <w:right w:val="single" w:sz="4" w:space="0" w:color="000000"/>
            </w:tcBorders>
            <w:vAlign w:val="center"/>
          </w:tcPr>
          <w:p w14:paraId="1598F277" w14:textId="77777777" w:rsidR="00EA5277" w:rsidRDefault="0023769A">
            <w:pPr>
              <w:spacing w:after="0"/>
              <w:jc w:val="center"/>
              <w:rPr>
                <w:rFonts w:cs="Garamond"/>
              </w:rPr>
            </w:pPr>
            <w:r>
              <w:rPr>
                <w:rFonts w:cs="Garamond"/>
              </w:rPr>
              <w:t>8000</w:t>
            </w:r>
          </w:p>
        </w:tc>
      </w:tr>
      <w:tr w:rsidR="00EA5277" w14:paraId="7506BB56" w14:textId="77777777">
        <w:trPr>
          <w:cantSplit/>
          <w:trHeight w:val="430"/>
        </w:trPr>
        <w:tc>
          <w:tcPr>
            <w:tcW w:w="3969" w:type="dxa"/>
            <w:gridSpan w:val="2"/>
            <w:tcBorders>
              <w:top w:val="single" w:sz="4" w:space="0" w:color="auto"/>
              <w:left w:val="single" w:sz="4" w:space="0" w:color="auto"/>
              <w:bottom w:val="single" w:sz="4" w:space="0" w:color="auto"/>
              <w:right w:val="single" w:sz="4" w:space="0" w:color="auto"/>
            </w:tcBorders>
            <w:shd w:val="clear" w:color="auto" w:fill="auto"/>
          </w:tcPr>
          <w:p w14:paraId="6EA1D3B8" w14:textId="77777777" w:rsidR="00EA5277" w:rsidRDefault="0023769A">
            <w:pPr>
              <w:spacing w:after="0"/>
              <w:rPr>
                <w:rFonts w:cs="Garamond"/>
              </w:rPr>
            </w:pPr>
            <w:r>
              <w:rPr>
                <w:color w:val="3A393D"/>
              </w:rPr>
              <w:t xml:space="preserve">Wzajemne </w:t>
            </w:r>
            <w:r>
              <w:rPr>
                <w:color w:val="3A393D"/>
                <w:spacing w:val="-7"/>
              </w:rPr>
              <w:t xml:space="preserve">informowanie o </w:t>
            </w:r>
            <w:r>
              <w:rPr>
                <w:color w:val="3A393D"/>
              </w:rPr>
              <w:t xml:space="preserve">kierunkach </w:t>
            </w:r>
            <w:r>
              <w:rPr>
                <w:color w:val="3A393D"/>
                <w:spacing w:val="-4"/>
              </w:rPr>
              <w:t>działalności</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51443A6C" w14:textId="77777777" w:rsidR="00EA5277" w:rsidRDefault="0023769A">
            <w:pPr>
              <w:spacing w:after="0"/>
              <w:jc w:val="center"/>
              <w:rPr>
                <w:rFonts w:cs="Garamond"/>
              </w:rPr>
            </w:pPr>
            <w:r>
              <w:rPr>
                <w:rFonts w:cs="Garamond"/>
              </w:rPr>
              <w:t>TAK</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41820F63" w14:textId="77777777" w:rsidR="00EA5277" w:rsidRDefault="0023769A">
            <w:pPr>
              <w:spacing w:after="0"/>
              <w:jc w:val="center"/>
              <w:rPr>
                <w:rFonts w:cs="Garamond"/>
              </w:rPr>
            </w:pPr>
            <w:r>
              <w:rPr>
                <w:rFonts w:cs="Garamond"/>
              </w:rPr>
              <w:t>TAK</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35950DC0" w14:textId="77777777" w:rsidR="00EA5277" w:rsidRDefault="0023769A">
            <w:pPr>
              <w:spacing w:after="0"/>
              <w:jc w:val="center"/>
              <w:rPr>
                <w:rFonts w:cs="Garamond"/>
              </w:rPr>
            </w:pPr>
            <w:r>
              <w:rPr>
                <w:rFonts w:cs="Garamond"/>
              </w:rPr>
              <w:t>TAK</w:t>
            </w:r>
          </w:p>
        </w:tc>
        <w:tc>
          <w:tcPr>
            <w:tcW w:w="1249" w:type="dxa"/>
            <w:tcBorders>
              <w:top w:val="single" w:sz="4" w:space="0" w:color="auto"/>
              <w:left w:val="single" w:sz="4" w:space="0" w:color="auto"/>
              <w:bottom w:val="single" w:sz="4" w:space="0" w:color="auto"/>
              <w:right w:val="single" w:sz="4" w:space="0" w:color="auto"/>
            </w:tcBorders>
            <w:vAlign w:val="center"/>
          </w:tcPr>
          <w:p w14:paraId="323D4ED9" w14:textId="77777777" w:rsidR="00EA5277" w:rsidRDefault="0023769A">
            <w:pPr>
              <w:spacing w:after="0"/>
              <w:jc w:val="center"/>
              <w:rPr>
                <w:rFonts w:cs="Garamond"/>
              </w:rPr>
            </w:pPr>
            <w:r>
              <w:rPr>
                <w:rFonts w:cs="Garamond"/>
              </w:rPr>
              <w:t>TAK</w:t>
            </w:r>
          </w:p>
        </w:tc>
      </w:tr>
      <w:tr w:rsidR="00EA5277" w14:paraId="4A7CF207" w14:textId="77777777">
        <w:trPr>
          <w:cantSplit/>
          <w:trHeight w:val="430"/>
        </w:trPr>
        <w:tc>
          <w:tcPr>
            <w:tcW w:w="3969" w:type="dxa"/>
            <w:gridSpan w:val="2"/>
            <w:tcBorders>
              <w:top w:val="single" w:sz="4" w:space="0" w:color="auto"/>
              <w:left w:val="single" w:sz="4" w:space="0" w:color="auto"/>
              <w:bottom w:val="single" w:sz="4" w:space="0" w:color="auto"/>
              <w:right w:val="single" w:sz="4" w:space="0" w:color="auto"/>
            </w:tcBorders>
            <w:shd w:val="clear" w:color="auto" w:fill="auto"/>
          </w:tcPr>
          <w:p w14:paraId="1E4DD0A6" w14:textId="77777777" w:rsidR="00EA5277" w:rsidRDefault="0023769A">
            <w:pPr>
              <w:spacing w:after="0"/>
              <w:rPr>
                <w:rFonts w:cs="Garamond"/>
              </w:rPr>
            </w:pPr>
            <w:r>
              <w:rPr>
                <w:rFonts w:cs="Garamond"/>
              </w:rPr>
              <w:t>Liczba konsultowanych aktów prawnych</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2A4A3444" w14:textId="77777777" w:rsidR="00EA5277" w:rsidRDefault="0023769A">
            <w:pPr>
              <w:spacing w:after="0"/>
              <w:jc w:val="center"/>
              <w:rPr>
                <w:rFonts w:cs="Garamond"/>
              </w:rPr>
            </w:pPr>
            <w:r>
              <w:rPr>
                <w:rFonts w:cs="Garamond"/>
              </w:rPr>
              <w:t>1</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7BC3E4E0" w14:textId="77777777" w:rsidR="00EA5277" w:rsidRDefault="0023769A">
            <w:pPr>
              <w:spacing w:after="0"/>
              <w:jc w:val="center"/>
              <w:rPr>
                <w:rFonts w:cs="Garamond"/>
              </w:rPr>
            </w:pPr>
            <w:r>
              <w:rPr>
                <w:rFonts w:cs="Garamond"/>
              </w:rPr>
              <w:t>1</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25304CDA" w14:textId="77777777" w:rsidR="00EA5277" w:rsidRDefault="0023769A">
            <w:pPr>
              <w:spacing w:after="0"/>
              <w:jc w:val="center"/>
              <w:rPr>
                <w:rFonts w:cs="Garamond"/>
              </w:rPr>
            </w:pPr>
            <w:r>
              <w:rPr>
                <w:rFonts w:cs="Garamond"/>
              </w:rPr>
              <w:t>1</w:t>
            </w:r>
          </w:p>
        </w:tc>
        <w:tc>
          <w:tcPr>
            <w:tcW w:w="1249" w:type="dxa"/>
            <w:tcBorders>
              <w:top w:val="single" w:sz="4" w:space="0" w:color="auto"/>
              <w:left w:val="single" w:sz="4" w:space="0" w:color="auto"/>
              <w:bottom w:val="single" w:sz="4" w:space="0" w:color="auto"/>
              <w:right w:val="single" w:sz="4" w:space="0" w:color="auto"/>
            </w:tcBorders>
            <w:vAlign w:val="center"/>
          </w:tcPr>
          <w:p w14:paraId="49011B31" w14:textId="77777777" w:rsidR="00EA5277" w:rsidRDefault="0023769A">
            <w:pPr>
              <w:spacing w:after="0"/>
              <w:jc w:val="center"/>
              <w:rPr>
                <w:rFonts w:cs="Garamond"/>
              </w:rPr>
            </w:pPr>
            <w:r>
              <w:rPr>
                <w:rFonts w:cs="Garamond"/>
              </w:rPr>
              <w:t>1</w:t>
            </w:r>
          </w:p>
        </w:tc>
      </w:tr>
    </w:tbl>
    <w:p w14:paraId="365DDE78" w14:textId="77777777" w:rsidR="00EA5277" w:rsidRDefault="0023769A">
      <w:pPr>
        <w:spacing w:after="0"/>
        <w:jc w:val="both"/>
        <w:rPr>
          <w:i/>
          <w:sz w:val="20"/>
        </w:rPr>
      </w:pPr>
      <w:r>
        <w:rPr>
          <w:i/>
          <w:sz w:val="20"/>
        </w:rPr>
        <w:t>Źródło: BIP Gmina i Miasto Szadek</w:t>
      </w:r>
    </w:p>
    <w:p w14:paraId="4A2C78F6" w14:textId="77777777" w:rsidR="00EA5277" w:rsidRDefault="0023769A">
      <w:pPr>
        <w:spacing w:after="0"/>
        <w:jc w:val="both"/>
      </w:pPr>
      <w:r>
        <w:lastRenderedPageBreak/>
        <w:tab/>
        <w:t xml:space="preserve">Ogłaszane w latach 2017 - 2019 konkursy dotyczą kultury fizycznej, profilaktyki i promocji zdrowia dotyczącej osób niepełnosprawnych, organizacja zajęć dla dzieci i młodzieży oraz organizacja inicjatyw kulturalnych. Z tabeli poniżej wynika, że od roku 2018 liczba ofert maleje, mimo, że są zaplanowane na nie środki. </w:t>
      </w:r>
    </w:p>
    <w:p w14:paraId="27294744" w14:textId="77777777" w:rsidR="00EA5277" w:rsidRDefault="00EA5277">
      <w:pPr>
        <w:spacing w:after="0"/>
        <w:jc w:val="both"/>
      </w:pPr>
    </w:p>
    <w:p w14:paraId="759FC3A2" w14:textId="77777777" w:rsidR="00EA5277" w:rsidRDefault="0023769A">
      <w:pPr>
        <w:spacing w:after="0"/>
        <w:jc w:val="both"/>
      </w:pPr>
      <w:r>
        <w:t xml:space="preserve">Tabela 17. Zakres tematyczny konkursów na zlecanie zadań </w:t>
      </w:r>
      <w:r>
        <w:rPr>
          <w:rFonts w:cs="Garamond"/>
        </w:rPr>
        <w:t>w trybie ustawy o działalności pożytku publicznego i o wolontariacie</w:t>
      </w:r>
      <w:r>
        <w:t xml:space="preserve"> w latach 2017-2020 i oferty złożone</w:t>
      </w:r>
    </w:p>
    <w:tbl>
      <w:tblPr>
        <w:tblStyle w:val="Tabela-Siatka"/>
        <w:tblW w:w="0" w:type="auto"/>
        <w:tblLook w:val="04A0" w:firstRow="1" w:lastRow="0" w:firstColumn="1" w:lastColumn="0" w:noHBand="0" w:noVBand="1"/>
      </w:tblPr>
      <w:tblGrid>
        <w:gridCol w:w="4513"/>
        <w:gridCol w:w="577"/>
        <w:gridCol w:w="563"/>
        <w:gridCol w:w="581"/>
        <w:gridCol w:w="556"/>
        <w:gridCol w:w="562"/>
        <w:gridCol w:w="574"/>
        <w:gridCol w:w="595"/>
        <w:gridCol w:w="542"/>
      </w:tblGrid>
      <w:tr w:rsidR="00EA5277" w14:paraId="596B2525" w14:textId="77777777">
        <w:tc>
          <w:tcPr>
            <w:tcW w:w="4606" w:type="dxa"/>
          </w:tcPr>
          <w:p w14:paraId="0D210615" w14:textId="77777777" w:rsidR="00EA5277" w:rsidRDefault="0023769A">
            <w:pPr>
              <w:spacing w:line="276" w:lineRule="auto"/>
              <w:jc w:val="right"/>
            </w:pPr>
            <w:r>
              <w:t>Lata</w:t>
            </w:r>
          </w:p>
        </w:tc>
        <w:tc>
          <w:tcPr>
            <w:tcW w:w="1151" w:type="dxa"/>
            <w:gridSpan w:val="2"/>
            <w:tcBorders>
              <w:bottom w:val="single" w:sz="4" w:space="0" w:color="auto"/>
              <w:right w:val="single" w:sz="4" w:space="0" w:color="auto"/>
            </w:tcBorders>
          </w:tcPr>
          <w:p w14:paraId="46F2FA38" w14:textId="77777777" w:rsidR="00EA5277" w:rsidRDefault="0023769A">
            <w:pPr>
              <w:spacing w:line="276" w:lineRule="auto"/>
              <w:jc w:val="center"/>
            </w:pPr>
            <w:r>
              <w:rPr>
                <w:rFonts w:cs="Garamond"/>
                <w:b/>
              </w:rPr>
              <w:t>2017</w:t>
            </w:r>
          </w:p>
        </w:tc>
        <w:tc>
          <w:tcPr>
            <w:tcW w:w="1152" w:type="dxa"/>
            <w:gridSpan w:val="2"/>
            <w:tcBorders>
              <w:right w:val="single" w:sz="4" w:space="0" w:color="auto"/>
            </w:tcBorders>
          </w:tcPr>
          <w:p w14:paraId="7275FEB9" w14:textId="77777777" w:rsidR="00EA5277" w:rsidRDefault="0023769A">
            <w:pPr>
              <w:spacing w:line="276" w:lineRule="auto"/>
              <w:jc w:val="center"/>
            </w:pPr>
            <w:r>
              <w:rPr>
                <w:rFonts w:cs="Garamond"/>
                <w:b/>
              </w:rPr>
              <w:t>2018</w:t>
            </w:r>
          </w:p>
        </w:tc>
        <w:tc>
          <w:tcPr>
            <w:tcW w:w="1151" w:type="dxa"/>
            <w:gridSpan w:val="2"/>
            <w:tcBorders>
              <w:left w:val="single" w:sz="4" w:space="0" w:color="auto"/>
              <w:right w:val="single" w:sz="4" w:space="0" w:color="auto"/>
            </w:tcBorders>
          </w:tcPr>
          <w:p w14:paraId="33B9EAE1" w14:textId="77777777" w:rsidR="00EA5277" w:rsidRDefault="0023769A">
            <w:pPr>
              <w:spacing w:line="276" w:lineRule="auto"/>
              <w:jc w:val="center"/>
            </w:pPr>
            <w:r>
              <w:rPr>
                <w:rFonts w:cs="Garamond"/>
                <w:b/>
              </w:rPr>
              <w:t>2019</w:t>
            </w:r>
          </w:p>
        </w:tc>
        <w:tc>
          <w:tcPr>
            <w:tcW w:w="1152" w:type="dxa"/>
            <w:gridSpan w:val="2"/>
            <w:tcBorders>
              <w:left w:val="single" w:sz="4" w:space="0" w:color="auto"/>
            </w:tcBorders>
          </w:tcPr>
          <w:p w14:paraId="7E749453" w14:textId="77777777" w:rsidR="00EA5277" w:rsidRDefault="0023769A">
            <w:pPr>
              <w:spacing w:line="276" w:lineRule="auto"/>
              <w:jc w:val="center"/>
              <w:rPr>
                <w:rFonts w:cs="Garamond"/>
                <w:b/>
              </w:rPr>
            </w:pPr>
            <w:r>
              <w:rPr>
                <w:rFonts w:cs="Garamond"/>
                <w:b/>
              </w:rPr>
              <w:t>2020</w:t>
            </w:r>
          </w:p>
        </w:tc>
      </w:tr>
      <w:tr w:rsidR="00EA5277" w14:paraId="6FBDEAC2" w14:textId="77777777">
        <w:tc>
          <w:tcPr>
            <w:tcW w:w="4606" w:type="dxa"/>
          </w:tcPr>
          <w:p w14:paraId="7E7CD2FB" w14:textId="77777777" w:rsidR="00EA5277" w:rsidRDefault="0023769A">
            <w:pPr>
              <w:spacing w:line="276" w:lineRule="auto"/>
              <w:jc w:val="both"/>
              <w:rPr>
                <w:sz w:val="20"/>
              </w:rPr>
            </w:pPr>
            <w:r>
              <w:rPr>
                <w:sz w:val="20"/>
              </w:rPr>
              <w:t>Zakres tematyczny konkursów</w:t>
            </w:r>
          </w:p>
        </w:tc>
        <w:tc>
          <w:tcPr>
            <w:tcW w:w="583" w:type="dxa"/>
            <w:tcBorders>
              <w:top w:val="single" w:sz="4" w:space="0" w:color="auto"/>
              <w:right w:val="single" w:sz="4" w:space="0" w:color="auto"/>
            </w:tcBorders>
          </w:tcPr>
          <w:p w14:paraId="15B6DF85" w14:textId="77777777" w:rsidR="00EA5277" w:rsidRDefault="0023769A">
            <w:pPr>
              <w:spacing w:line="276" w:lineRule="auto"/>
              <w:jc w:val="center"/>
            </w:pPr>
            <w:r>
              <w:t>A</w:t>
            </w:r>
            <w:r>
              <w:rPr>
                <w:rStyle w:val="Odwoanieprzypisudolnego"/>
              </w:rPr>
              <w:footnoteReference w:id="8"/>
            </w:r>
          </w:p>
        </w:tc>
        <w:tc>
          <w:tcPr>
            <w:tcW w:w="568" w:type="dxa"/>
            <w:tcBorders>
              <w:top w:val="single" w:sz="4" w:space="0" w:color="auto"/>
              <w:right w:val="single" w:sz="4" w:space="0" w:color="auto"/>
            </w:tcBorders>
          </w:tcPr>
          <w:p w14:paraId="23A9C05E" w14:textId="77777777" w:rsidR="00EA5277" w:rsidRDefault="0023769A">
            <w:pPr>
              <w:spacing w:line="276" w:lineRule="auto"/>
              <w:jc w:val="center"/>
            </w:pPr>
            <w:r>
              <w:t>B</w:t>
            </w:r>
            <w:r>
              <w:rPr>
                <w:rStyle w:val="Odwoanieprzypisudolnego"/>
              </w:rPr>
              <w:footnoteReference w:id="9"/>
            </w:r>
          </w:p>
        </w:tc>
        <w:tc>
          <w:tcPr>
            <w:tcW w:w="589" w:type="dxa"/>
            <w:tcBorders>
              <w:right w:val="single" w:sz="4" w:space="0" w:color="auto"/>
            </w:tcBorders>
          </w:tcPr>
          <w:p w14:paraId="4245A1D4" w14:textId="77777777" w:rsidR="00EA5277" w:rsidRDefault="0023769A">
            <w:pPr>
              <w:spacing w:line="276" w:lineRule="auto"/>
              <w:jc w:val="center"/>
            </w:pPr>
            <w:r>
              <w:t>A</w:t>
            </w:r>
          </w:p>
        </w:tc>
        <w:tc>
          <w:tcPr>
            <w:tcW w:w="563" w:type="dxa"/>
            <w:tcBorders>
              <w:right w:val="single" w:sz="4" w:space="0" w:color="auto"/>
            </w:tcBorders>
          </w:tcPr>
          <w:p w14:paraId="045E0707" w14:textId="77777777" w:rsidR="00EA5277" w:rsidRDefault="0023769A">
            <w:pPr>
              <w:spacing w:line="276" w:lineRule="auto"/>
              <w:jc w:val="center"/>
            </w:pPr>
            <w:r>
              <w:t>B</w:t>
            </w:r>
          </w:p>
        </w:tc>
        <w:tc>
          <w:tcPr>
            <w:tcW w:w="569" w:type="dxa"/>
            <w:tcBorders>
              <w:left w:val="single" w:sz="4" w:space="0" w:color="auto"/>
              <w:right w:val="single" w:sz="4" w:space="0" w:color="auto"/>
            </w:tcBorders>
          </w:tcPr>
          <w:p w14:paraId="2640562F" w14:textId="77777777" w:rsidR="00EA5277" w:rsidRDefault="0023769A">
            <w:pPr>
              <w:spacing w:line="276" w:lineRule="auto"/>
              <w:jc w:val="center"/>
            </w:pPr>
            <w:r>
              <w:t>A</w:t>
            </w:r>
          </w:p>
        </w:tc>
        <w:tc>
          <w:tcPr>
            <w:tcW w:w="582" w:type="dxa"/>
            <w:tcBorders>
              <w:left w:val="single" w:sz="4" w:space="0" w:color="auto"/>
              <w:right w:val="single" w:sz="4" w:space="0" w:color="auto"/>
            </w:tcBorders>
          </w:tcPr>
          <w:p w14:paraId="0D371D39" w14:textId="77777777" w:rsidR="00EA5277" w:rsidRDefault="0023769A">
            <w:pPr>
              <w:spacing w:line="276" w:lineRule="auto"/>
              <w:jc w:val="center"/>
            </w:pPr>
            <w:r>
              <w:t>B</w:t>
            </w:r>
          </w:p>
        </w:tc>
        <w:tc>
          <w:tcPr>
            <w:tcW w:w="603" w:type="dxa"/>
            <w:tcBorders>
              <w:left w:val="single" w:sz="4" w:space="0" w:color="auto"/>
              <w:right w:val="single" w:sz="4" w:space="0" w:color="auto"/>
            </w:tcBorders>
          </w:tcPr>
          <w:p w14:paraId="1668C683" w14:textId="77777777" w:rsidR="00EA5277" w:rsidRDefault="0023769A">
            <w:pPr>
              <w:spacing w:line="276" w:lineRule="auto"/>
              <w:jc w:val="center"/>
            </w:pPr>
            <w:r>
              <w:t>A</w:t>
            </w:r>
          </w:p>
        </w:tc>
        <w:tc>
          <w:tcPr>
            <w:tcW w:w="549" w:type="dxa"/>
            <w:tcBorders>
              <w:left w:val="single" w:sz="4" w:space="0" w:color="auto"/>
            </w:tcBorders>
          </w:tcPr>
          <w:p w14:paraId="4C9448E9" w14:textId="77777777" w:rsidR="00EA5277" w:rsidRDefault="0023769A">
            <w:pPr>
              <w:spacing w:line="276" w:lineRule="auto"/>
              <w:jc w:val="center"/>
            </w:pPr>
            <w:r>
              <w:t>B</w:t>
            </w:r>
          </w:p>
        </w:tc>
      </w:tr>
      <w:tr w:rsidR="00EA5277" w14:paraId="1962E45B" w14:textId="77777777">
        <w:tc>
          <w:tcPr>
            <w:tcW w:w="4606" w:type="dxa"/>
          </w:tcPr>
          <w:p w14:paraId="63E405B1" w14:textId="77777777" w:rsidR="00EA5277" w:rsidRDefault="0023769A">
            <w:pPr>
              <w:spacing w:line="276" w:lineRule="auto"/>
              <w:rPr>
                <w:sz w:val="20"/>
              </w:rPr>
            </w:pPr>
            <w:r>
              <w:rPr>
                <w:sz w:val="20"/>
              </w:rPr>
              <w:t>Upowszechnianie kultury fizycznej wśród dzieci, młodzieży i dorosłych</w:t>
            </w:r>
          </w:p>
        </w:tc>
        <w:tc>
          <w:tcPr>
            <w:tcW w:w="583" w:type="dxa"/>
            <w:tcBorders>
              <w:right w:val="single" w:sz="4" w:space="0" w:color="auto"/>
            </w:tcBorders>
          </w:tcPr>
          <w:p w14:paraId="3DBB42D3" w14:textId="77777777" w:rsidR="00EA5277" w:rsidRDefault="0023769A">
            <w:pPr>
              <w:spacing w:line="276" w:lineRule="auto"/>
              <w:jc w:val="center"/>
            </w:pPr>
            <w:r>
              <w:t>4</w:t>
            </w:r>
          </w:p>
        </w:tc>
        <w:tc>
          <w:tcPr>
            <w:tcW w:w="568" w:type="dxa"/>
            <w:tcBorders>
              <w:right w:val="single" w:sz="4" w:space="0" w:color="auto"/>
            </w:tcBorders>
          </w:tcPr>
          <w:p w14:paraId="53FF653A" w14:textId="77777777" w:rsidR="00EA5277" w:rsidRDefault="0023769A">
            <w:pPr>
              <w:spacing w:line="276" w:lineRule="auto"/>
              <w:jc w:val="center"/>
            </w:pPr>
            <w:r>
              <w:t>4</w:t>
            </w:r>
          </w:p>
        </w:tc>
        <w:tc>
          <w:tcPr>
            <w:tcW w:w="589" w:type="dxa"/>
            <w:tcBorders>
              <w:right w:val="single" w:sz="4" w:space="0" w:color="auto"/>
            </w:tcBorders>
          </w:tcPr>
          <w:p w14:paraId="07DB5457" w14:textId="77777777" w:rsidR="00EA5277" w:rsidRDefault="0023769A">
            <w:pPr>
              <w:spacing w:line="276" w:lineRule="auto"/>
              <w:jc w:val="center"/>
            </w:pPr>
            <w:r>
              <w:t>2</w:t>
            </w:r>
          </w:p>
        </w:tc>
        <w:tc>
          <w:tcPr>
            <w:tcW w:w="563" w:type="dxa"/>
            <w:tcBorders>
              <w:right w:val="single" w:sz="4" w:space="0" w:color="auto"/>
            </w:tcBorders>
          </w:tcPr>
          <w:p w14:paraId="043F4129" w14:textId="77777777" w:rsidR="00EA5277" w:rsidRDefault="0023769A">
            <w:pPr>
              <w:spacing w:line="276" w:lineRule="auto"/>
              <w:jc w:val="center"/>
            </w:pPr>
            <w:r>
              <w:t>4</w:t>
            </w:r>
          </w:p>
        </w:tc>
        <w:tc>
          <w:tcPr>
            <w:tcW w:w="569" w:type="dxa"/>
            <w:tcBorders>
              <w:left w:val="single" w:sz="4" w:space="0" w:color="auto"/>
              <w:right w:val="single" w:sz="4" w:space="0" w:color="auto"/>
            </w:tcBorders>
          </w:tcPr>
          <w:p w14:paraId="09B3742D" w14:textId="77777777" w:rsidR="00EA5277" w:rsidRDefault="0023769A">
            <w:pPr>
              <w:spacing w:line="276" w:lineRule="auto"/>
              <w:jc w:val="center"/>
            </w:pPr>
            <w:r>
              <w:t>3</w:t>
            </w:r>
          </w:p>
        </w:tc>
        <w:tc>
          <w:tcPr>
            <w:tcW w:w="582" w:type="dxa"/>
            <w:tcBorders>
              <w:left w:val="single" w:sz="4" w:space="0" w:color="auto"/>
              <w:right w:val="single" w:sz="4" w:space="0" w:color="auto"/>
            </w:tcBorders>
          </w:tcPr>
          <w:p w14:paraId="447C9141" w14:textId="77777777" w:rsidR="00EA5277" w:rsidRDefault="0023769A">
            <w:pPr>
              <w:spacing w:line="276" w:lineRule="auto"/>
              <w:jc w:val="center"/>
            </w:pPr>
            <w:r>
              <w:t>3</w:t>
            </w:r>
          </w:p>
        </w:tc>
        <w:tc>
          <w:tcPr>
            <w:tcW w:w="603" w:type="dxa"/>
            <w:tcBorders>
              <w:left w:val="single" w:sz="4" w:space="0" w:color="auto"/>
              <w:right w:val="single" w:sz="4" w:space="0" w:color="auto"/>
            </w:tcBorders>
          </w:tcPr>
          <w:p w14:paraId="79DD3936" w14:textId="77777777" w:rsidR="00EA5277" w:rsidRDefault="0023769A">
            <w:pPr>
              <w:spacing w:line="276" w:lineRule="auto"/>
              <w:jc w:val="center"/>
            </w:pPr>
            <w:r>
              <w:t>3</w:t>
            </w:r>
          </w:p>
        </w:tc>
        <w:tc>
          <w:tcPr>
            <w:tcW w:w="549" w:type="dxa"/>
            <w:tcBorders>
              <w:left w:val="single" w:sz="4" w:space="0" w:color="auto"/>
            </w:tcBorders>
          </w:tcPr>
          <w:p w14:paraId="36E8BB36" w14:textId="77777777" w:rsidR="00EA5277" w:rsidRDefault="0023769A">
            <w:pPr>
              <w:spacing w:line="276" w:lineRule="auto"/>
              <w:jc w:val="center"/>
            </w:pPr>
            <w:r>
              <w:t>2</w:t>
            </w:r>
          </w:p>
        </w:tc>
      </w:tr>
      <w:tr w:rsidR="00EA5277" w14:paraId="1BDC765E" w14:textId="77777777">
        <w:tc>
          <w:tcPr>
            <w:tcW w:w="4606" w:type="dxa"/>
          </w:tcPr>
          <w:p w14:paraId="01DF3374" w14:textId="77777777" w:rsidR="00EA5277" w:rsidRDefault="0023769A">
            <w:pPr>
              <w:spacing w:line="276" w:lineRule="auto"/>
              <w:rPr>
                <w:sz w:val="20"/>
              </w:rPr>
            </w:pPr>
            <w:r>
              <w:rPr>
                <w:sz w:val="20"/>
              </w:rPr>
              <w:t>Profilaktyka i promocja ochrony zdrowia oraz podejmowanie działań mających na celu zapobieganie wykluczeniu społecznemu i poprawie życia osób niepełnosprawnych</w:t>
            </w:r>
          </w:p>
        </w:tc>
        <w:tc>
          <w:tcPr>
            <w:tcW w:w="583" w:type="dxa"/>
            <w:tcBorders>
              <w:right w:val="single" w:sz="4" w:space="0" w:color="auto"/>
            </w:tcBorders>
          </w:tcPr>
          <w:p w14:paraId="6AC5AC0D" w14:textId="77777777" w:rsidR="00EA5277" w:rsidRDefault="0023769A">
            <w:pPr>
              <w:spacing w:line="276" w:lineRule="auto"/>
              <w:jc w:val="center"/>
            </w:pPr>
            <w:r>
              <w:t>1</w:t>
            </w:r>
          </w:p>
        </w:tc>
        <w:tc>
          <w:tcPr>
            <w:tcW w:w="568" w:type="dxa"/>
            <w:tcBorders>
              <w:right w:val="single" w:sz="4" w:space="0" w:color="auto"/>
            </w:tcBorders>
          </w:tcPr>
          <w:p w14:paraId="3C66506F" w14:textId="77777777" w:rsidR="00EA5277" w:rsidRDefault="0023769A">
            <w:pPr>
              <w:spacing w:line="276" w:lineRule="auto"/>
              <w:jc w:val="center"/>
            </w:pPr>
            <w:r>
              <w:t>1</w:t>
            </w:r>
          </w:p>
        </w:tc>
        <w:tc>
          <w:tcPr>
            <w:tcW w:w="589" w:type="dxa"/>
            <w:tcBorders>
              <w:right w:val="single" w:sz="4" w:space="0" w:color="auto"/>
            </w:tcBorders>
          </w:tcPr>
          <w:p w14:paraId="3C28777C" w14:textId="77777777" w:rsidR="00EA5277" w:rsidRDefault="0023769A">
            <w:pPr>
              <w:spacing w:line="276" w:lineRule="auto"/>
              <w:jc w:val="center"/>
            </w:pPr>
            <w:r>
              <w:t>1</w:t>
            </w:r>
          </w:p>
        </w:tc>
        <w:tc>
          <w:tcPr>
            <w:tcW w:w="563" w:type="dxa"/>
            <w:tcBorders>
              <w:right w:val="single" w:sz="4" w:space="0" w:color="auto"/>
            </w:tcBorders>
          </w:tcPr>
          <w:p w14:paraId="777C9C9F" w14:textId="77777777" w:rsidR="00EA5277" w:rsidRDefault="0023769A">
            <w:pPr>
              <w:spacing w:line="276" w:lineRule="auto"/>
              <w:jc w:val="center"/>
            </w:pPr>
            <w:r>
              <w:t>1</w:t>
            </w:r>
          </w:p>
        </w:tc>
        <w:tc>
          <w:tcPr>
            <w:tcW w:w="569" w:type="dxa"/>
            <w:tcBorders>
              <w:left w:val="single" w:sz="4" w:space="0" w:color="auto"/>
              <w:right w:val="single" w:sz="4" w:space="0" w:color="auto"/>
            </w:tcBorders>
          </w:tcPr>
          <w:p w14:paraId="02917208" w14:textId="77777777" w:rsidR="00EA5277" w:rsidRDefault="0023769A">
            <w:pPr>
              <w:spacing w:line="276" w:lineRule="auto"/>
              <w:jc w:val="center"/>
            </w:pPr>
            <w:r>
              <w:t>1</w:t>
            </w:r>
          </w:p>
        </w:tc>
        <w:tc>
          <w:tcPr>
            <w:tcW w:w="582" w:type="dxa"/>
            <w:tcBorders>
              <w:left w:val="single" w:sz="4" w:space="0" w:color="auto"/>
              <w:right w:val="single" w:sz="4" w:space="0" w:color="auto"/>
            </w:tcBorders>
          </w:tcPr>
          <w:p w14:paraId="20D05089" w14:textId="77777777" w:rsidR="00EA5277" w:rsidRDefault="0023769A">
            <w:pPr>
              <w:spacing w:line="276" w:lineRule="auto"/>
              <w:jc w:val="center"/>
              <w:rPr>
                <w:b/>
              </w:rPr>
            </w:pPr>
            <w:r>
              <w:t>0</w:t>
            </w:r>
          </w:p>
        </w:tc>
        <w:tc>
          <w:tcPr>
            <w:tcW w:w="603" w:type="dxa"/>
            <w:tcBorders>
              <w:left w:val="single" w:sz="4" w:space="0" w:color="auto"/>
              <w:right w:val="single" w:sz="4" w:space="0" w:color="auto"/>
            </w:tcBorders>
          </w:tcPr>
          <w:p w14:paraId="72AE5104" w14:textId="77777777" w:rsidR="00EA5277" w:rsidRDefault="0023769A">
            <w:pPr>
              <w:spacing w:line="276" w:lineRule="auto"/>
              <w:jc w:val="center"/>
            </w:pPr>
            <w:r>
              <w:t>1</w:t>
            </w:r>
          </w:p>
        </w:tc>
        <w:tc>
          <w:tcPr>
            <w:tcW w:w="549" w:type="dxa"/>
            <w:tcBorders>
              <w:left w:val="single" w:sz="4" w:space="0" w:color="auto"/>
            </w:tcBorders>
          </w:tcPr>
          <w:p w14:paraId="2466EE9B" w14:textId="77777777" w:rsidR="00EA5277" w:rsidRDefault="0023769A">
            <w:pPr>
              <w:spacing w:line="276" w:lineRule="auto"/>
              <w:jc w:val="center"/>
            </w:pPr>
            <w:r>
              <w:t>0</w:t>
            </w:r>
          </w:p>
        </w:tc>
      </w:tr>
      <w:tr w:rsidR="00EA5277" w14:paraId="368449DF" w14:textId="77777777">
        <w:tc>
          <w:tcPr>
            <w:tcW w:w="4606" w:type="dxa"/>
          </w:tcPr>
          <w:p w14:paraId="73B5C79E" w14:textId="77777777" w:rsidR="00EA5277" w:rsidRDefault="0023769A">
            <w:pPr>
              <w:spacing w:line="276" w:lineRule="auto"/>
              <w:rPr>
                <w:sz w:val="20"/>
              </w:rPr>
            </w:pPr>
            <w:r>
              <w:rPr>
                <w:sz w:val="20"/>
              </w:rPr>
              <w:t>Organizacja zajęć rozwijających uzdolnienia i pasje oraz propagowanie bezpiecznego i aktywnego modelu spędzania wolnego czasu dzieci i młodzieży</w:t>
            </w:r>
          </w:p>
        </w:tc>
        <w:tc>
          <w:tcPr>
            <w:tcW w:w="583" w:type="dxa"/>
            <w:tcBorders>
              <w:right w:val="single" w:sz="4" w:space="0" w:color="auto"/>
            </w:tcBorders>
          </w:tcPr>
          <w:p w14:paraId="1FB7DF94" w14:textId="77777777" w:rsidR="00EA5277" w:rsidRDefault="0023769A">
            <w:pPr>
              <w:spacing w:line="276" w:lineRule="auto"/>
              <w:jc w:val="center"/>
            </w:pPr>
            <w:r>
              <w:t>1</w:t>
            </w:r>
          </w:p>
        </w:tc>
        <w:tc>
          <w:tcPr>
            <w:tcW w:w="568" w:type="dxa"/>
            <w:tcBorders>
              <w:right w:val="single" w:sz="4" w:space="0" w:color="auto"/>
            </w:tcBorders>
          </w:tcPr>
          <w:p w14:paraId="6C08E8E2" w14:textId="77777777" w:rsidR="00EA5277" w:rsidRDefault="0023769A">
            <w:pPr>
              <w:spacing w:line="276" w:lineRule="auto"/>
              <w:jc w:val="center"/>
            </w:pPr>
            <w:r>
              <w:t>1</w:t>
            </w:r>
          </w:p>
        </w:tc>
        <w:tc>
          <w:tcPr>
            <w:tcW w:w="589" w:type="dxa"/>
            <w:tcBorders>
              <w:right w:val="single" w:sz="4" w:space="0" w:color="auto"/>
            </w:tcBorders>
          </w:tcPr>
          <w:p w14:paraId="2CDB282E" w14:textId="77777777" w:rsidR="00EA5277" w:rsidRDefault="0023769A">
            <w:pPr>
              <w:spacing w:line="276" w:lineRule="auto"/>
              <w:jc w:val="center"/>
            </w:pPr>
            <w:r>
              <w:t>1</w:t>
            </w:r>
          </w:p>
        </w:tc>
        <w:tc>
          <w:tcPr>
            <w:tcW w:w="563" w:type="dxa"/>
            <w:tcBorders>
              <w:right w:val="single" w:sz="4" w:space="0" w:color="auto"/>
            </w:tcBorders>
          </w:tcPr>
          <w:p w14:paraId="6EA12CC6" w14:textId="77777777" w:rsidR="00EA5277" w:rsidRDefault="0023769A">
            <w:pPr>
              <w:spacing w:line="276" w:lineRule="auto"/>
              <w:jc w:val="center"/>
            </w:pPr>
            <w:r>
              <w:t>1</w:t>
            </w:r>
          </w:p>
        </w:tc>
        <w:tc>
          <w:tcPr>
            <w:tcW w:w="569" w:type="dxa"/>
            <w:tcBorders>
              <w:left w:val="single" w:sz="4" w:space="0" w:color="auto"/>
              <w:right w:val="single" w:sz="4" w:space="0" w:color="auto"/>
            </w:tcBorders>
          </w:tcPr>
          <w:p w14:paraId="383F8D62" w14:textId="77777777" w:rsidR="00EA5277" w:rsidRDefault="0023769A">
            <w:pPr>
              <w:spacing w:line="276" w:lineRule="auto"/>
              <w:jc w:val="center"/>
            </w:pPr>
            <w:r>
              <w:t>1</w:t>
            </w:r>
          </w:p>
        </w:tc>
        <w:tc>
          <w:tcPr>
            <w:tcW w:w="582" w:type="dxa"/>
            <w:tcBorders>
              <w:left w:val="single" w:sz="4" w:space="0" w:color="auto"/>
              <w:right w:val="single" w:sz="4" w:space="0" w:color="auto"/>
            </w:tcBorders>
          </w:tcPr>
          <w:p w14:paraId="791FC057" w14:textId="77777777" w:rsidR="00EA5277" w:rsidRDefault="0023769A">
            <w:pPr>
              <w:spacing w:line="276" w:lineRule="auto"/>
              <w:jc w:val="center"/>
            </w:pPr>
            <w:r>
              <w:t>1</w:t>
            </w:r>
          </w:p>
        </w:tc>
        <w:tc>
          <w:tcPr>
            <w:tcW w:w="603" w:type="dxa"/>
            <w:tcBorders>
              <w:left w:val="single" w:sz="4" w:space="0" w:color="auto"/>
              <w:right w:val="single" w:sz="4" w:space="0" w:color="auto"/>
            </w:tcBorders>
          </w:tcPr>
          <w:p w14:paraId="5222BE58" w14:textId="77777777" w:rsidR="00EA5277" w:rsidRDefault="0023769A">
            <w:pPr>
              <w:spacing w:line="276" w:lineRule="auto"/>
              <w:jc w:val="center"/>
            </w:pPr>
            <w:r>
              <w:t>1</w:t>
            </w:r>
          </w:p>
        </w:tc>
        <w:tc>
          <w:tcPr>
            <w:tcW w:w="549" w:type="dxa"/>
            <w:tcBorders>
              <w:left w:val="single" w:sz="4" w:space="0" w:color="auto"/>
            </w:tcBorders>
          </w:tcPr>
          <w:p w14:paraId="19ED0FCF" w14:textId="77777777" w:rsidR="00EA5277" w:rsidRDefault="0023769A">
            <w:pPr>
              <w:spacing w:line="276" w:lineRule="auto"/>
              <w:jc w:val="center"/>
            </w:pPr>
            <w:r>
              <w:t>1</w:t>
            </w:r>
          </w:p>
        </w:tc>
      </w:tr>
      <w:tr w:rsidR="00EA5277" w14:paraId="1540AF7D" w14:textId="77777777">
        <w:tc>
          <w:tcPr>
            <w:tcW w:w="4606" w:type="dxa"/>
          </w:tcPr>
          <w:p w14:paraId="0C12C968" w14:textId="77777777" w:rsidR="00EA5277" w:rsidRDefault="0023769A">
            <w:pPr>
              <w:spacing w:line="276" w:lineRule="auto"/>
              <w:rPr>
                <w:sz w:val="20"/>
              </w:rPr>
            </w:pPr>
            <w:r>
              <w:rPr>
                <w:sz w:val="20"/>
              </w:rPr>
              <w:t>Organizacja inicjatyw kulturalnych mających na celu promocję dziedzictwa narodowego, promocję dziedzictwa kulturowego gminy, edukację i rozwój świadomości i tożsamości narodowej, pielęgnowanie polskości, kształtowanie postaw patriotycznych wśród mieszkańców gminy oraz upamiętnienie osób, miejsc i ważnych wydarzeń historycznych</w:t>
            </w:r>
          </w:p>
        </w:tc>
        <w:tc>
          <w:tcPr>
            <w:tcW w:w="583" w:type="dxa"/>
            <w:tcBorders>
              <w:right w:val="single" w:sz="4" w:space="0" w:color="auto"/>
            </w:tcBorders>
          </w:tcPr>
          <w:p w14:paraId="47C542A5" w14:textId="77777777" w:rsidR="00EA5277" w:rsidRDefault="0023769A">
            <w:pPr>
              <w:spacing w:line="276" w:lineRule="auto"/>
              <w:jc w:val="center"/>
            </w:pPr>
            <w:r>
              <w:t>-</w:t>
            </w:r>
          </w:p>
        </w:tc>
        <w:tc>
          <w:tcPr>
            <w:tcW w:w="568" w:type="dxa"/>
            <w:tcBorders>
              <w:right w:val="single" w:sz="4" w:space="0" w:color="auto"/>
            </w:tcBorders>
          </w:tcPr>
          <w:p w14:paraId="759A7FB1" w14:textId="77777777" w:rsidR="00EA5277" w:rsidRDefault="0023769A">
            <w:pPr>
              <w:spacing w:line="276" w:lineRule="auto"/>
              <w:jc w:val="center"/>
            </w:pPr>
            <w:r>
              <w:t>-</w:t>
            </w:r>
          </w:p>
        </w:tc>
        <w:tc>
          <w:tcPr>
            <w:tcW w:w="589" w:type="dxa"/>
            <w:tcBorders>
              <w:right w:val="single" w:sz="4" w:space="0" w:color="auto"/>
            </w:tcBorders>
          </w:tcPr>
          <w:p w14:paraId="43219BA4" w14:textId="77777777" w:rsidR="00EA5277" w:rsidRDefault="0023769A">
            <w:pPr>
              <w:spacing w:line="276" w:lineRule="auto"/>
              <w:jc w:val="center"/>
            </w:pPr>
            <w:r>
              <w:t>-</w:t>
            </w:r>
          </w:p>
        </w:tc>
        <w:tc>
          <w:tcPr>
            <w:tcW w:w="563" w:type="dxa"/>
            <w:tcBorders>
              <w:right w:val="single" w:sz="4" w:space="0" w:color="auto"/>
            </w:tcBorders>
          </w:tcPr>
          <w:p w14:paraId="7B5CC39B" w14:textId="77777777" w:rsidR="00EA5277" w:rsidRDefault="0023769A">
            <w:pPr>
              <w:spacing w:line="276" w:lineRule="auto"/>
              <w:jc w:val="center"/>
            </w:pPr>
            <w:r>
              <w:t>-</w:t>
            </w:r>
          </w:p>
        </w:tc>
        <w:tc>
          <w:tcPr>
            <w:tcW w:w="569" w:type="dxa"/>
            <w:tcBorders>
              <w:left w:val="single" w:sz="4" w:space="0" w:color="auto"/>
              <w:right w:val="single" w:sz="4" w:space="0" w:color="auto"/>
            </w:tcBorders>
          </w:tcPr>
          <w:p w14:paraId="30C91A21" w14:textId="77777777" w:rsidR="00EA5277" w:rsidRDefault="0023769A">
            <w:pPr>
              <w:spacing w:line="276" w:lineRule="auto"/>
              <w:jc w:val="center"/>
            </w:pPr>
            <w:r>
              <w:t>1</w:t>
            </w:r>
          </w:p>
        </w:tc>
        <w:tc>
          <w:tcPr>
            <w:tcW w:w="582" w:type="dxa"/>
            <w:tcBorders>
              <w:left w:val="single" w:sz="4" w:space="0" w:color="auto"/>
              <w:right w:val="single" w:sz="4" w:space="0" w:color="auto"/>
            </w:tcBorders>
          </w:tcPr>
          <w:p w14:paraId="2DFC318A" w14:textId="77777777" w:rsidR="00EA5277" w:rsidRDefault="0023769A">
            <w:pPr>
              <w:spacing w:line="276" w:lineRule="auto"/>
              <w:jc w:val="center"/>
            </w:pPr>
            <w:r>
              <w:t>1</w:t>
            </w:r>
          </w:p>
        </w:tc>
        <w:tc>
          <w:tcPr>
            <w:tcW w:w="603" w:type="dxa"/>
            <w:tcBorders>
              <w:left w:val="single" w:sz="4" w:space="0" w:color="auto"/>
              <w:right w:val="single" w:sz="4" w:space="0" w:color="auto"/>
            </w:tcBorders>
          </w:tcPr>
          <w:p w14:paraId="3F0554E6" w14:textId="77777777" w:rsidR="00EA5277" w:rsidRDefault="0023769A">
            <w:pPr>
              <w:spacing w:line="276" w:lineRule="auto"/>
              <w:jc w:val="center"/>
            </w:pPr>
            <w:r>
              <w:t>1</w:t>
            </w:r>
          </w:p>
        </w:tc>
        <w:tc>
          <w:tcPr>
            <w:tcW w:w="549" w:type="dxa"/>
            <w:tcBorders>
              <w:left w:val="single" w:sz="4" w:space="0" w:color="auto"/>
            </w:tcBorders>
          </w:tcPr>
          <w:p w14:paraId="4A96C642" w14:textId="77777777" w:rsidR="00EA5277" w:rsidRDefault="0023769A">
            <w:pPr>
              <w:spacing w:line="276" w:lineRule="auto"/>
              <w:jc w:val="center"/>
              <w:rPr>
                <w:b/>
              </w:rPr>
            </w:pPr>
            <w:r>
              <w:t>0</w:t>
            </w:r>
          </w:p>
        </w:tc>
      </w:tr>
    </w:tbl>
    <w:p w14:paraId="6D991C42" w14:textId="77777777" w:rsidR="00EA5277" w:rsidRDefault="0023769A">
      <w:pPr>
        <w:spacing w:after="0"/>
        <w:jc w:val="both"/>
        <w:rPr>
          <w:i/>
          <w:sz w:val="20"/>
        </w:rPr>
      </w:pPr>
      <w:r>
        <w:rPr>
          <w:i/>
          <w:sz w:val="20"/>
        </w:rPr>
        <w:t>Źródło: BIP Gmina i Miasto Szadek</w:t>
      </w:r>
    </w:p>
    <w:p w14:paraId="25DE059E" w14:textId="77777777" w:rsidR="00EA5277" w:rsidRDefault="00EA5277">
      <w:pPr>
        <w:pStyle w:val="Standard"/>
        <w:spacing w:after="0" w:line="276" w:lineRule="auto"/>
        <w:jc w:val="both"/>
        <w:rPr>
          <w:rFonts w:cs="TimesNewRomanPSMT"/>
        </w:rPr>
      </w:pPr>
    </w:p>
    <w:p w14:paraId="518A38C4" w14:textId="77777777" w:rsidR="00EA5277" w:rsidRDefault="0023769A">
      <w:pPr>
        <w:pStyle w:val="Standard"/>
        <w:spacing w:after="0" w:line="276" w:lineRule="auto"/>
        <w:jc w:val="both"/>
        <w:rPr>
          <w:rFonts w:cs="TimesNewRomanPSMT"/>
        </w:rPr>
      </w:pPr>
      <w:r>
        <w:rPr>
          <w:rFonts w:cs="TimesNewRomanPSMT"/>
        </w:rPr>
        <w:t>Współpraca pozafinansowa obejmowała:</w:t>
      </w:r>
    </w:p>
    <w:p w14:paraId="3EB0A426" w14:textId="77777777" w:rsidR="00EA5277" w:rsidRDefault="0023769A">
      <w:pPr>
        <w:pStyle w:val="Standard"/>
        <w:numPr>
          <w:ilvl w:val="0"/>
          <w:numId w:val="9"/>
        </w:numPr>
        <w:spacing w:after="0" w:line="276" w:lineRule="auto"/>
        <w:jc w:val="both"/>
      </w:pPr>
      <w:r>
        <w:t xml:space="preserve">prowadzenie działalności promocyjnej i informacyjnej, dotyczącej wspólnych działań Gminy </w:t>
      </w:r>
      <w:r>
        <w:br/>
        <w:t>i Miasta Szadek i  organizacji,</w:t>
      </w:r>
    </w:p>
    <w:p w14:paraId="199623B1" w14:textId="77777777" w:rsidR="00EA5277" w:rsidRDefault="0023769A">
      <w:pPr>
        <w:pStyle w:val="Standard"/>
        <w:numPr>
          <w:ilvl w:val="0"/>
          <w:numId w:val="9"/>
        </w:numPr>
        <w:spacing w:after="0" w:line="276" w:lineRule="auto"/>
        <w:jc w:val="both"/>
      </w:pPr>
      <w:r>
        <w:t>tworzenie wspólnych zespołów konsultacyjnych współpracujących w diagnozowaniu potrzeb społecznych długoterminowych i tworzeniu rocznych planów działań,</w:t>
      </w:r>
    </w:p>
    <w:p w14:paraId="2FE407A2" w14:textId="77777777" w:rsidR="00EA5277" w:rsidRDefault="0023769A">
      <w:pPr>
        <w:pStyle w:val="Standard"/>
        <w:numPr>
          <w:ilvl w:val="0"/>
          <w:numId w:val="9"/>
        </w:numPr>
        <w:spacing w:after="0" w:line="276" w:lineRule="auto"/>
        <w:jc w:val="both"/>
      </w:pPr>
      <w:r>
        <w:t>pomoc merytoryczną dla projektów realizowanych przez organizacje, a przyczyniających się do poprawy życia mieszkańców Gminy,</w:t>
      </w:r>
    </w:p>
    <w:p w14:paraId="5A058C85" w14:textId="77777777" w:rsidR="00EA5277" w:rsidRDefault="0023769A">
      <w:pPr>
        <w:pStyle w:val="Standard"/>
        <w:numPr>
          <w:ilvl w:val="0"/>
          <w:numId w:val="9"/>
        </w:numPr>
        <w:spacing w:after="0" w:line="276" w:lineRule="auto"/>
        <w:jc w:val="both"/>
      </w:pPr>
      <w:r>
        <w:t>tworzenie wspólnych projektów,</w:t>
      </w:r>
    </w:p>
    <w:p w14:paraId="21ECACC6" w14:textId="77777777" w:rsidR="00EA5277" w:rsidRDefault="0023769A">
      <w:pPr>
        <w:pStyle w:val="Standard"/>
        <w:numPr>
          <w:ilvl w:val="0"/>
          <w:numId w:val="9"/>
        </w:numPr>
        <w:spacing w:after="0" w:line="276" w:lineRule="auto"/>
        <w:jc w:val="both"/>
      </w:pPr>
      <w:r>
        <w:t>zbieranie i udostępnianie informacji o projektach i zadaniach realizowanych poprzez organizacje na rzecz mieszkańców Gminy,</w:t>
      </w:r>
    </w:p>
    <w:p w14:paraId="0FACF555" w14:textId="77777777" w:rsidR="00EA5277" w:rsidRDefault="0023769A">
      <w:pPr>
        <w:pStyle w:val="Standard"/>
        <w:numPr>
          <w:ilvl w:val="0"/>
          <w:numId w:val="9"/>
        </w:numPr>
        <w:spacing w:after="0" w:line="276" w:lineRule="auto"/>
        <w:jc w:val="both"/>
      </w:pPr>
      <w:r>
        <w:t>zamieszczanie na stronie internetowej Gminy wszelkich informacji związanych ze współpracą Gminy z organizacjami i realizacją programu.</w:t>
      </w:r>
    </w:p>
    <w:p w14:paraId="794C89B4" w14:textId="77777777" w:rsidR="00EA5277" w:rsidRDefault="00EA5277">
      <w:pPr>
        <w:spacing w:after="0"/>
        <w:ind w:firstLine="708"/>
        <w:jc w:val="both"/>
        <w:rPr>
          <w:rFonts w:cs="Garamond"/>
        </w:rPr>
      </w:pPr>
    </w:p>
    <w:p w14:paraId="084BB7B4" w14:textId="77777777" w:rsidR="00EA5277" w:rsidRDefault="0023769A">
      <w:pPr>
        <w:spacing w:after="0"/>
        <w:ind w:firstLine="708"/>
        <w:jc w:val="both"/>
        <w:rPr>
          <w:rFonts w:cs="Garamond"/>
        </w:rPr>
      </w:pPr>
      <w:r>
        <w:rPr>
          <w:rFonts w:cs="Garamond"/>
        </w:rPr>
        <w:t xml:space="preserve">Wraz z wdrażaniem Strategii gmina ma możliwość do „podzielenia się” kompetencjami </w:t>
      </w:r>
      <w:r>
        <w:rPr>
          <w:rFonts w:cs="Garamond"/>
        </w:rPr>
        <w:br/>
        <w:t>i środkami finansowymi z organizacjami pozarządowymi i kościelnymi na realizację aktywnej pomocy społecznej.</w:t>
      </w:r>
    </w:p>
    <w:p w14:paraId="5BD32ADD" w14:textId="77777777" w:rsidR="00EA5277" w:rsidRDefault="00EA5277">
      <w:pPr>
        <w:spacing w:after="0"/>
        <w:jc w:val="both"/>
        <w:rPr>
          <w:rFonts w:cs="Garamond"/>
        </w:rPr>
      </w:pPr>
    </w:p>
    <w:p w14:paraId="4F203C26" w14:textId="77777777" w:rsidR="00EA5277" w:rsidRDefault="0023769A">
      <w:pPr>
        <w:pStyle w:val="Nagwek21"/>
      </w:pPr>
      <w:bookmarkStart w:id="16" w:name="_Toc60231724"/>
      <w:r>
        <w:lastRenderedPageBreak/>
        <w:t>2.3. Źródła podstawowych problemów społecznych i ich identyfikacja</w:t>
      </w:r>
      <w:bookmarkEnd w:id="16"/>
      <w:r>
        <w:tab/>
      </w:r>
    </w:p>
    <w:p w14:paraId="22B04BCF" w14:textId="77777777" w:rsidR="00EA5277" w:rsidRDefault="0023769A">
      <w:pPr>
        <w:pStyle w:val="Nagwek31"/>
      </w:pPr>
      <w:bookmarkStart w:id="17" w:name="_Toc60231725"/>
      <w:r>
        <w:t>2.3.1. Analiza obszarów polityki społecznej</w:t>
      </w:r>
      <w:bookmarkEnd w:id="17"/>
      <w:r>
        <w:tab/>
      </w:r>
    </w:p>
    <w:p w14:paraId="6058FB0C" w14:textId="77777777" w:rsidR="00EA5277" w:rsidRDefault="0023769A">
      <w:pPr>
        <w:pStyle w:val="Nagwek41"/>
      </w:pPr>
      <w:r>
        <w:t>2.3.1.1. Poziom aktywności i integracji społecznej mieszkańców</w:t>
      </w:r>
    </w:p>
    <w:p w14:paraId="50A3D3B3" w14:textId="77777777" w:rsidR="00EA5277" w:rsidRDefault="00EA5277">
      <w:pPr>
        <w:spacing w:after="0"/>
        <w:jc w:val="both"/>
        <w:rPr>
          <w:b/>
        </w:rPr>
      </w:pPr>
    </w:p>
    <w:p w14:paraId="37FD59C9" w14:textId="77777777" w:rsidR="00EA5277" w:rsidRDefault="0023769A">
      <w:pPr>
        <w:spacing w:after="0"/>
        <w:ind w:firstLine="708"/>
        <w:jc w:val="both"/>
        <w:rPr>
          <w:rFonts w:cs="Garamond"/>
        </w:rPr>
      </w:pPr>
      <w:r>
        <w:rPr>
          <w:rFonts w:cs="Garamond"/>
        </w:rPr>
        <w:t xml:space="preserve">Aktywność społeczna (obywatelska) to działalność niezarobkowa osób i grup na rzecz otoczenia. Może przejawiać się w spontanicznych akcjach (podpisanie petycji, zorganizowanie protestu), uczestnictwie w wyborach i referendach, pracy wolontarystycznej, członkostwie </w:t>
      </w:r>
      <w:r>
        <w:rPr>
          <w:rFonts w:cs="Garamond"/>
        </w:rPr>
        <w:br/>
        <w:t>w organizacjach (partia polityczna, komitet rodzicielski, parafia itp). Wiąże się ściśle z kwestią integracji społecznej rozumianej jako proces włączania osób, rodzin i całych grup w życie danej społeczności. Aktywność społeczności gminy Szadek przeanalizowano w następujących aspektach:</w:t>
      </w:r>
    </w:p>
    <w:p w14:paraId="0D6A531B" w14:textId="77777777" w:rsidR="00EA5277" w:rsidRDefault="0023769A">
      <w:pPr>
        <w:pStyle w:val="Akapitzlist"/>
        <w:numPr>
          <w:ilvl w:val="0"/>
          <w:numId w:val="10"/>
        </w:numPr>
        <w:spacing w:after="0"/>
        <w:jc w:val="both"/>
        <w:rPr>
          <w:rFonts w:cs="Garamond"/>
        </w:rPr>
      </w:pPr>
      <w:r>
        <w:rPr>
          <w:rFonts w:cs="Garamond"/>
        </w:rPr>
        <w:t>frekwencja wyborcza</w:t>
      </w:r>
    </w:p>
    <w:p w14:paraId="4302F98B" w14:textId="77777777" w:rsidR="00EA5277" w:rsidRDefault="0023769A">
      <w:pPr>
        <w:pStyle w:val="Akapitzlist"/>
        <w:numPr>
          <w:ilvl w:val="0"/>
          <w:numId w:val="10"/>
        </w:numPr>
        <w:spacing w:after="0"/>
        <w:jc w:val="both"/>
        <w:rPr>
          <w:rFonts w:cs="Garamond"/>
        </w:rPr>
      </w:pPr>
      <w:r>
        <w:rPr>
          <w:rFonts w:cs="Garamond"/>
        </w:rPr>
        <w:t>działalność stowarzyszeń i organizacji społecznych</w:t>
      </w:r>
    </w:p>
    <w:p w14:paraId="642C0EF4" w14:textId="77777777" w:rsidR="00EA5277" w:rsidRDefault="0023769A">
      <w:pPr>
        <w:pStyle w:val="Akapitzlist"/>
        <w:numPr>
          <w:ilvl w:val="0"/>
          <w:numId w:val="10"/>
        </w:numPr>
        <w:spacing w:after="0"/>
        <w:jc w:val="both"/>
        <w:rPr>
          <w:rFonts w:cs="Garamond"/>
        </w:rPr>
      </w:pPr>
      <w:r>
        <w:rPr>
          <w:rFonts w:cs="Garamond"/>
        </w:rPr>
        <w:t>grupy nieformalne</w:t>
      </w:r>
    </w:p>
    <w:p w14:paraId="09468F18" w14:textId="77777777" w:rsidR="00EA5277" w:rsidRDefault="0023769A">
      <w:pPr>
        <w:pStyle w:val="Akapitzlist"/>
        <w:numPr>
          <w:ilvl w:val="0"/>
          <w:numId w:val="10"/>
        </w:numPr>
        <w:spacing w:after="0"/>
        <w:jc w:val="both"/>
        <w:rPr>
          <w:rFonts w:cs="Garamond"/>
        </w:rPr>
      </w:pPr>
      <w:r>
        <w:rPr>
          <w:rFonts w:cs="Garamond"/>
        </w:rPr>
        <w:t xml:space="preserve">udział w konsultacjach społecznych </w:t>
      </w:r>
    </w:p>
    <w:p w14:paraId="72EC4722" w14:textId="77777777" w:rsidR="00EA5277" w:rsidRDefault="0023769A">
      <w:pPr>
        <w:pStyle w:val="Akapitzlist"/>
        <w:numPr>
          <w:ilvl w:val="0"/>
          <w:numId w:val="10"/>
        </w:numPr>
        <w:spacing w:after="0"/>
        <w:jc w:val="both"/>
        <w:rPr>
          <w:rFonts w:cs="Garamond"/>
        </w:rPr>
      </w:pPr>
      <w:r>
        <w:rPr>
          <w:rFonts w:cs="Garamond"/>
        </w:rPr>
        <w:t>fundusz sołecki</w:t>
      </w:r>
    </w:p>
    <w:p w14:paraId="6D71E520" w14:textId="77777777" w:rsidR="00EA5277" w:rsidRDefault="0023769A">
      <w:pPr>
        <w:spacing w:after="0"/>
        <w:ind w:firstLine="708"/>
        <w:jc w:val="both"/>
        <w:rPr>
          <w:rFonts w:cs="Garamond"/>
        </w:rPr>
      </w:pPr>
      <w:r>
        <w:rPr>
          <w:rFonts w:cs="Garamond"/>
        </w:rPr>
        <w:t>O aktywności mieszkańców w jakimś stopniu świadczy zaangażowanie w sprawy publiczne poprzez udział w wyborach. Frekwencję wyborczą w poszczególnych wyborach prezentuje tabela poniżej.</w:t>
      </w:r>
    </w:p>
    <w:p w14:paraId="456FED8B" w14:textId="77777777" w:rsidR="00EA5277" w:rsidRDefault="00EA5277">
      <w:pPr>
        <w:spacing w:after="0"/>
        <w:jc w:val="both"/>
        <w:rPr>
          <w:rFonts w:cs="Garamond"/>
        </w:rPr>
      </w:pPr>
    </w:p>
    <w:p w14:paraId="71F8BD24" w14:textId="77777777" w:rsidR="00EA5277" w:rsidRDefault="0023769A">
      <w:pPr>
        <w:spacing w:after="0"/>
        <w:jc w:val="both"/>
        <w:rPr>
          <w:rFonts w:cs="Garamond"/>
        </w:rPr>
      </w:pPr>
      <w:r>
        <w:rPr>
          <w:rFonts w:cs="Garamond"/>
        </w:rPr>
        <w:t>Tabela 17. Frekwencja wyborcza mieszkańców Gminy i Miasta Szadek i Polski w latach 2014 - 2020.</w:t>
      </w:r>
    </w:p>
    <w:tbl>
      <w:tblPr>
        <w:tblStyle w:val="Tabela-Siatka"/>
        <w:tblW w:w="0" w:type="auto"/>
        <w:tblLook w:val="04A0" w:firstRow="1" w:lastRow="0" w:firstColumn="1" w:lastColumn="0" w:noHBand="0" w:noVBand="1"/>
      </w:tblPr>
      <w:tblGrid>
        <w:gridCol w:w="3369"/>
        <w:gridCol w:w="1701"/>
        <w:gridCol w:w="1598"/>
      </w:tblGrid>
      <w:tr w:rsidR="00EA5277" w14:paraId="7F217484" w14:textId="77777777">
        <w:tc>
          <w:tcPr>
            <w:tcW w:w="3369" w:type="dxa"/>
          </w:tcPr>
          <w:p w14:paraId="6E7D1180" w14:textId="77777777" w:rsidR="00EA5277" w:rsidRDefault="00EA5277">
            <w:pPr>
              <w:spacing w:line="276" w:lineRule="auto"/>
              <w:jc w:val="center"/>
              <w:rPr>
                <w:b/>
              </w:rPr>
            </w:pPr>
          </w:p>
        </w:tc>
        <w:tc>
          <w:tcPr>
            <w:tcW w:w="3299" w:type="dxa"/>
            <w:gridSpan w:val="2"/>
          </w:tcPr>
          <w:p w14:paraId="4F154C6B" w14:textId="77777777" w:rsidR="00EA5277" w:rsidRDefault="0023769A">
            <w:pPr>
              <w:spacing w:line="276" w:lineRule="auto"/>
              <w:jc w:val="center"/>
              <w:rPr>
                <w:b/>
              </w:rPr>
            </w:pPr>
            <w:r>
              <w:rPr>
                <w:b/>
              </w:rPr>
              <w:t>Frekwencja (%)</w:t>
            </w:r>
          </w:p>
        </w:tc>
      </w:tr>
      <w:tr w:rsidR="00EA5277" w14:paraId="7D8264E1" w14:textId="77777777">
        <w:tc>
          <w:tcPr>
            <w:tcW w:w="3369" w:type="dxa"/>
          </w:tcPr>
          <w:p w14:paraId="417FEF61" w14:textId="77777777" w:rsidR="00EA5277" w:rsidRDefault="0023769A">
            <w:pPr>
              <w:spacing w:line="276" w:lineRule="auto"/>
              <w:jc w:val="center"/>
              <w:rPr>
                <w:b/>
              </w:rPr>
            </w:pPr>
            <w:r>
              <w:rPr>
                <w:b/>
              </w:rPr>
              <w:t>Wybory</w:t>
            </w:r>
          </w:p>
        </w:tc>
        <w:tc>
          <w:tcPr>
            <w:tcW w:w="1701" w:type="dxa"/>
          </w:tcPr>
          <w:p w14:paraId="640F26CA" w14:textId="77777777" w:rsidR="00EA5277" w:rsidRDefault="0023769A">
            <w:pPr>
              <w:spacing w:line="276" w:lineRule="auto"/>
              <w:jc w:val="center"/>
              <w:rPr>
                <w:b/>
              </w:rPr>
            </w:pPr>
            <w:r>
              <w:rPr>
                <w:rFonts w:cs="Garamond"/>
                <w:b/>
              </w:rPr>
              <w:t>Gmina i Miasto Szadek</w:t>
            </w:r>
          </w:p>
        </w:tc>
        <w:tc>
          <w:tcPr>
            <w:tcW w:w="1598" w:type="dxa"/>
          </w:tcPr>
          <w:p w14:paraId="34500952" w14:textId="77777777" w:rsidR="00EA5277" w:rsidRDefault="0023769A">
            <w:pPr>
              <w:spacing w:line="276" w:lineRule="auto"/>
              <w:jc w:val="center"/>
              <w:rPr>
                <w:b/>
              </w:rPr>
            </w:pPr>
            <w:r>
              <w:rPr>
                <w:b/>
              </w:rPr>
              <w:t>Polska</w:t>
            </w:r>
          </w:p>
        </w:tc>
      </w:tr>
      <w:tr w:rsidR="00EA5277" w14:paraId="411A70B1" w14:textId="77777777">
        <w:tc>
          <w:tcPr>
            <w:tcW w:w="3369" w:type="dxa"/>
          </w:tcPr>
          <w:p w14:paraId="0E6500A1" w14:textId="77777777" w:rsidR="00EA5277" w:rsidRDefault="0023769A">
            <w:pPr>
              <w:spacing w:line="276" w:lineRule="auto"/>
            </w:pPr>
            <w:r>
              <w:t>Wybory do Parlamentu Europejskiego 2014</w:t>
            </w:r>
          </w:p>
        </w:tc>
        <w:tc>
          <w:tcPr>
            <w:tcW w:w="1701" w:type="dxa"/>
          </w:tcPr>
          <w:p w14:paraId="53D5E1C0" w14:textId="77777777" w:rsidR="00EA5277" w:rsidRDefault="0023769A">
            <w:pPr>
              <w:spacing w:line="276" w:lineRule="auto"/>
              <w:jc w:val="center"/>
            </w:pPr>
            <w:r>
              <w:t>16,57</w:t>
            </w:r>
          </w:p>
        </w:tc>
        <w:tc>
          <w:tcPr>
            <w:tcW w:w="1598" w:type="dxa"/>
          </w:tcPr>
          <w:p w14:paraId="4F42649B" w14:textId="77777777" w:rsidR="00EA5277" w:rsidRDefault="0023769A">
            <w:pPr>
              <w:spacing w:line="276" w:lineRule="auto"/>
              <w:jc w:val="center"/>
            </w:pPr>
            <w:r>
              <w:t>23,83</w:t>
            </w:r>
          </w:p>
        </w:tc>
      </w:tr>
      <w:tr w:rsidR="00EA5277" w14:paraId="022A87CB" w14:textId="77777777">
        <w:tc>
          <w:tcPr>
            <w:tcW w:w="3369" w:type="dxa"/>
          </w:tcPr>
          <w:p w14:paraId="2E61FCBC" w14:textId="77777777" w:rsidR="00EA5277" w:rsidRDefault="0023769A">
            <w:pPr>
              <w:spacing w:line="276" w:lineRule="auto"/>
              <w:jc w:val="both"/>
            </w:pPr>
            <w:r>
              <w:t xml:space="preserve">Wybory samorządowe 2014 </w:t>
            </w:r>
          </w:p>
        </w:tc>
        <w:tc>
          <w:tcPr>
            <w:tcW w:w="1701" w:type="dxa"/>
          </w:tcPr>
          <w:p w14:paraId="00298840" w14:textId="77777777" w:rsidR="00EA5277" w:rsidRDefault="0023769A">
            <w:pPr>
              <w:spacing w:line="276" w:lineRule="auto"/>
              <w:jc w:val="center"/>
            </w:pPr>
            <w:r>
              <w:t>53,78</w:t>
            </w:r>
          </w:p>
        </w:tc>
        <w:tc>
          <w:tcPr>
            <w:tcW w:w="1598" w:type="dxa"/>
          </w:tcPr>
          <w:p w14:paraId="545CAB75" w14:textId="77777777" w:rsidR="00EA5277" w:rsidRDefault="0023769A">
            <w:pPr>
              <w:spacing w:line="276" w:lineRule="auto"/>
              <w:jc w:val="center"/>
            </w:pPr>
            <w:r>
              <w:t>47,40</w:t>
            </w:r>
          </w:p>
        </w:tc>
      </w:tr>
      <w:tr w:rsidR="00EA5277" w14:paraId="4CC94881" w14:textId="77777777">
        <w:tc>
          <w:tcPr>
            <w:tcW w:w="3369" w:type="dxa"/>
          </w:tcPr>
          <w:p w14:paraId="34A821E8" w14:textId="77777777" w:rsidR="00EA5277" w:rsidRDefault="0023769A">
            <w:pPr>
              <w:spacing w:line="276" w:lineRule="auto"/>
              <w:jc w:val="both"/>
            </w:pPr>
            <w:r>
              <w:t>Wybory prezydenckie 2015 I tura</w:t>
            </w:r>
          </w:p>
        </w:tc>
        <w:tc>
          <w:tcPr>
            <w:tcW w:w="1701" w:type="dxa"/>
          </w:tcPr>
          <w:p w14:paraId="31298CBD" w14:textId="77777777" w:rsidR="00EA5277" w:rsidRDefault="0023769A">
            <w:pPr>
              <w:spacing w:line="276" w:lineRule="auto"/>
              <w:jc w:val="center"/>
            </w:pPr>
            <w:r>
              <w:t>44,35</w:t>
            </w:r>
          </w:p>
        </w:tc>
        <w:tc>
          <w:tcPr>
            <w:tcW w:w="1598" w:type="dxa"/>
          </w:tcPr>
          <w:p w14:paraId="2208F5C5" w14:textId="77777777" w:rsidR="00EA5277" w:rsidRDefault="0023769A">
            <w:pPr>
              <w:spacing w:line="276" w:lineRule="auto"/>
              <w:jc w:val="center"/>
            </w:pPr>
            <w:r>
              <w:t>48,96</w:t>
            </w:r>
          </w:p>
        </w:tc>
      </w:tr>
      <w:tr w:rsidR="00EA5277" w14:paraId="15197CE6" w14:textId="77777777">
        <w:tc>
          <w:tcPr>
            <w:tcW w:w="3369" w:type="dxa"/>
          </w:tcPr>
          <w:p w14:paraId="60EF50B5" w14:textId="77777777" w:rsidR="00EA5277" w:rsidRDefault="0023769A">
            <w:pPr>
              <w:spacing w:line="276" w:lineRule="auto"/>
              <w:jc w:val="both"/>
            </w:pPr>
            <w:r>
              <w:t>Wybory prezydenckie 2015 II tura</w:t>
            </w:r>
          </w:p>
        </w:tc>
        <w:tc>
          <w:tcPr>
            <w:tcW w:w="1701" w:type="dxa"/>
          </w:tcPr>
          <w:p w14:paraId="57F81368" w14:textId="77777777" w:rsidR="00EA5277" w:rsidRDefault="0023769A">
            <w:pPr>
              <w:spacing w:line="276" w:lineRule="auto"/>
              <w:jc w:val="center"/>
            </w:pPr>
            <w:r>
              <w:t>50,72</w:t>
            </w:r>
          </w:p>
        </w:tc>
        <w:tc>
          <w:tcPr>
            <w:tcW w:w="1598" w:type="dxa"/>
          </w:tcPr>
          <w:p w14:paraId="630D6CF2" w14:textId="77777777" w:rsidR="00EA5277" w:rsidRDefault="0023769A">
            <w:pPr>
              <w:spacing w:line="276" w:lineRule="auto"/>
              <w:jc w:val="center"/>
            </w:pPr>
            <w:r>
              <w:t>55,34</w:t>
            </w:r>
          </w:p>
        </w:tc>
      </w:tr>
      <w:tr w:rsidR="00EA5277" w14:paraId="626DCC52" w14:textId="77777777">
        <w:tc>
          <w:tcPr>
            <w:tcW w:w="3369" w:type="dxa"/>
          </w:tcPr>
          <w:p w14:paraId="0DD93622" w14:textId="77777777" w:rsidR="00EA5277" w:rsidRDefault="0023769A">
            <w:pPr>
              <w:spacing w:line="276" w:lineRule="auto"/>
            </w:pPr>
            <w:r>
              <w:t>Wybory do Parlamentu Europejskiego 2019</w:t>
            </w:r>
          </w:p>
        </w:tc>
        <w:tc>
          <w:tcPr>
            <w:tcW w:w="1701" w:type="dxa"/>
          </w:tcPr>
          <w:p w14:paraId="60FE8121" w14:textId="77777777" w:rsidR="00EA5277" w:rsidRDefault="0023769A">
            <w:pPr>
              <w:spacing w:line="276" w:lineRule="auto"/>
              <w:jc w:val="center"/>
            </w:pPr>
            <w:r>
              <w:t>37,52</w:t>
            </w:r>
          </w:p>
        </w:tc>
        <w:tc>
          <w:tcPr>
            <w:tcW w:w="1598" w:type="dxa"/>
          </w:tcPr>
          <w:p w14:paraId="1EACB378" w14:textId="77777777" w:rsidR="00EA5277" w:rsidRDefault="0023769A">
            <w:pPr>
              <w:spacing w:line="276" w:lineRule="auto"/>
              <w:jc w:val="center"/>
            </w:pPr>
            <w:r>
              <w:t>45,68</w:t>
            </w:r>
          </w:p>
        </w:tc>
      </w:tr>
      <w:tr w:rsidR="00EA5277" w14:paraId="4C010DFC" w14:textId="77777777">
        <w:tc>
          <w:tcPr>
            <w:tcW w:w="3369" w:type="dxa"/>
          </w:tcPr>
          <w:p w14:paraId="29445BCE" w14:textId="77777777" w:rsidR="00EA5277" w:rsidRDefault="0023769A">
            <w:pPr>
              <w:spacing w:line="276" w:lineRule="auto"/>
              <w:jc w:val="both"/>
            </w:pPr>
            <w:r>
              <w:t>Wybory parlamentarne 2019</w:t>
            </w:r>
          </w:p>
        </w:tc>
        <w:tc>
          <w:tcPr>
            <w:tcW w:w="1701" w:type="dxa"/>
          </w:tcPr>
          <w:p w14:paraId="3E82A489" w14:textId="77777777" w:rsidR="00EA5277" w:rsidRDefault="0023769A">
            <w:pPr>
              <w:spacing w:line="276" w:lineRule="auto"/>
              <w:jc w:val="center"/>
            </w:pPr>
            <w:r>
              <w:t>58,59</w:t>
            </w:r>
          </w:p>
        </w:tc>
        <w:tc>
          <w:tcPr>
            <w:tcW w:w="1598" w:type="dxa"/>
          </w:tcPr>
          <w:p w14:paraId="34EEE62D" w14:textId="77777777" w:rsidR="00EA5277" w:rsidRDefault="0023769A">
            <w:pPr>
              <w:spacing w:line="276" w:lineRule="auto"/>
              <w:jc w:val="center"/>
            </w:pPr>
            <w:r>
              <w:t>61,74</w:t>
            </w:r>
          </w:p>
        </w:tc>
      </w:tr>
      <w:tr w:rsidR="00EA5277" w14:paraId="24B20FB4" w14:textId="77777777">
        <w:tc>
          <w:tcPr>
            <w:tcW w:w="3369" w:type="dxa"/>
          </w:tcPr>
          <w:p w14:paraId="5F825AE1" w14:textId="77777777" w:rsidR="00EA5277" w:rsidRDefault="0023769A">
            <w:pPr>
              <w:spacing w:line="276" w:lineRule="auto"/>
              <w:jc w:val="both"/>
            </w:pPr>
            <w:r>
              <w:t>Wybory prezydenckie 2020 I tura</w:t>
            </w:r>
          </w:p>
        </w:tc>
        <w:tc>
          <w:tcPr>
            <w:tcW w:w="1701" w:type="dxa"/>
          </w:tcPr>
          <w:p w14:paraId="26E55DE1" w14:textId="77777777" w:rsidR="00EA5277" w:rsidRDefault="0023769A">
            <w:pPr>
              <w:spacing w:line="276" w:lineRule="auto"/>
              <w:jc w:val="center"/>
            </w:pPr>
            <w:r>
              <w:t>63,55</w:t>
            </w:r>
          </w:p>
        </w:tc>
        <w:tc>
          <w:tcPr>
            <w:tcW w:w="1598" w:type="dxa"/>
          </w:tcPr>
          <w:p w14:paraId="484F490B" w14:textId="77777777" w:rsidR="00EA5277" w:rsidRDefault="0023769A">
            <w:pPr>
              <w:spacing w:line="276" w:lineRule="auto"/>
              <w:jc w:val="center"/>
            </w:pPr>
            <w:r>
              <w:t>64,51</w:t>
            </w:r>
          </w:p>
        </w:tc>
      </w:tr>
      <w:tr w:rsidR="00EA5277" w14:paraId="0C7657EB" w14:textId="77777777">
        <w:tc>
          <w:tcPr>
            <w:tcW w:w="3369" w:type="dxa"/>
          </w:tcPr>
          <w:p w14:paraId="5E1124A9" w14:textId="77777777" w:rsidR="00EA5277" w:rsidRDefault="0023769A">
            <w:pPr>
              <w:spacing w:line="276" w:lineRule="auto"/>
              <w:jc w:val="both"/>
            </w:pPr>
            <w:r>
              <w:t>Wybory prezydenckie 2020 II tura</w:t>
            </w:r>
          </w:p>
        </w:tc>
        <w:tc>
          <w:tcPr>
            <w:tcW w:w="1701" w:type="dxa"/>
          </w:tcPr>
          <w:p w14:paraId="52B8510B" w14:textId="77777777" w:rsidR="00EA5277" w:rsidRDefault="0023769A">
            <w:pPr>
              <w:spacing w:line="276" w:lineRule="auto"/>
              <w:jc w:val="center"/>
            </w:pPr>
            <w:r>
              <w:t>68,15</w:t>
            </w:r>
          </w:p>
        </w:tc>
        <w:tc>
          <w:tcPr>
            <w:tcW w:w="1598" w:type="dxa"/>
          </w:tcPr>
          <w:p w14:paraId="0409F12F" w14:textId="77777777" w:rsidR="00EA5277" w:rsidRDefault="0023769A">
            <w:pPr>
              <w:spacing w:line="276" w:lineRule="auto"/>
              <w:jc w:val="center"/>
            </w:pPr>
            <w:r>
              <w:t>68,18</w:t>
            </w:r>
          </w:p>
        </w:tc>
      </w:tr>
    </w:tbl>
    <w:p w14:paraId="33177C8F" w14:textId="77777777" w:rsidR="00EA5277" w:rsidRDefault="0023769A">
      <w:pPr>
        <w:spacing w:after="0"/>
        <w:jc w:val="both"/>
        <w:rPr>
          <w:i/>
          <w:sz w:val="20"/>
        </w:rPr>
      </w:pPr>
      <w:r>
        <w:rPr>
          <w:i/>
          <w:sz w:val="20"/>
        </w:rPr>
        <w:t>Źródło: Opracowanie własne na podstawie danych Państwowej Komisji Wyborczej</w:t>
      </w:r>
    </w:p>
    <w:p w14:paraId="2712378B" w14:textId="77777777" w:rsidR="00EA5277" w:rsidRDefault="00EA5277">
      <w:pPr>
        <w:spacing w:after="0"/>
        <w:jc w:val="both"/>
      </w:pPr>
    </w:p>
    <w:p w14:paraId="00E98ED1" w14:textId="77777777" w:rsidR="00EA5277" w:rsidRDefault="0023769A">
      <w:pPr>
        <w:spacing w:after="0"/>
        <w:jc w:val="both"/>
        <w:rPr>
          <w:color w:val="000000"/>
        </w:rPr>
      </w:pPr>
      <w:r>
        <w:rPr>
          <w:color w:val="000000"/>
        </w:rPr>
        <w:tab/>
        <w:t xml:space="preserve">Wybory parlamentarne, które odbyły się 13 października 2019 r., to jedna ze składowych odnoszących się do badań nad heterogenicznością zachowań wyborczych na analizowanym obszarze. Frekwencja wyborcza w gminie Szadek wyniosła 58,59%, tym samym była większa o ponad 10 p.p. od wartości z 2015 r. (44,93%). Poziom ten był niższy od wyników zanotowanych w skali krajowej, wojewódzkiej i powiatowej, gdzie zarejestrowano odpowiednio wartości 61,74%, 63,51% i 61,72%. </w:t>
      </w:r>
      <w:r>
        <w:rPr>
          <w:color w:val="000000"/>
        </w:rPr>
        <w:br/>
        <w:t xml:space="preserve">W odróżnieniu od „eurowyborów” odbywających się w tym samym roku, gmina Szadek osiągnęła najniższy wynik spośród gmin powiatu zduńskowolskiego. Porównanie poziomu frekwencji </w:t>
      </w:r>
      <w:r>
        <w:rPr>
          <w:color w:val="000000"/>
        </w:rPr>
        <w:br/>
        <w:t xml:space="preserve">w obwodzie obejmującym samo miasto Szadek (61,30%) z frekwencją w pozostałych obwodach gminy </w:t>
      </w:r>
      <w:r>
        <w:rPr>
          <w:color w:val="000000"/>
        </w:rPr>
        <w:lastRenderedPageBreak/>
        <w:t>(57,59%) potwierdza prawidłowość, że to właśnie mieszkańcy miasta charakteryzują się większym zaangażowaniem politycznym niż ludność zamieszkująca obszary wiejskie. Najniższa frekwencja charakteryzowała wschodnią część gminy.</w:t>
      </w:r>
      <w:r>
        <w:rPr>
          <w:rStyle w:val="Odwoanieprzypisudolnego"/>
          <w:color w:val="000000"/>
        </w:rPr>
        <w:footnoteReference w:id="10"/>
      </w:r>
    </w:p>
    <w:p w14:paraId="1B1887B3" w14:textId="77777777" w:rsidR="00EA5277" w:rsidRDefault="00EA5277">
      <w:pPr>
        <w:spacing w:after="0"/>
        <w:jc w:val="both"/>
        <w:rPr>
          <w:color w:val="000000"/>
        </w:rPr>
      </w:pPr>
    </w:p>
    <w:p w14:paraId="171A921B" w14:textId="77777777" w:rsidR="00EA5277" w:rsidRDefault="0023769A">
      <w:pPr>
        <w:spacing w:after="0"/>
        <w:jc w:val="both"/>
        <w:rPr>
          <w:color w:val="000000"/>
        </w:rPr>
      </w:pPr>
      <w:r>
        <w:rPr>
          <w:color w:val="000000"/>
        </w:rPr>
        <w:t xml:space="preserve">Rysunek 4. Frekwencja w wyborach do Sejmu w gminie Szadek w 2019 roku </w:t>
      </w:r>
    </w:p>
    <w:p w14:paraId="7163DE00" w14:textId="77777777" w:rsidR="00EA5277" w:rsidRDefault="00EA5277">
      <w:pPr>
        <w:spacing w:after="0"/>
        <w:jc w:val="both"/>
        <w:rPr>
          <w:color w:val="000000"/>
        </w:rPr>
      </w:pPr>
    </w:p>
    <w:p w14:paraId="1F48936F" w14:textId="77777777" w:rsidR="00EA5277" w:rsidRDefault="0023769A">
      <w:pPr>
        <w:spacing w:after="0"/>
        <w:jc w:val="both"/>
      </w:pPr>
      <w:r>
        <w:rPr>
          <w:noProof/>
          <w:lang w:eastAsia="pl-PL"/>
        </w:rPr>
        <mc:AlternateContent>
          <mc:Choice Requires="wpg">
            <w:drawing>
              <wp:inline distT="0" distB="0" distL="0" distR="0" wp14:anchorId="7C8F0DCA" wp14:editId="1710F2C0">
                <wp:extent cx="4541520" cy="2842260"/>
                <wp:effectExtent l="0" t="0" r="0" b="0"/>
                <wp:docPr id="24" name="Obraz 24"/>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36"/>
                        <a:stretch/>
                      </pic:blipFill>
                      <pic:spPr bwMode="auto">
                        <a:xfrm>
                          <a:off x="0" y="0"/>
                          <a:ext cx="4541520" cy="2842260"/>
                        </a:xfrm>
                        <a:prstGeom prst="rect">
                          <a:avLst/>
                        </a:prstGeom>
                        <a:noFill/>
                        <a:ln>
                          <a:noFill/>
                          <a:bevel/>
                        </a:ln>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357.6pt;height:223.8pt;">
                <v:path textboxrect="0,0,0,0"/>
                <v:imagedata r:id="rId37" o:title=""/>
              </v:shape>
            </w:pict>
          </mc:Fallback>
        </mc:AlternateContent>
      </w:r>
    </w:p>
    <w:p w14:paraId="3E4CDB12" w14:textId="77777777" w:rsidR="00EA5277" w:rsidRDefault="0023769A">
      <w:pPr>
        <w:spacing w:after="0"/>
        <w:jc w:val="both"/>
        <w:rPr>
          <w:i/>
          <w:color w:val="000000"/>
          <w:sz w:val="20"/>
          <w:szCs w:val="20"/>
        </w:rPr>
      </w:pPr>
      <w:r>
        <w:rPr>
          <w:i/>
          <w:color w:val="000000"/>
          <w:sz w:val="20"/>
          <w:szCs w:val="20"/>
        </w:rPr>
        <w:t>Źródło: opracowanie własne autora</w:t>
      </w:r>
      <w:r>
        <w:rPr>
          <w:rStyle w:val="Odwoanieprzypisudolnego"/>
          <w:i/>
          <w:color w:val="000000"/>
          <w:sz w:val="20"/>
          <w:szCs w:val="20"/>
        </w:rPr>
        <w:footnoteReference w:id="11"/>
      </w:r>
      <w:r>
        <w:rPr>
          <w:i/>
          <w:color w:val="000000"/>
          <w:sz w:val="20"/>
          <w:szCs w:val="20"/>
        </w:rPr>
        <w:t xml:space="preserve"> na podstawie danych z PKW</w:t>
      </w:r>
    </w:p>
    <w:p w14:paraId="257D21E6" w14:textId="77777777" w:rsidR="00EA5277" w:rsidRDefault="00EA5277">
      <w:pPr>
        <w:spacing w:after="0"/>
        <w:jc w:val="both"/>
      </w:pPr>
    </w:p>
    <w:p w14:paraId="4C8A3EA9" w14:textId="77777777" w:rsidR="00EA5277" w:rsidRDefault="0023769A">
      <w:pPr>
        <w:spacing w:after="0"/>
        <w:jc w:val="both"/>
      </w:pPr>
      <w:r>
        <w:tab/>
        <w:t xml:space="preserve">Na terenie gminy zarejestrowanych jest ponad 30 stowarzyszeń i organizacji społecznych oraz jest jedna parafia rzymsko-katolicka. W konkursach na dotacje z budżetu gminy uczestniczą regularnie 2 kluby sportowe i stowarzyszenie. Jest to około 10% wszystkich organizacji. Dużą część stanowią OSP, które regularnie sprawują opiekę nad bezpieczeństwem mieszkańców. Kolejna duża grupa to koła gospodyń wiejskich, które społecznie udzielają się lokalnie. Według wskaźników podanych w BDL GUS na 2019 rok liczba organizacji przypadająca na 1000 mieszkańców jest w gminie Szadek wyższa od tego dla Polski o 46%. A w 2010 roku była aż o 55%. </w:t>
      </w:r>
    </w:p>
    <w:p w14:paraId="6E92A585" w14:textId="77777777" w:rsidR="00EA5277" w:rsidRDefault="0023769A">
      <w:pPr>
        <w:spacing w:after="0"/>
        <w:jc w:val="both"/>
      </w:pPr>
      <w:r>
        <w:tab/>
        <w:t xml:space="preserve">W gminie działają 3 grupy nieformalne skupione na działalności kulturalnej i na rzecz osób starszych. Są one pod opieką Miejsko-Gminnego Ośrodka Kultury. </w:t>
      </w:r>
    </w:p>
    <w:p w14:paraId="0AE4CE24" w14:textId="77777777" w:rsidR="00EA5277" w:rsidRDefault="0023769A">
      <w:pPr>
        <w:spacing w:after="0"/>
        <w:jc w:val="both"/>
      </w:pPr>
      <w:r>
        <w:t xml:space="preserve">Organizacje i grupy nieformalne są bardzo cennym zasobem społeczności świadczącym nie tylko </w:t>
      </w:r>
      <w:r>
        <w:br/>
        <w:t xml:space="preserve">o aktywności społecznej, ale również o przedsiębiorczości społecznej mieszkańców. </w:t>
      </w:r>
    </w:p>
    <w:p w14:paraId="06C4E112" w14:textId="77777777" w:rsidR="00EA5277" w:rsidRDefault="0023769A">
      <w:pPr>
        <w:pStyle w:val="Standard"/>
        <w:spacing w:after="0" w:line="276" w:lineRule="auto"/>
        <w:jc w:val="both"/>
      </w:pPr>
      <w:r>
        <w:tab/>
        <w:t>Kolejny aspekt aktywności społecznej to udział mieszkańców w konsultacjach społecznych. Odbywają się one zależnie od decyzji Burmistrza poprzez:</w:t>
      </w:r>
    </w:p>
    <w:p w14:paraId="49FB2689" w14:textId="77777777" w:rsidR="00EA5277" w:rsidRDefault="0023769A">
      <w:pPr>
        <w:pStyle w:val="Standard"/>
        <w:numPr>
          <w:ilvl w:val="0"/>
          <w:numId w:val="6"/>
        </w:numPr>
        <w:spacing w:after="0" w:line="276" w:lineRule="auto"/>
        <w:jc w:val="both"/>
      </w:pPr>
      <w:r>
        <w:t>stronę internetową Urzędu Gminy i Miasta Szadek</w:t>
      </w:r>
    </w:p>
    <w:p w14:paraId="43023C0C" w14:textId="77777777" w:rsidR="00EA5277" w:rsidRDefault="0023769A">
      <w:pPr>
        <w:pStyle w:val="Standard"/>
        <w:numPr>
          <w:ilvl w:val="0"/>
          <w:numId w:val="6"/>
        </w:numPr>
        <w:spacing w:after="0" w:line="276" w:lineRule="auto"/>
        <w:jc w:val="both"/>
      </w:pPr>
      <w:r>
        <w:t>portal do konsultacji społecznych http://konsultacjeszadek.pl</w:t>
      </w:r>
    </w:p>
    <w:p w14:paraId="47C66FE0" w14:textId="77777777" w:rsidR="00EA5277" w:rsidRDefault="0023769A">
      <w:pPr>
        <w:pStyle w:val="Standard"/>
        <w:numPr>
          <w:ilvl w:val="0"/>
          <w:numId w:val="6"/>
        </w:numPr>
        <w:spacing w:after="0" w:line="276" w:lineRule="auto"/>
        <w:jc w:val="both"/>
      </w:pPr>
      <w:r>
        <w:t>tablice ogłoszeniowe Gminy i Miasta Szadek</w:t>
      </w:r>
    </w:p>
    <w:p w14:paraId="22BEC436" w14:textId="77777777" w:rsidR="00EA5277" w:rsidRDefault="0023769A">
      <w:pPr>
        <w:pStyle w:val="Standard"/>
        <w:numPr>
          <w:ilvl w:val="0"/>
          <w:numId w:val="6"/>
        </w:numPr>
        <w:spacing w:after="0" w:line="276" w:lineRule="auto"/>
        <w:jc w:val="both"/>
      </w:pPr>
      <w:r>
        <w:t>strony internetowej Biuletynu Informacji Publicznej</w:t>
      </w:r>
    </w:p>
    <w:p w14:paraId="0B7A0B4F" w14:textId="77777777" w:rsidR="00EA5277" w:rsidRDefault="0023769A">
      <w:pPr>
        <w:pStyle w:val="Standard"/>
        <w:numPr>
          <w:ilvl w:val="0"/>
          <w:numId w:val="6"/>
        </w:numPr>
        <w:spacing w:after="0" w:line="276" w:lineRule="auto"/>
        <w:jc w:val="both"/>
      </w:pPr>
      <w:r>
        <w:t>kurendy</w:t>
      </w:r>
    </w:p>
    <w:p w14:paraId="6410984F" w14:textId="77777777" w:rsidR="00EA5277" w:rsidRDefault="0023769A">
      <w:pPr>
        <w:pStyle w:val="Standard"/>
        <w:numPr>
          <w:ilvl w:val="0"/>
          <w:numId w:val="6"/>
        </w:numPr>
        <w:spacing w:after="0" w:line="276" w:lineRule="auto"/>
        <w:jc w:val="both"/>
      </w:pPr>
      <w:r>
        <w:lastRenderedPageBreak/>
        <w:t>zebrania sołeckie, zebrania mieszkańców z przedstawicielami władz gminy</w:t>
      </w:r>
    </w:p>
    <w:p w14:paraId="6BAFFAE5" w14:textId="77777777" w:rsidR="00EA5277" w:rsidRDefault="0023769A">
      <w:pPr>
        <w:pStyle w:val="Standard"/>
        <w:numPr>
          <w:ilvl w:val="0"/>
          <w:numId w:val="6"/>
        </w:numPr>
        <w:spacing w:after="0" w:line="276" w:lineRule="auto"/>
        <w:jc w:val="both"/>
      </w:pPr>
      <w:r>
        <w:t>panele dyskusyjne.</w:t>
      </w:r>
    </w:p>
    <w:p w14:paraId="5939081E" w14:textId="77777777" w:rsidR="00EA5277" w:rsidRDefault="0023769A">
      <w:pPr>
        <w:pStyle w:val="Standard"/>
        <w:spacing w:after="0" w:line="276" w:lineRule="auto"/>
        <w:jc w:val="both"/>
      </w:pPr>
      <w:r>
        <w:t xml:space="preserve">Przebieg konsultacji zawierają protokoły. Największym zainteresowaniem cieszą się zebrania. Najmniejszym - portal. </w:t>
      </w:r>
    </w:p>
    <w:p w14:paraId="7BF95A82" w14:textId="77777777" w:rsidR="00EA5277" w:rsidRDefault="0023769A">
      <w:pPr>
        <w:tabs>
          <w:tab w:val="decimal" w:pos="0"/>
        </w:tabs>
        <w:spacing w:after="0"/>
        <w:jc w:val="both"/>
        <w:rPr>
          <w:color w:val="000000"/>
        </w:rPr>
      </w:pPr>
      <w:r>
        <w:tab/>
        <w:t xml:space="preserve">W roku 2015 przeprowadzono konsultacje społeczne </w:t>
      </w:r>
      <w:r>
        <w:rPr>
          <w:color w:val="000000"/>
        </w:rPr>
        <w:t xml:space="preserve">w sprawie wprowadzenia zmian </w:t>
      </w:r>
      <w:r>
        <w:rPr>
          <w:color w:val="000000"/>
        </w:rPr>
        <w:br/>
        <w:t xml:space="preserve">w Statucie Gminy i Miasta Szadek dotyczących konsultacji społecznych </w:t>
      </w:r>
      <w:r>
        <w:t xml:space="preserve">m.in. w formie ankiety internetowej. </w:t>
      </w:r>
      <w:r>
        <w:rPr>
          <w:color w:val="000000"/>
        </w:rPr>
        <w:t>Protokół z konsultacji społecznych</w:t>
      </w:r>
      <w:r>
        <w:rPr>
          <w:rStyle w:val="Odwoanieprzypisudolnego"/>
          <w:color w:val="000000"/>
        </w:rPr>
        <w:footnoteReference w:id="12"/>
      </w:r>
      <w:r>
        <w:rPr>
          <w:color w:val="000000"/>
        </w:rPr>
        <w:t xml:space="preserve"> które przeprowadzono w terminie od 20.03.2015 do 19.04.2015 zawiera wyniki ankiety. Ankietę wypełniły 53 osoby. Według 27 osób konsultacje społeczne powinno przeprowadzać się w sprawach dotyczących strategii rozwoju gminy. 39 osób uważa, że organizacje pozarządowe powinny być szczególnie zaangażowane w proces konsultacji społecznych. Na drugim miejscu wskazano przedsiębiorców (19 osób), zaś na trzecim rolników </w:t>
      </w:r>
      <w:r>
        <w:rPr>
          <w:color w:val="000000"/>
        </w:rPr>
        <w:br/>
        <w:t>(11 osób). 39 osób uważa również, że Burmistrz powinien rozpatrzyć zgłoszony przez mieszkańców wniosek o przeprowadzenie konsultacji w ciągu 30 dni.</w:t>
      </w:r>
      <w:r>
        <w:rPr>
          <w:color w:val="000000"/>
        </w:rPr>
        <w:tab/>
      </w:r>
      <w:r>
        <w:rPr>
          <w:color w:val="000000"/>
        </w:rPr>
        <w:br/>
        <w:t xml:space="preserve">Według ankietowanych wniosek o przeprowadzenie konsultacji społecznych powinien zawierać: wskazanie osoby odpowiedzialnej za kontakt (42 osoby), szczegółowe uzasadnienie przeprowadzenia konsultacji (39 osób), szczegółowy opis metod konsultacji (21 osób). Według 38 ankietowanych </w:t>
      </w:r>
      <w:r>
        <w:rPr>
          <w:color w:val="000000"/>
        </w:rPr>
        <w:br/>
        <w:t xml:space="preserve">w konsultacjach powinni brać udział wszystkie osoby zamieszkujące teren gminy. Najatrakcyjniejszą formą przeprowadzenia konsultacji społecznych według opinii osób, które wypełniły ankietę są: </w:t>
      </w:r>
    </w:p>
    <w:p w14:paraId="281237D8" w14:textId="77777777" w:rsidR="00EA5277" w:rsidRDefault="0023769A">
      <w:pPr>
        <w:pStyle w:val="Akapitzlist"/>
        <w:numPr>
          <w:ilvl w:val="0"/>
          <w:numId w:val="11"/>
        </w:numPr>
        <w:tabs>
          <w:tab w:val="decimal" w:pos="0"/>
        </w:tabs>
        <w:spacing w:after="0"/>
        <w:jc w:val="both"/>
        <w:rPr>
          <w:color w:val="000000"/>
        </w:rPr>
      </w:pPr>
      <w:r>
        <w:rPr>
          <w:color w:val="000000"/>
        </w:rPr>
        <w:t>otwarte spotkania z mieszkańcami (44 osób)</w:t>
      </w:r>
    </w:p>
    <w:p w14:paraId="5DF534CE" w14:textId="77777777" w:rsidR="00EA5277" w:rsidRDefault="0023769A">
      <w:pPr>
        <w:pStyle w:val="Akapitzlist"/>
        <w:numPr>
          <w:ilvl w:val="0"/>
          <w:numId w:val="11"/>
        </w:numPr>
        <w:tabs>
          <w:tab w:val="decimal" w:pos="0"/>
        </w:tabs>
        <w:spacing w:after="0"/>
        <w:jc w:val="both"/>
        <w:rPr>
          <w:color w:val="000000"/>
        </w:rPr>
      </w:pPr>
      <w:r>
        <w:rPr>
          <w:color w:val="000000"/>
        </w:rPr>
        <w:t>spacer badawczy (25 osób)</w:t>
      </w:r>
    </w:p>
    <w:p w14:paraId="22F7ACC9" w14:textId="77777777" w:rsidR="00EA5277" w:rsidRDefault="0023769A">
      <w:pPr>
        <w:pStyle w:val="Akapitzlist"/>
        <w:numPr>
          <w:ilvl w:val="0"/>
          <w:numId w:val="11"/>
        </w:numPr>
        <w:tabs>
          <w:tab w:val="decimal" w:pos="0"/>
        </w:tabs>
        <w:spacing w:after="0"/>
        <w:jc w:val="both"/>
        <w:rPr>
          <w:color w:val="000000"/>
        </w:rPr>
      </w:pPr>
      <w:r>
        <w:rPr>
          <w:color w:val="000000"/>
        </w:rPr>
        <w:t>umieszczenie informacji i formularza na stronie www (14 osób)</w:t>
      </w:r>
    </w:p>
    <w:p w14:paraId="12AC6EB8" w14:textId="77777777" w:rsidR="00EA5277" w:rsidRDefault="0023769A">
      <w:pPr>
        <w:pStyle w:val="Akapitzlist"/>
        <w:numPr>
          <w:ilvl w:val="0"/>
          <w:numId w:val="11"/>
        </w:numPr>
        <w:tabs>
          <w:tab w:val="decimal" w:pos="0"/>
        </w:tabs>
        <w:spacing w:after="0"/>
        <w:jc w:val="both"/>
        <w:rPr>
          <w:color w:val="000000"/>
        </w:rPr>
      </w:pPr>
      <w:r>
        <w:rPr>
          <w:color w:val="000000"/>
        </w:rPr>
        <w:t>przeprowadzenie internetowych badań ankietowych (14 osób).</w:t>
      </w:r>
    </w:p>
    <w:p w14:paraId="7C203832" w14:textId="77777777" w:rsidR="00EA5277" w:rsidRDefault="0023769A">
      <w:pPr>
        <w:tabs>
          <w:tab w:val="decimal" w:pos="0"/>
        </w:tabs>
        <w:spacing w:after="0"/>
        <w:jc w:val="both"/>
        <w:rPr>
          <w:color w:val="000000"/>
        </w:rPr>
      </w:pPr>
      <w:r>
        <w:rPr>
          <w:color w:val="000000"/>
        </w:rPr>
        <w:tab/>
        <w:t xml:space="preserve">Aktywny udział w konsultacjach wzięło udział 79 osób w tym 53 wypełniły ankietę internetową, w spotkaniu wzięło udział 12 przedstawicieli organizacji pozarządowych </w:t>
      </w:r>
      <w:r>
        <w:rPr>
          <w:color w:val="000000"/>
        </w:rPr>
        <w:br/>
        <w:t xml:space="preserve">oraz 7 organizacji pozarządowych złożyło formularz uwag. </w:t>
      </w:r>
    </w:p>
    <w:p w14:paraId="7B18CE92" w14:textId="77777777" w:rsidR="00EA5277" w:rsidRDefault="0023769A">
      <w:pPr>
        <w:pStyle w:val="Standard"/>
        <w:spacing w:after="0" w:line="276" w:lineRule="auto"/>
        <w:jc w:val="both"/>
      </w:pPr>
      <w:r>
        <w:tab/>
        <w:t xml:space="preserve">Wymóg konsultacji społecznych dotyczy między innymi rocznych programów współpracy </w:t>
      </w:r>
      <w:r>
        <w:br/>
        <w:t xml:space="preserve">z organizacjami pozarządowymi. Konsultacje w każdym roku trwały 7 dni i przeprowadzone zostały </w:t>
      </w:r>
      <w:r>
        <w:br/>
        <w:t xml:space="preserve">w formie pisemnej z wykorzystaniem formularza zgłaszania opinii i uwag drogą mailową, faxem, pocztą tradycyjną, osobiście w Urzędzie Gminy i Miasta Szadek bądź przez portal konsultacji społecznych za pomocą umieszczonego tam systemu komentarzy/zgłoszeń. Według sprawozdań samorządu z realizacji tych programów, w latach 2017 - 2019 do dnia zakończenia konsultacji nie wpłynęły żadne uwagi i opinie ze strony organizacji pozarządowych oraz podmiotów wymienionych </w:t>
      </w:r>
      <w:r>
        <w:br/>
        <w:t xml:space="preserve">w art. 3 ust. 3 ustawy dotyczące zamieszczonego projektu programu. </w:t>
      </w:r>
    </w:p>
    <w:p w14:paraId="01B9B359" w14:textId="77777777" w:rsidR="00EA5277" w:rsidRDefault="0023769A">
      <w:pPr>
        <w:spacing w:after="0"/>
        <w:ind w:left="1"/>
        <w:jc w:val="both"/>
      </w:pPr>
      <w:r>
        <w:tab/>
      </w:r>
    </w:p>
    <w:p w14:paraId="4C221DFF" w14:textId="77777777" w:rsidR="00EA5277" w:rsidRDefault="0023769A">
      <w:pPr>
        <w:spacing w:after="0"/>
        <w:ind w:left="1"/>
        <w:jc w:val="both"/>
      </w:pPr>
      <w:r>
        <w:tab/>
      </w:r>
      <w:r>
        <w:rPr>
          <w:rFonts w:eastAsia="Times New Roman"/>
        </w:rPr>
        <w:t>Fundusz sołecki</w:t>
      </w:r>
      <w:r>
        <w:rPr>
          <w:rFonts w:eastAsia="Times New Roman"/>
          <w:b/>
        </w:rPr>
        <w:t xml:space="preserve"> </w:t>
      </w:r>
      <w:r>
        <w:rPr>
          <w:rFonts w:eastAsia="Times New Roman"/>
        </w:rPr>
        <w:t xml:space="preserve">– to środki wyodrębnione z </w:t>
      </w:r>
      <w:hyperlink r:id="rId38" w:tooltip="https://pl.wikipedia.org/wiki/Bud%C5%BCet_gminy" w:history="1">
        <w:r>
          <w:rPr>
            <w:rFonts w:eastAsia="Times New Roman"/>
          </w:rPr>
          <w:t xml:space="preserve">budżetu gminy, </w:t>
        </w:r>
      </w:hyperlink>
      <w:r>
        <w:rPr>
          <w:rFonts w:eastAsia="Times New Roman"/>
        </w:rPr>
        <w:t>zagwarantowane na realizację przedsięwzięć służących poprawie życia mieszkańców. Podstawą prawną jego funkcjonowania jest Ustawa z dnia 21 lutego 2014 r. o funduszu sołeckim (</w:t>
      </w:r>
      <w:hyperlink r:id="rId39" w:tooltip="http://prawo.sejm.gov.pl/isap.nsf/DocDetails.xsp?id=WDU20140000301" w:history="1">
        <w:r>
          <w:rPr>
            <w:rFonts w:eastAsia="Times New Roman"/>
          </w:rPr>
          <w:t xml:space="preserve">Dz.U. z 2014 r. poz. 301, </w:t>
        </w:r>
      </w:hyperlink>
      <w:r>
        <w:rPr>
          <w:rFonts w:eastAsia="Times New Roman"/>
        </w:rPr>
        <w:t xml:space="preserve">z późn. zm.), która weszła w życie 20 marca 2014 r. Aby sołectwo otrzymało pieniądze, </w:t>
      </w:r>
      <w:hyperlink r:id="rId40" w:tooltip="https://pl.wikipedia.org/wiki/Rada_gminy" w:history="1">
        <w:r>
          <w:rPr>
            <w:rFonts w:eastAsia="Times New Roman"/>
          </w:rPr>
          <w:t>rada gminy</w:t>
        </w:r>
      </w:hyperlink>
      <w:r>
        <w:rPr>
          <w:rFonts w:eastAsia="Times New Roman"/>
        </w:rPr>
        <w:t xml:space="preserve"> musi podjąć uchwałę o wyodrębnieniu funduszu sołeckiego do 31 marca roku poprzedzającego rok, w którym wydatkowane zostaną środki. Pieniądze te są wyodrębniane z budżetu gminy, zaś kwota przypadająca na dane sołectwo obliczana jest na podstawie wzoru przedstawionego w ustawie. Kwoty dla poszczególnych sołectw przedstawia wójt, burmistrz lub prezydent do 31 lipca roku poprzedzającego rok, w którym poniesione zostaną wydatki. Wyodrębnienie funduszu nie jest obligatoryjne. W budżecie Gminy i </w:t>
      </w:r>
      <w:r>
        <w:rPr>
          <w:rFonts w:eastAsia="Times New Roman"/>
        </w:rPr>
        <w:lastRenderedPageBreak/>
        <w:t xml:space="preserve">Miasta Szadek na rok 2019 na przedsięwzięcia w ramach Funduszu Sołeckiego zaplanowano środki finansowe w wysokości 367.232,99 zł, wykorzystano 361.435,93 zł, </w:t>
      </w:r>
      <w:r>
        <w:rPr>
          <w:rFonts w:eastAsia="Times New Roman"/>
        </w:rPr>
        <w:br/>
        <w:t xml:space="preserve">tj. 98,42% planu rocznego. W ramach środków funduszu sołeckiego w 2019 roku dokonano zakupu koparko ładowarki oraz zrealizowano inne przedsięwzięcia zaplanowane przez sołectwa. </w:t>
      </w:r>
      <w:r>
        <w:t xml:space="preserve">W gminie wykorzystywane są przez społeczności lokalne fundusze sołeckie. Zestawienie w tabeli poniżej. </w:t>
      </w:r>
    </w:p>
    <w:p w14:paraId="53E5901C" w14:textId="77777777" w:rsidR="00EA5277" w:rsidRDefault="00EA5277">
      <w:pPr>
        <w:spacing w:after="0"/>
        <w:jc w:val="both"/>
      </w:pPr>
    </w:p>
    <w:p w14:paraId="28D6762A" w14:textId="77777777" w:rsidR="00EA5277" w:rsidRDefault="0023769A">
      <w:pPr>
        <w:spacing w:after="0"/>
        <w:jc w:val="both"/>
      </w:pPr>
      <w:r>
        <w:t xml:space="preserve">Tabela 18. Wydatki w ramach funduszy sołeckich </w:t>
      </w:r>
    </w:p>
    <w:tbl>
      <w:tblPr>
        <w:tblW w:w="8938" w:type="dxa"/>
        <w:tblInd w:w="63" w:type="dxa"/>
        <w:tblCellMar>
          <w:left w:w="70" w:type="dxa"/>
          <w:right w:w="70" w:type="dxa"/>
        </w:tblCellMar>
        <w:tblLook w:val="04A0" w:firstRow="1" w:lastRow="0" w:firstColumn="1" w:lastColumn="0" w:noHBand="0" w:noVBand="1"/>
      </w:tblPr>
      <w:tblGrid>
        <w:gridCol w:w="3356"/>
        <w:gridCol w:w="1187"/>
        <w:gridCol w:w="1134"/>
        <w:gridCol w:w="992"/>
        <w:gridCol w:w="567"/>
        <w:gridCol w:w="567"/>
        <w:gridCol w:w="1135"/>
      </w:tblGrid>
      <w:tr w:rsidR="00EA5277" w14:paraId="0B2D71C2" w14:textId="77777777">
        <w:trPr>
          <w:trHeight w:val="288"/>
        </w:trPr>
        <w:tc>
          <w:tcPr>
            <w:tcW w:w="33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7FE3A0"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Wydatki</w:t>
            </w:r>
          </w:p>
        </w:tc>
        <w:tc>
          <w:tcPr>
            <w:tcW w:w="1187" w:type="dxa"/>
            <w:tcBorders>
              <w:top w:val="single" w:sz="4" w:space="0" w:color="auto"/>
              <w:left w:val="none" w:sz="4" w:space="0" w:color="000000"/>
              <w:bottom w:val="single" w:sz="4" w:space="0" w:color="auto"/>
              <w:right w:val="single" w:sz="4" w:space="0" w:color="auto"/>
            </w:tcBorders>
            <w:shd w:val="clear" w:color="auto" w:fill="auto"/>
            <w:noWrap/>
            <w:vAlign w:val="bottom"/>
          </w:tcPr>
          <w:p w14:paraId="334C5E12"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2014</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bottom"/>
          </w:tcPr>
          <w:p w14:paraId="13C1B66D"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2015</w:t>
            </w:r>
          </w:p>
        </w:tc>
        <w:tc>
          <w:tcPr>
            <w:tcW w:w="992" w:type="dxa"/>
            <w:tcBorders>
              <w:top w:val="single" w:sz="4" w:space="0" w:color="auto"/>
              <w:left w:val="none" w:sz="4" w:space="0" w:color="000000"/>
              <w:bottom w:val="single" w:sz="4" w:space="0" w:color="auto"/>
              <w:right w:val="single" w:sz="4" w:space="0" w:color="auto"/>
            </w:tcBorders>
            <w:shd w:val="clear" w:color="auto" w:fill="auto"/>
            <w:noWrap/>
            <w:vAlign w:val="bottom"/>
          </w:tcPr>
          <w:p w14:paraId="09803DEE"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2016</w:t>
            </w:r>
          </w:p>
        </w:tc>
        <w:tc>
          <w:tcPr>
            <w:tcW w:w="567" w:type="dxa"/>
            <w:tcBorders>
              <w:top w:val="single" w:sz="4" w:space="0" w:color="auto"/>
              <w:left w:val="none" w:sz="4" w:space="0" w:color="000000"/>
              <w:bottom w:val="single" w:sz="4" w:space="0" w:color="auto"/>
              <w:right w:val="single" w:sz="4" w:space="0" w:color="auto"/>
            </w:tcBorders>
            <w:shd w:val="clear" w:color="auto" w:fill="auto"/>
            <w:noWrap/>
            <w:vAlign w:val="bottom"/>
          </w:tcPr>
          <w:p w14:paraId="17D48E22"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2017</w:t>
            </w:r>
          </w:p>
        </w:tc>
        <w:tc>
          <w:tcPr>
            <w:tcW w:w="567" w:type="dxa"/>
            <w:tcBorders>
              <w:top w:val="single" w:sz="4" w:space="0" w:color="auto"/>
              <w:left w:val="none" w:sz="4" w:space="0" w:color="000000"/>
              <w:bottom w:val="single" w:sz="4" w:space="0" w:color="auto"/>
              <w:right w:val="single" w:sz="4" w:space="0" w:color="auto"/>
            </w:tcBorders>
            <w:shd w:val="clear" w:color="auto" w:fill="auto"/>
            <w:noWrap/>
            <w:vAlign w:val="bottom"/>
          </w:tcPr>
          <w:p w14:paraId="505D6A72"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2018</w:t>
            </w:r>
          </w:p>
        </w:tc>
        <w:tc>
          <w:tcPr>
            <w:tcW w:w="1135" w:type="dxa"/>
            <w:tcBorders>
              <w:top w:val="single" w:sz="4" w:space="0" w:color="auto"/>
              <w:left w:val="none" w:sz="4" w:space="0" w:color="000000"/>
              <w:bottom w:val="single" w:sz="4" w:space="0" w:color="auto"/>
              <w:right w:val="single" w:sz="4" w:space="0" w:color="auto"/>
            </w:tcBorders>
            <w:shd w:val="clear" w:color="auto" w:fill="auto"/>
            <w:noWrap/>
            <w:vAlign w:val="bottom"/>
          </w:tcPr>
          <w:p w14:paraId="2AC964D1"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2019</w:t>
            </w:r>
          </w:p>
        </w:tc>
      </w:tr>
      <w:tr w:rsidR="00EA5277" w14:paraId="23040C64" w14:textId="77777777">
        <w:trPr>
          <w:trHeight w:val="288"/>
        </w:trPr>
        <w:tc>
          <w:tcPr>
            <w:tcW w:w="3356" w:type="dxa"/>
            <w:tcBorders>
              <w:top w:val="none" w:sz="4" w:space="0" w:color="000000"/>
              <w:left w:val="single" w:sz="4" w:space="0" w:color="auto"/>
              <w:bottom w:val="single" w:sz="4" w:space="0" w:color="auto"/>
              <w:right w:val="single" w:sz="4" w:space="0" w:color="auto"/>
            </w:tcBorders>
            <w:shd w:val="clear" w:color="auto" w:fill="auto"/>
            <w:noWrap/>
            <w:vAlign w:val="bottom"/>
          </w:tcPr>
          <w:p w14:paraId="6971CC0F"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Wydatki w Dziale 600 - Transport i łączność - w tym w rozdz. 60016 - Drogi publiczne gminne</w:t>
            </w:r>
          </w:p>
        </w:tc>
        <w:tc>
          <w:tcPr>
            <w:tcW w:w="118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4DAE3836"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129 890,07</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bottom"/>
          </w:tcPr>
          <w:p w14:paraId="2FAF4483"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125 998,54</w:t>
            </w: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1E427B5"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0,00</w:t>
            </w:r>
          </w:p>
        </w:tc>
        <w:tc>
          <w:tcPr>
            <w:tcW w:w="56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8D44DF4"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w:t>
            </w:r>
          </w:p>
        </w:tc>
        <w:tc>
          <w:tcPr>
            <w:tcW w:w="56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63BF6593"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w:t>
            </w:r>
          </w:p>
        </w:tc>
        <w:tc>
          <w:tcPr>
            <w:tcW w:w="113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40A8B3BC"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333 382,05</w:t>
            </w:r>
          </w:p>
        </w:tc>
      </w:tr>
      <w:tr w:rsidR="00EA5277" w14:paraId="083DAFBD" w14:textId="77777777">
        <w:trPr>
          <w:trHeight w:val="288"/>
        </w:trPr>
        <w:tc>
          <w:tcPr>
            <w:tcW w:w="3356" w:type="dxa"/>
            <w:tcBorders>
              <w:top w:val="none" w:sz="4" w:space="0" w:color="000000"/>
              <w:left w:val="single" w:sz="4" w:space="0" w:color="auto"/>
              <w:bottom w:val="single" w:sz="4" w:space="0" w:color="auto"/>
              <w:right w:val="single" w:sz="4" w:space="0" w:color="auto"/>
            </w:tcBorders>
            <w:shd w:val="clear" w:color="auto" w:fill="auto"/>
            <w:noWrap/>
            <w:vAlign w:val="bottom"/>
          </w:tcPr>
          <w:p w14:paraId="6D5C0AAD"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Wydatki w Dziale 700 - Gospodarka mieszkaniowa - w rozdz 70095 - Pozostała działalność</w:t>
            </w:r>
          </w:p>
        </w:tc>
        <w:tc>
          <w:tcPr>
            <w:tcW w:w="118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F129172"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5 878,19</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662B356"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3 227,00</w:t>
            </w: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14:paraId="13869388"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0,00</w:t>
            </w:r>
          </w:p>
        </w:tc>
        <w:tc>
          <w:tcPr>
            <w:tcW w:w="56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2CD67F1B"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w:t>
            </w:r>
          </w:p>
        </w:tc>
        <w:tc>
          <w:tcPr>
            <w:tcW w:w="56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3BD6F937"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w:t>
            </w:r>
          </w:p>
        </w:tc>
        <w:tc>
          <w:tcPr>
            <w:tcW w:w="113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4123749E"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w:t>
            </w:r>
          </w:p>
        </w:tc>
      </w:tr>
      <w:tr w:rsidR="00EA5277" w14:paraId="37DC83C1" w14:textId="77777777">
        <w:trPr>
          <w:trHeight w:val="288"/>
        </w:trPr>
        <w:tc>
          <w:tcPr>
            <w:tcW w:w="3356" w:type="dxa"/>
            <w:tcBorders>
              <w:top w:val="none" w:sz="4" w:space="0" w:color="000000"/>
              <w:left w:val="single" w:sz="4" w:space="0" w:color="auto"/>
              <w:bottom w:val="single" w:sz="4" w:space="0" w:color="auto"/>
              <w:right w:val="single" w:sz="4" w:space="0" w:color="auto"/>
            </w:tcBorders>
            <w:shd w:val="clear" w:color="auto" w:fill="auto"/>
            <w:noWrap/>
            <w:vAlign w:val="bottom"/>
          </w:tcPr>
          <w:p w14:paraId="418B8D13"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Wydatki w Dziale 754 - Bezpieczeństwo publiczne i ochrona przeciwpożarowa - ogółem, w tym w rozdz 75412 - Ochotnicze straże pożarne</w:t>
            </w:r>
          </w:p>
        </w:tc>
        <w:tc>
          <w:tcPr>
            <w:tcW w:w="118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21AFDA36"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63 049,29</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25307F4"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68 666,52</w:t>
            </w: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66520A3"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0,00</w:t>
            </w:r>
          </w:p>
        </w:tc>
        <w:tc>
          <w:tcPr>
            <w:tcW w:w="56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20A1F6F1"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0,00</w:t>
            </w:r>
          </w:p>
        </w:tc>
        <w:tc>
          <w:tcPr>
            <w:tcW w:w="56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08B3A6B"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0,00</w:t>
            </w:r>
          </w:p>
        </w:tc>
        <w:tc>
          <w:tcPr>
            <w:tcW w:w="113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84CDD8E"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11 377,89</w:t>
            </w:r>
          </w:p>
        </w:tc>
      </w:tr>
      <w:tr w:rsidR="00EA5277" w14:paraId="597FC5B9" w14:textId="77777777">
        <w:trPr>
          <w:trHeight w:val="288"/>
        </w:trPr>
        <w:tc>
          <w:tcPr>
            <w:tcW w:w="3356" w:type="dxa"/>
            <w:tcBorders>
              <w:top w:val="none" w:sz="4" w:space="0" w:color="000000"/>
              <w:left w:val="single" w:sz="4" w:space="0" w:color="auto"/>
              <w:bottom w:val="single" w:sz="4" w:space="0" w:color="auto"/>
              <w:right w:val="single" w:sz="4" w:space="0" w:color="auto"/>
            </w:tcBorders>
            <w:shd w:val="clear" w:color="auto" w:fill="auto"/>
            <w:noWrap/>
            <w:vAlign w:val="bottom"/>
          </w:tcPr>
          <w:p w14:paraId="21B7492C"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Wydatki w Dziale 900 - Gospodarka komunalna i ochrona środowiska - w rozdz 90015 - Oświetlenie ulic, placów i dróg</w:t>
            </w:r>
          </w:p>
        </w:tc>
        <w:tc>
          <w:tcPr>
            <w:tcW w:w="118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F7EF075"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0,00</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bottom"/>
          </w:tcPr>
          <w:p w14:paraId="13DB7952"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393,61</w:t>
            </w: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14:paraId="65C9F6D5"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0,00</w:t>
            </w:r>
          </w:p>
        </w:tc>
        <w:tc>
          <w:tcPr>
            <w:tcW w:w="56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100F447D"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w:t>
            </w:r>
          </w:p>
        </w:tc>
        <w:tc>
          <w:tcPr>
            <w:tcW w:w="56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34C33399"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w:t>
            </w:r>
          </w:p>
        </w:tc>
        <w:tc>
          <w:tcPr>
            <w:tcW w:w="113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3F9F334C"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w:t>
            </w:r>
          </w:p>
        </w:tc>
      </w:tr>
      <w:tr w:rsidR="00EA5277" w14:paraId="5C4C9B4F" w14:textId="77777777">
        <w:trPr>
          <w:trHeight w:val="288"/>
        </w:trPr>
        <w:tc>
          <w:tcPr>
            <w:tcW w:w="3356" w:type="dxa"/>
            <w:tcBorders>
              <w:top w:val="none" w:sz="4" w:space="0" w:color="000000"/>
              <w:left w:val="single" w:sz="4" w:space="0" w:color="auto"/>
              <w:bottom w:val="single" w:sz="4" w:space="0" w:color="auto"/>
              <w:right w:val="single" w:sz="4" w:space="0" w:color="auto"/>
            </w:tcBorders>
            <w:shd w:val="clear" w:color="auto" w:fill="auto"/>
            <w:noWrap/>
            <w:vAlign w:val="bottom"/>
          </w:tcPr>
          <w:p w14:paraId="15D11F41"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Wydatki w Dziale 921 - Kultura i ochrona dziedzictwa narodowego - ogółem, w tym  w rozdz 92109 - Domy i ośrodki kultury, świetlice i kluby</w:t>
            </w:r>
          </w:p>
        </w:tc>
        <w:tc>
          <w:tcPr>
            <w:tcW w:w="118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12A8BA50"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51 475,63</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bottom"/>
          </w:tcPr>
          <w:p w14:paraId="6E003D4A"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74 205,18</w:t>
            </w: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14:paraId="1A3C42DC"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0,00</w:t>
            </w:r>
          </w:p>
        </w:tc>
        <w:tc>
          <w:tcPr>
            <w:tcW w:w="56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14DDB8E2"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0,00</w:t>
            </w:r>
          </w:p>
        </w:tc>
        <w:tc>
          <w:tcPr>
            <w:tcW w:w="56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190A6A1B"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0,00</w:t>
            </w:r>
          </w:p>
        </w:tc>
        <w:tc>
          <w:tcPr>
            <w:tcW w:w="113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3F954388"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16 675,99</w:t>
            </w:r>
          </w:p>
        </w:tc>
      </w:tr>
      <w:tr w:rsidR="00EA5277" w14:paraId="43BAC64D" w14:textId="77777777">
        <w:trPr>
          <w:trHeight w:val="288"/>
        </w:trPr>
        <w:tc>
          <w:tcPr>
            <w:tcW w:w="33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EF1CEA" w14:textId="77777777" w:rsidR="00EA5277" w:rsidRDefault="0023769A">
            <w:pPr>
              <w:spacing w:after="0"/>
              <w:jc w:val="right"/>
              <w:rPr>
                <w:rFonts w:eastAsia="Times New Roman" w:cs="Times New Roman"/>
                <w:b/>
                <w:sz w:val="20"/>
                <w:szCs w:val="20"/>
                <w:lang w:eastAsia="pl-PL"/>
              </w:rPr>
            </w:pPr>
            <w:r>
              <w:rPr>
                <w:rFonts w:eastAsia="Times New Roman" w:cs="Times New Roman"/>
                <w:b/>
                <w:sz w:val="20"/>
                <w:szCs w:val="20"/>
                <w:lang w:eastAsia="pl-PL"/>
              </w:rPr>
              <w:t>Razem:</w:t>
            </w:r>
          </w:p>
        </w:tc>
        <w:tc>
          <w:tcPr>
            <w:tcW w:w="1187" w:type="dxa"/>
            <w:tcBorders>
              <w:top w:val="single" w:sz="4" w:space="0" w:color="auto"/>
              <w:left w:val="none" w:sz="4" w:space="0" w:color="000000"/>
              <w:bottom w:val="single" w:sz="4" w:space="0" w:color="auto"/>
              <w:right w:val="single" w:sz="4" w:space="0" w:color="auto"/>
            </w:tcBorders>
            <w:shd w:val="clear" w:color="auto" w:fill="auto"/>
            <w:noWrap/>
            <w:vAlign w:val="bottom"/>
          </w:tcPr>
          <w:p w14:paraId="4D34F01C" w14:textId="77777777" w:rsidR="00EA5277" w:rsidRDefault="0023769A">
            <w:pPr>
              <w:spacing w:after="0"/>
              <w:jc w:val="right"/>
              <w:rPr>
                <w:rFonts w:eastAsia="Times New Roman" w:cs="Times New Roman"/>
                <w:b/>
                <w:sz w:val="20"/>
                <w:szCs w:val="20"/>
                <w:lang w:eastAsia="pl-PL"/>
              </w:rPr>
            </w:pPr>
            <w:r>
              <w:rPr>
                <w:rFonts w:eastAsia="Times New Roman" w:cs="Times New Roman"/>
                <w:b/>
                <w:sz w:val="20"/>
                <w:szCs w:val="20"/>
                <w:lang w:eastAsia="pl-PL"/>
              </w:rPr>
              <w:t>250 293,18</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bottom"/>
          </w:tcPr>
          <w:p w14:paraId="02EC375F" w14:textId="77777777" w:rsidR="00EA5277" w:rsidRDefault="0023769A">
            <w:pPr>
              <w:spacing w:after="0"/>
              <w:jc w:val="right"/>
              <w:rPr>
                <w:rFonts w:eastAsia="Times New Roman" w:cs="Times New Roman"/>
                <w:b/>
                <w:sz w:val="20"/>
                <w:szCs w:val="20"/>
                <w:lang w:eastAsia="pl-PL"/>
              </w:rPr>
            </w:pPr>
            <w:r>
              <w:rPr>
                <w:rFonts w:eastAsia="Times New Roman" w:cs="Times New Roman"/>
                <w:b/>
                <w:sz w:val="20"/>
                <w:szCs w:val="20"/>
                <w:lang w:eastAsia="pl-PL"/>
              </w:rPr>
              <w:t>272 490,85</w:t>
            </w:r>
          </w:p>
        </w:tc>
        <w:tc>
          <w:tcPr>
            <w:tcW w:w="992" w:type="dxa"/>
            <w:tcBorders>
              <w:top w:val="single" w:sz="4" w:space="0" w:color="auto"/>
              <w:left w:val="none" w:sz="4" w:space="0" w:color="000000"/>
              <w:bottom w:val="single" w:sz="4" w:space="0" w:color="auto"/>
              <w:right w:val="single" w:sz="4" w:space="0" w:color="auto"/>
            </w:tcBorders>
            <w:shd w:val="clear" w:color="auto" w:fill="auto"/>
            <w:noWrap/>
            <w:vAlign w:val="bottom"/>
          </w:tcPr>
          <w:p w14:paraId="3B14EFC9" w14:textId="77777777" w:rsidR="00EA5277" w:rsidRDefault="0023769A">
            <w:pPr>
              <w:spacing w:after="0"/>
              <w:jc w:val="right"/>
              <w:rPr>
                <w:rFonts w:eastAsia="Times New Roman" w:cs="Times New Roman"/>
                <w:b/>
                <w:sz w:val="20"/>
                <w:szCs w:val="20"/>
                <w:lang w:eastAsia="pl-PL"/>
              </w:rPr>
            </w:pPr>
            <w:r>
              <w:rPr>
                <w:rFonts w:eastAsia="Times New Roman" w:cs="Times New Roman"/>
                <w:b/>
                <w:sz w:val="20"/>
                <w:szCs w:val="20"/>
                <w:lang w:eastAsia="pl-PL"/>
              </w:rPr>
              <w:t>0,00</w:t>
            </w:r>
          </w:p>
        </w:tc>
        <w:tc>
          <w:tcPr>
            <w:tcW w:w="567" w:type="dxa"/>
            <w:tcBorders>
              <w:top w:val="single" w:sz="4" w:space="0" w:color="auto"/>
              <w:left w:val="none" w:sz="4" w:space="0" w:color="000000"/>
              <w:bottom w:val="single" w:sz="4" w:space="0" w:color="auto"/>
              <w:right w:val="single" w:sz="4" w:space="0" w:color="auto"/>
            </w:tcBorders>
            <w:shd w:val="clear" w:color="auto" w:fill="auto"/>
            <w:noWrap/>
            <w:vAlign w:val="bottom"/>
          </w:tcPr>
          <w:p w14:paraId="2D3FB54F" w14:textId="77777777" w:rsidR="00EA5277" w:rsidRDefault="0023769A">
            <w:pPr>
              <w:spacing w:after="0"/>
              <w:jc w:val="right"/>
              <w:rPr>
                <w:rFonts w:eastAsia="Times New Roman" w:cs="Times New Roman"/>
                <w:b/>
                <w:sz w:val="20"/>
                <w:szCs w:val="20"/>
                <w:lang w:eastAsia="pl-PL"/>
              </w:rPr>
            </w:pPr>
            <w:r>
              <w:rPr>
                <w:rFonts w:eastAsia="Times New Roman" w:cs="Times New Roman"/>
                <w:b/>
                <w:sz w:val="20"/>
                <w:szCs w:val="20"/>
                <w:lang w:eastAsia="pl-PL"/>
              </w:rPr>
              <w:t>0,00</w:t>
            </w:r>
          </w:p>
        </w:tc>
        <w:tc>
          <w:tcPr>
            <w:tcW w:w="567" w:type="dxa"/>
            <w:tcBorders>
              <w:top w:val="single" w:sz="4" w:space="0" w:color="auto"/>
              <w:left w:val="none" w:sz="4" w:space="0" w:color="000000"/>
              <w:bottom w:val="single" w:sz="4" w:space="0" w:color="auto"/>
              <w:right w:val="single" w:sz="4" w:space="0" w:color="auto"/>
            </w:tcBorders>
            <w:shd w:val="clear" w:color="auto" w:fill="auto"/>
            <w:noWrap/>
            <w:vAlign w:val="bottom"/>
          </w:tcPr>
          <w:p w14:paraId="001B6687" w14:textId="77777777" w:rsidR="00EA5277" w:rsidRDefault="0023769A">
            <w:pPr>
              <w:spacing w:after="0"/>
              <w:jc w:val="right"/>
              <w:rPr>
                <w:rFonts w:eastAsia="Times New Roman" w:cs="Times New Roman"/>
                <w:b/>
                <w:sz w:val="20"/>
                <w:szCs w:val="20"/>
                <w:lang w:eastAsia="pl-PL"/>
              </w:rPr>
            </w:pPr>
            <w:r>
              <w:rPr>
                <w:rFonts w:eastAsia="Times New Roman" w:cs="Times New Roman"/>
                <w:b/>
                <w:sz w:val="20"/>
                <w:szCs w:val="20"/>
                <w:lang w:eastAsia="pl-PL"/>
              </w:rPr>
              <w:t>0,00</w:t>
            </w:r>
          </w:p>
        </w:tc>
        <w:tc>
          <w:tcPr>
            <w:tcW w:w="1135" w:type="dxa"/>
            <w:tcBorders>
              <w:top w:val="single" w:sz="4" w:space="0" w:color="auto"/>
              <w:left w:val="none" w:sz="4" w:space="0" w:color="000000"/>
              <w:bottom w:val="single" w:sz="4" w:space="0" w:color="auto"/>
              <w:right w:val="single" w:sz="4" w:space="0" w:color="auto"/>
            </w:tcBorders>
            <w:shd w:val="clear" w:color="auto" w:fill="auto"/>
            <w:noWrap/>
            <w:vAlign w:val="bottom"/>
          </w:tcPr>
          <w:p w14:paraId="3638FFD1" w14:textId="77777777" w:rsidR="00EA5277" w:rsidRDefault="0023769A">
            <w:pPr>
              <w:spacing w:after="0"/>
              <w:jc w:val="right"/>
              <w:rPr>
                <w:rFonts w:eastAsia="Times New Roman" w:cs="Times New Roman"/>
                <w:b/>
                <w:sz w:val="20"/>
                <w:szCs w:val="20"/>
                <w:lang w:eastAsia="pl-PL"/>
              </w:rPr>
            </w:pPr>
            <w:r>
              <w:rPr>
                <w:rFonts w:eastAsia="Times New Roman" w:cs="Times New Roman"/>
                <w:b/>
                <w:sz w:val="20"/>
                <w:szCs w:val="20"/>
                <w:lang w:eastAsia="pl-PL"/>
              </w:rPr>
              <w:t>361 435,93</w:t>
            </w:r>
          </w:p>
        </w:tc>
      </w:tr>
    </w:tbl>
    <w:p w14:paraId="6F5643DF" w14:textId="77777777" w:rsidR="00EA5277" w:rsidRDefault="0023769A">
      <w:pPr>
        <w:spacing w:after="0"/>
        <w:jc w:val="both"/>
        <w:rPr>
          <w:i/>
          <w:sz w:val="20"/>
          <w:szCs w:val="20"/>
        </w:rPr>
      </w:pPr>
      <w:r>
        <w:rPr>
          <w:i/>
          <w:sz w:val="20"/>
          <w:szCs w:val="20"/>
        </w:rPr>
        <w:t>Źródło: Opracowanie własne na podstawie BDL GUS</w:t>
      </w:r>
    </w:p>
    <w:p w14:paraId="5B76C24A" w14:textId="77777777" w:rsidR="00EA5277" w:rsidRDefault="00EA5277">
      <w:pPr>
        <w:spacing w:after="0"/>
        <w:jc w:val="both"/>
      </w:pPr>
    </w:p>
    <w:p w14:paraId="76086985" w14:textId="77777777" w:rsidR="00EA5277" w:rsidRDefault="0023769A">
      <w:pPr>
        <w:pStyle w:val="Nagwek41"/>
      </w:pPr>
      <w:r>
        <w:t xml:space="preserve">2.3.1.2. Charakterystyka życia kulturalnego w gminie </w:t>
      </w:r>
    </w:p>
    <w:p w14:paraId="3BC50EF3" w14:textId="77777777" w:rsidR="00EA5277" w:rsidRDefault="00EA5277">
      <w:pPr>
        <w:tabs>
          <w:tab w:val="left" w:pos="6500"/>
          <w:tab w:val="left" w:pos="8140"/>
        </w:tabs>
        <w:spacing w:after="0"/>
        <w:rPr>
          <w:rFonts w:eastAsia="Times New Roman" w:cs="Times New Roman"/>
          <w:b/>
        </w:rPr>
      </w:pPr>
    </w:p>
    <w:p w14:paraId="11DB4F08" w14:textId="77777777" w:rsidR="00EA5277" w:rsidRDefault="0023769A">
      <w:pPr>
        <w:tabs>
          <w:tab w:val="left" w:pos="0"/>
        </w:tabs>
        <w:spacing w:after="0"/>
        <w:ind w:firstLine="709"/>
        <w:rPr>
          <w:rFonts w:eastAsia="Times New Roman"/>
        </w:rPr>
      </w:pPr>
      <w:r>
        <w:rPr>
          <w:rFonts w:eastAsia="Times New Roman" w:cs="Times New Roman"/>
        </w:rPr>
        <w:t>Miejsko-Gminny  Ośrodek  Kultury  w  Szadku  realizuje swoje  zadania statutowe</w:t>
      </w:r>
      <w:r>
        <w:rPr>
          <w:rFonts w:eastAsia="Times New Roman"/>
        </w:rPr>
        <w:t xml:space="preserve"> </w:t>
      </w:r>
      <w:r>
        <w:rPr>
          <w:rFonts w:eastAsia="Times New Roman" w:cs="Times New Roman"/>
        </w:rPr>
        <w:t>w oparciu o ustawę z dnia 25 października 1991r. o organizowaniu i prowadzeniu działalności kulturalnej.</w:t>
      </w:r>
      <w:r>
        <w:rPr>
          <w:rFonts w:eastAsia="Times New Roman"/>
        </w:rPr>
        <w:t xml:space="preserve"> Poniżej zamieszczono informacje na podstawie Raportu o stanie Gminy i Miasta Szadek na rok 2018 i 2019. </w:t>
      </w:r>
    </w:p>
    <w:p w14:paraId="257395B6" w14:textId="77777777" w:rsidR="00EA5277" w:rsidRDefault="00EA5277">
      <w:pPr>
        <w:tabs>
          <w:tab w:val="left" w:pos="6500"/>
          <w:tab w:val="left" w:pos="8140"/>
        </w:tabs>
        <w:spacing w:after="0"/>
        <w:rPr>
          <w:rFonts w:eastAsia="Times New Roman"/>
        </w:rPr>
      </w:pPr>
    </w:p>
    <w:p w14:paraId="5E433C9C" w14:textId="77777777" w:rsidR="00EA5277" w:rsidRDefault="0023769A">
      <w:pPr>
        <w:tabs>
          <w:tab w:val="left" w:pos="6500"/>
          <w:tab w:val="left" w:pos="8140"/>
        </w:tabs>
        <w:spacing w:after="0"/>
        <w:rPr>
          <w:rFonts w:eastAsia="Times New Roman"/>
        </w:rPr>
      </w:pPr>
      <w:r>
        <w:rPr>
          <w:rFonts w:eastAsia="Times New Roman"/>
        </w:rPr>
        <w:t>Tabela 19. Koła zainteresowań, kluby i kursy realizowane przez MGOK w latach 2018 i 2019</w:t>
      </w:r>
    </w:p>
    <w:tbl>
      <w:tblPr>
        <w:tblStyle w:val="Tabela-Siatka"/>
        <w:tblW w:w="0" w:type="auto"/>
        <w:tblInd w:w="108" w:type="dxa"/>
        <w:tblLook w:val="04A0" w:firstRow="1" w:lastRow="0" w:firstColumn="1" w:lastColumn="0" w:noHBand="0" w:noVBand="1"/>
      </w:tblPr>
      <w:tblGrid>
        <w:gridCol w:w="4253"/>
        <w:gridCol w:w="1276"/>
        <w:gridCol w:w="1275"/>
      </w:tblGrid>
      <w:tr w:rsidR="00EA5277" w14:paraId="350E1E51" w14:textId="77777777">
        <w:trPr>
          <w:tblHeader/>
        </w:trPr>
        <w:tc>
          <w:tcPr>
            <w:tcW w:w="4253" w:type="dxa"/>
          </w:tcPr>
          <w:p w14:paraId="5479102D" w14:textId="77777777" w:rsidR="00EA5277" w:rsidRDefault="00EA5277">
            <w:pPr>
              <w:tabs>
                <w:tab w:val="left" w:pos="6500"/>
                <w:tab w:val="left" w:pos="8140"/>
              </w:tabs>
              <w:spacing w:line="276" w:lineRule="auto"/>
              <w:jc w:val="center"/>
              <w:rPr>
                <w:rFonts w:eastAsia="Times New Roman" w:cs="Times New Roman"/>
                <w:b/>
                <w:sz w:val="20"/>
                <w:szCs w:val="20"/>
              </w:rPr>
            </w:pPr>
          </w:p>
        </w:tc>
        <w:tc>
          <w:tcPr>
            <w:tcW w:w="1276" w:type="dxa"/>
          </w:tcPr>
          <w:p w14:paraId="436E7094" w14:textId="77777777" w:rsidR="00EA5277" w:rsidRDefault="0023769A">
            <w:pPr>
              <w:tabs>
                <w:tab w:val="left" w:pos="6500"/>
                <w:tab w:val="left" w:pos="8140"/>
              </w:tabs>
              <w:spacing w:line="276" w:lineRule="auto"/>
              <w:jc w:val="center"/>
              <w:rPr>
                <w:rFonts w:eastAsia="Times New Roman" w:cs="Times New Roman"/>
                <w:b/>
                <w:sz w:val="20"/>
                <w:szCs w:val="20"/>
              </w:rPr>
            </w:pPr>
            <w:r>
              <w:rPr>
                <w:rFonts w:eastAsia="Times New Roman" w:cs="Times New Roman"/>
                <w:b/>
                <w:sz w:val="20"/>
                <w:szCs w:val="20"/>
              </w:rPr>
              <w:t>2018</w:t>
            </w:r>
          </w:p>
        </w:tc>
        <w:tc>
          <w:tcPr>
            <w:tcW w:w="1275" w:type="dxa"/>
          </w:tcPr>
          <w:p w14:paraId="7EE1BC9F" w14:textId="77777777" w:rsidR="00EA5277" w:rsidRDefault="0023769A">
            <w:pPr>
              <w:tabs>
                <w:tab w:val="left" w:pos="6500"/>
                <w:tab w:val="left" w:pos="8140"/>
              </w:tabs>
              <w:spacing w:line="276" w:lineRule="auto"/>
              <w:jc w:val="center"/>
              <w:rPr>
                <w:rFonts w:eastAsia="Times New Roman" w:cs="Times New Roman"/>
                <w:b/>
                <w:sz w:val="20"/>
                <w:szCs w:val="20"/>
              </w:rPr>
            </w:pPr>
            <w:r>
              <w:rPr>
                <w:rFonts w:eastAsia="Times New Roman" w:cs="Times New Roman"/>
                <w:b/>
                <w:sz w:val="20"/>
                <w:szCs w:val="20"/>
              </w:rPr>
              <w:t>2019</w:t>
            </w:r>
          </w:p>
        </w:tc>
      </w:tr>
      <w:tr w:rsidR="00EA5277" w14:paraId="1DC3C716" w14:textId="77777777">
        <w:trPr>
          <w:tblHeader/>
        </w:trPr>
        <w:tc>
          <w:tcPr>
            <w:tcW w:w="6804" w:type="dxa"/>
            <w:gridSpan w:val="3"/>
          </w:tcPr>
          <w:p w14:paraId="79ADDB52" w14:textId="77777777" w:rsidR="00EA5277" w:rsidRDefault="0023769A">
            <w:pPr>
              <w:tabs>
                <w:tab w:val="left" w:pos="6500"/>
                <w:tab w:val="left" w:pos="8140"/>
              </w:tabs>
              <w:spacing w:line="276" w:lineRule="auto"/>
              <w:jc w:val="center"/>
              <w:rPr>
                <w:rFonts w:eastAsia="Times New Roman" w:cs="Times New Roman"/>
                <w:b/>
                <w:sz w:val="20"/>
                <w:szCs w:val="20"/>
              </w:rPr>
            </w:pPr>
            <w:r>
              <w:rPr>
                <w:rFonts w:eastAsia="Times New Roman" w:cs="Times New Roman"/>
                <w:b/>
                <w:sz w:val="20"/>
                <w:szCs w:val="20"/>
              </w:rPr>
              <w:t>Działania</w:t>
            </w:r>
          </w:p>
        </w:tc>
      </w:tr>
      <w:tr w:rsidR="00EA5277" w14:paraId="7823569D" w14:textId="77777777">
        <w:tc>
          <w:tcPr>
            <w:tcW w:w="4253" w:type="dxa"/>
          </w:tcPr>
          <w:p w14:paraId="7AB958DA" w14:textId="77777777" w:rsidR="00EA5277" w:rsidRDefault="0023769A">
            <w:pPr>
              <w:tabs>
                <w:tab w:val="left" w:pos="6500"/>
                <w:tab w:val="left" w:pos="8140"/>
              </w:tabs>
              <w:spacing w:line="276" w:lineRule="auto"/>
              <w:rPr>
                <w:rFonts w:eastAsia="Times New Roman" w:cs="Times New Roman"/>
                <w:sz w:val="20"/>
                <w:szCs w:val="20"/>
              </w:rPr>
            </w:pPr>
            <w:r>
              <w:rPr>
                <w:rFonts w:eastAsia="Times New Roman" w:cs="Times New Roman"/>
                <w:sz w:val="20"/>
                <w:szCs w:val="20"/>
              </w:rPr>
              <w:t>koło plastyczne</w:t>
            </w:r>
          </w:p>
        </w:tc>
        <w:tc>
          <w:tcPr>
            <w:tcW w:w="1276" w:type="dxa"/>
          </w:tcPr>
          <w:p w14:paraId="33929670" w14:textId="77777777" w:rsidR="00EA5277" w:rsidRDefault="0023769A">
            <w:pPr>
              <w:spacing w:line="276" w:lineRule="auto"/>
              <w:ind w:right="176"/>
              <w:jc w:val="right"/>
              <w:rPr>
                <w:rFonts w:eastAsia="Arial"/>
                <w:sz w:val="20"/>
                <w:szCs w:val="20"/>
              </w:rPr>
            </w:pPr>
            <w:r>
              <w:rPr>
                <w:rFonts w:eastAsia="Arial"/>
                <w:sz w:val="20"/>
                <w:szCs w:val="20"/>
              </w:rPr>
              <w:t>1</w:t>
            </w:r>
          </w:p>
        </w:tc>
        <w:tc>
          <w:tcPr>
            <w:tcW w:w="1275" w:type="dxa"/>
          </w:tcPr>
          <w:p w14:paraId="19A20841" w14:textId="77777777" w:rsidR="00EA5277" w:rsidRDefault="0023769A">
            <w:pPr>
              <w:tabs>
                <w:tab w:val="left" w:pos="6500"/>
                <w:tab w:val="left" w:pos="8140"/>
              </w:tabs>
              <w:spacing w:line="276" w:lineRule="auto"/>
              <w:ind w:right="176"/>
              <w:jc w:val="right"/>
              <w:rPr>
                <w:rFonts w:eastAsia="Times New Roman" w:cs="Times New Roman"/>
                <w:sz w:val="20"/>
                <w:szCs w:val="20"/>
              </w:rPr>
            </w:pPr>
            <w:r>
              <w:rPr>
                <w:rFonts w:eastAsia="Times New Roman" w:cs="Times New Roman"/>
                <w:sz w:val="20"/>
                <w:szCs w:val="20"/>
              </w:rPr>
              <w:t>1</w:t>
            </w:r>
          </w:p>
        </w:tc>
      </w:tr>
      <w:tr w:rsidR="00EA5277" w14:paraId="57F5D222" w14:textId="77777777">
        <w:tc>
          <w:tcPr>
            <w:tcW w:w="4253" w:type="dxa"/>
          </w:tcPr>
          <w:p w14:paraId="7EBEBD4B" w14:textId="77777777" w:rsidR="00EA5277" w:rsidRDefault="0023769A">
            <w:pPr>
              <w:tabs>
                <w:tab w:val="left" w:pos="6500"/>
                <w:tab w:val="left" w:pos="8140"/>
              </w:tabs>
              <w:spacing w:line="276" w:lineRule="auto"/>
              <w:rPr>
                <w:rFonts w:eastAsia="Times New Roman" w:cs="Times New Roman"/>
                <w:sz w:val="20"/>
                <w:szCs w:val="20"/>
              </w:rPr>
            </w:pPr>
            <w:r>
              <w:rPr>
                <w:rFonts w:eastAsia="Times New Roman" w:cs="Times New Roman"/>
                <w:sz w:val="20"/>
                <w:szCs w:val="20"/>
              </w:rPr>
              <w:t>warsztaty rękodzieła</w:t>
            </w:r>
          </w:p>
        </w:tc>
        <w:tc>
          <w:tcPr>
            <w:tcW w:w="1276" w:type="dxa"/>
          </w:tcPr>
          <w:p w14:paraId="7670D49D" w14:textId="77777777" w:rsidR="00EA5277" w:rsidRDefault="0023769A">
            <w:pPr>
              <w:spacing w:line="276" w:lineRule="auto"/>
              <w:ind w:right="176"/>
              <w:jc w:val="right"/>
              <w:rPr>
                <w:rFonts w:eastAsia="Arial"/>
                <w:sz w:val="20"/>
                <w:szCs w:val="20"/>
              </w:rPr>
            </w:pPr>
            <w:r>
              <w:rPr>
                <w:rFonts w:eastAsia="Arial"/>
                <w:sz w:val="20"/>
                <w:szCs w:val="20"/>
              </w:rPr>
              <w:t>1</w:t>
            </w:r>
          </w:p>
        </w:tc>
        <w:tc>
          <w:tcPr>
            <w:tcW w:w="1275" w:type="dxa"/>
          </w:tcPr>
          <w:p w14:paraId="61997A4D" w14:textId="77777777" w:rsidR="00EA5277" w:rsidRDefault="0023769A">
            <w:pPr>
              <w:tabs>
                <w:tab w:val="left" w:pos="6500"/>
                <w:tab w:val="left" w:pos="8140"/>
              </w:tabs>
              <w:spacing w:line="276" w:lineRule="auto"/>
              <w:ind w:right="176"/>
              <w:jc w:val="right"/>
              <w:rPr>
                <w:rFonts w:eastAsia="Times New Roman" w:cs="Times New Roman"/>
                <w:sz w:val="20"/>
                <w:szCs w:val="20"/>
              </w:rPr>
            </w:pPr>
            <w:r>
              <w:rPr>
                <w:rFonts w:eastAsia="Times New Roman" w:cs="Times New Roman"/>
                <w:sz w:val="20"/>
                <w:szCs w:val="20"/>
              </w:rPr>
              <w:t>1</w:t>
            </w:r>
          </w:p>
        </w:tc>
      </w:tr>
      <w:tr w:rsidR="00EA5277" w14:paraId="37926EFE" w14:textId="77777777">
        <w:tc>
          <w:tcPr>
            <w:tcW w:w="4253" w:type="dxa"/>
          </w:tcPr>
          <w:p w14:paraId="0C8B4D5A" w14:textId="77777777" w:rsidR="00EA5277" w:rsidRDefault="0023769A">
            <w:pPr>
              <w:tabs>
                <w:tab w:val="left" w:pos="6500"/>
                <w:tab w:val="left" w:pos="8140"/>
              </w:tabs>
              <w:spacing w:line="276" w:lineRule="auto"/>
              <w:rPr>
                <w:rFonts w:eastAsia="Times New Roman" w:cs="Times New Roman"/>
                <w:sz w:val="20"/>
                <w:szCs w:val="20"/>
              </w:rPr>
            </w:pPr>
            <w:r>
              <w:rPr>
                <w:rFonts w:eastAsia="Times New Roman" w:cs="Times New Roman"/>
                <w:sz w:val="20"/>
                <w:szCs w:val="20"/>
              </w:rPr>
              <w:t>klub piosenki</w:t>
            </w:r>
          </w:p>
        </w:tc>
        <w:tc>
          <w:tcPr>
            <w:tcW w:w="1276" w:type="dxa"/>
          </w:tcPr>
          <w:p w14:paraId="572337DB" w14:textId="77777777" w:rsidR="00EA5277" w:rsidRDefault="0023769A">
            <w:pPr>
              <w:spacing w:line="276" w:lineRule="auto"/>
              <w:ind w:right="176"/>
              <w:jc w:val="right"/>
              <w:rPr>
                <w:rFonts w:eastAsia="Arial"/>
                <w:sz w:val="20"/>
                <w:szCs w:val="20"/>
              </w:rPr>
            </w:pPr>
            <w:r>
              <w:rPr>
                <w:rFonts w:eastAsia="Arial"/>
                <w:sz w:val="20"/>
                <w:szCs w:val="20"/>
              </w:rPr>
              <w:t>1</w:t>
            </w:r>
          </w:p>
        </w:tc>
        <w:tc>
          <w:tcPr>
            <w:tcW w:w="1275" w:type="dxa"/>
          </w:tcPr>
          <w:p w14:paraId="7D22B54E" w14:textId="77777777" w:rsidR="00EA5277" w:rsidRDefault="0023769A">
            <w:pPr>
              <w:tabs>
                <w:tab w:val="left" w:pos="6500"/>
                <w:tab w:val="left" w:pos="8140"/>
              </w:tabs>
              <w:spacing w:line="276" w:lineRule="auto"/>
              <w:ind w:right="176"/>
              <w:jc w:val="right"/>
              <w:rPr>
                <w:rFonts w:eastAsia="Times New Roman" w:cs="Times New Roman"/>
                <w:sz w:val="20"/>
                <w:szCs w:val="20"/>
              </w:rPr>
            </w:pPr>
            <w:r>
              <w:rPr>
                <w:rFonts w:eastAsia="Times New Roman" w:cs="Times New Roman"/>
                <w:sz w:val="20"/>
                <w:szCs w:val="20"/>
              </w:rPr>
              <w:t>1</w:t>
            </w:r>
          </w:p>
        </w:tc>
      </w:tr>
      <w:tr w:rsidR="00EA5277" w14:paraId="72C13C04" w14:textId="77777777">
        <w:tc>
          <w:tcPr>
            <w:tcW w:w="4253" w:type="dxa"/>
          </w:tcPr>
          <w:p w14:paraId="07B8D148" w14:textId="77777777" w:rsidR="00EA5277" w:rsidRDefault="0023769A">
            <w:pPr>
              <w:tabs>
                <w:tab w:val="left" w:pos="6500"/>
                <w:tab w:val="left" w:pos="8140"/>
              </w:tabs>
              <w:spacing w:line="276" w:lineRule="auto"/>
              <w:rPr>
                <w:rFonts w:eastAsia="Times New Roman" w:cs="Times New Roman"/>
                <w:sz w:val="20"/>
                <w:szCs w:val="20"/>
              </w:rPr>
            </w:pPr>
            <w:r>
              <w:rPr>
                <w:rFonts w:eastAsia="Times New Roman" w:cs="Times New Roman"/>
                <w:sz w:val="20"/>
                <w:szCs w:val="20"/>
              </w:rPr>
              <w:t>klub seniora</w:t>
            </w:r>
          </w:p>
        </w:tc>
        <w:tc>
          <w:tcPr>
            <w:tcW w:w="1276" w:type="dxa"/>
          </w:tcPr>
          <w:p w14:paraId="584163D0" w14:textId="77777777" w:rsidR="00EA5277" w:rsidRDefault="0023769A">
            <w:pPr>
              <w:spacing w:line="276" w:lineRule="auto"/>
              <w:ind w:right="176"/>
              <w:jc w:val="right"/>
              <w:rPr>
                <w:rFonts w:eastAsia="Arial"/>
                <w:sz w:val="20"/>
                <w:szCs w:val="20"/>
              </w:rPr>
            </w:pPr>
            <w:r>
              <w:rPr>
                <w:rFonts w:eastAsia="Arial"/>
                <w:sz w:val="20"/>
                <w:szCs w:val="20"/>
              </w:rPr>
              <w:t>1</w:t>
            </w:r>
          </w:p>
        </w:tc>
        <w:tc>
          <w:tcPr>
            <w:tcW w:w="1275" w:type="dxa"/>
          </w:tcPr>
          <w:p w14:paraId="5F9F064A" w14:textId="77777777" w:rsidR="00EA5277" w:rsidRDefault="0023769A">
            <w:pPr>
              <w:tabs>
                <w:tab w:val="left" w:pos="6500"/>
                <w:tab w:val="left" w:pos="8140"/>
              </w:tabs>
              <w:spacing w:line="276" w:lineRule="auto"/>
              <w:ind w:right="176"/>
              <w:jc w:val="right"/>
              <w:rPr>
                <w:rFonts w:eastAsia="Times New Roman" w:cs="Times New Roman"/>
                <w:sz w:val="20"/>
                <w:szCs w:val="20"/>
              </w:rPr>
            </w:pPr>
            <w:r>
              <w:rPr>
                <w:rFonts w:eastAsia="Times New Roman" w:cs="Times New Roman"/>
                <w:sz w:val="20"/>
                <w:szCs w:val="20"/>
              </w:rPr>
              <w:t>1</w:t>
            </w:r>
          </w:p>
        </w:tc>
      </w:tr>
      <w:tr w:rsidR="00EA5277" w14:paraId="1CED0DD9" w14:textId="77777777">
        <w:tc>
          <w:tcPr>
            <w:tcW w:w="4253" w:type="dxa"/>
          </w:tcPr>
          <w:p w14:paraId="7A285E4F" w14:textId="77777777" w:rsidR="00EA5277" w:rsidRDefault="0023769A">
            <w:pPr>
              <w:tabs>
                <w:tab w:val="left" w:pos="6500"/>
                <w:tab w:val="left" w:pos="8140"/>
              </w:tabs>
              <w:spacing w:line="276" w:lineRule="auto"/>
              <w:rPr>
                <w:rFonts w:eastAsia="Times New Roman" w:cs="Times New Roman"/>
                <w:sz w:val="20"/>
                <w:szCs w:val="20"/>
              </w:rPr>
            </w:pPr>
            <w:r>
              <w:rPr>
                <w:rFonts w:eastAsia="Times New Roman" w:cs="Times New Roman"/>
                <w:sz w:val="20"/>
                <w:szCs w:val="20"/>
              </w:rPr>
              <w:t>klub fitness</w:t>
            </w:r>
          </w:p>
        </w:tc>
        <w:tc>
          <w:tcPr>
            <w:tcW w:w="1276" w:type="dxa"/>
          </w:tcPr>
          <w:p w14:paraId="79B6FC73" w14:textId="77777777" w:rsidR="00EA5277" w:rsidRDefault="0023769A">
            <w:pPr>
              <w:tabs>
                <w:tab w:val="left" w:pos="6500"/>
                <w:tab w:val="left" w:pos="8140"/>
              </w:tabs>
              <w:spacing w:line="276" w:lineRule="auto"/>
              <w:ind w:right="176"/>
              <w:jc w:val="right"/>
              <w:rPr>
                <w:rFonts w:eastAsia="Arial"/>
                <w:sz w:val="20"/>
                <w:szCs w:val="20"/>
              </w:rPr>
            </w:pPr>
            <w:r>
              <w:rPr>
                <w:rFonts w:eastAsia="Arial"/>
                <w:sz w:val="20"/>
                <w:szCs w:val="20"/>
              </w:rPr>
              <w:t>1</w:t>
            </w:r>
          </w:p>
        </w:tc>
        <w:tc>
          <w:tcPr>
            <w:tcW w:w="1275" w:type="dxa"/>
          </w:tcPr>
          <w:p w14:paraId="7BFFBC70" w14:textId="77777777" w:rsidR="00EA5277" w:rsidRDefault="0023769A">
            <w:pPr>
              <w:tabs>
                <w:tab w:val="left" w:pos="6500"/>
                <w:tab w:val="left" w:pos="8140"/>
              </w:tabs>
              <w:spacing w:line="276" w:lineRule="auto"/>
              <w:ind w:right="176"/>
              <w:jc w:val="right"/>
              <w:rPr>
                <w:rFonts w:eastAsia="Times New Roman" w:cs="Times New Roman"/>
                <w:sz w:val="20"/>
                <w:szCs w:val="20"/>
              </w:rPr>
            </w:pPr>
            <w:r>
              <w:rPr>
                <w:rFonts w:eastAsia="Times New Roman" w:cs="Times New Roman"/>
                <w:sz w:val="20"/>
                <w:szCs w:val="20"/>
              </w:rPr>
              <w:t>1</w:t>
            </w:r>
          </w:p>
        </w:tc>
      </w:tr>
      <w:tr w:rsidR="00EA5277" w14:paraId="2407545C" w14:textId="77777777">
        <w:tc>
          <w:tcPr>
            <w:tcW w:w="4253" w:type="dxa"/>
          </w:tcPr>
          <w:p w14:paraId="4D390CBB" w14:textId="77777777" w:rsidR="00EA5277" w:rsidRDefault="0023769A">
            <w:pPr>
              <w:tabs>
                <w:tab w:val="left" w:pos="6500"/>
                <w:tab w:val="left" w:pos="8140"/>
              </w:tabs>
              <w:spacing w:line="276" w:lineRule="auto"/>
              <w:rPr>
                <w:rFonts w:eastAsia="Times New Roman" w:cs="Times New Roman"/>
                <w:sz w:val="20"/>
                <w:szCs w:val="20"/>
              </w:rPr>
            </w:pPr>
            <w:r>
              <w:rPr>
                <w:rFonts w:eastAsia="Times New Roman" w:cs="Times New Roman"/>
                <w:sz w:val="20"/>
                <w:szCs w:val="20"/>
              </w:rPr>
              <w:t>nauka gry na instrumentach klawiszowych</w:t>
            </w:r>
          </w:p>
        </w:tc>
        <w:tc>
          <w:tcPr>
            <w:tcW w:w="1276" w:type="dxa"/>
          </w:tcPr>
          <w:p w14:paraId="20AA460A" w14:textId="77777777" w:rsidR="00EA5277" w:rsidRDefault="0023769A">
            <w:pPr>
              <w:tabs>
                <w:tab w:val="left" w:pos="6500"/>
                <w:tab w:val="left" w:pos="8140"/>
              </w:tabs>
              <w:spacing w:line="276" w:lineRule="auto"/>
              <w:ind w:right="176"/>
              <w:jc w:val="right"/>
              <w:rPr>
                <w:rFonts w:eastAsia="Arial"/>
                <w:sz w:val="20"/>
                <w:szCs w:val="20"/>
              </w:rPr>
            </w:pPr>
            <w:r>
              <w:rPr>
                <w:rFonts w:eastAsia="Arial"/>
                <w:sz w:val="20"/>
                <w:szCs w:val="20"/>
              </w:rPr>
              <w:t>1</w:t>
            </w:r>
          </w:p>
        </w:tc>
        <w:tc>
          <w:tcPr>
            <w:tcW w:w="1275" w:type="dxa"/>
          </w:tcPr>
          <w:p w14:paraId="3F4DBAE2" w14:textId="77777777" w:rsidR="00EA5277" w:rsidRDefault="0023769A">
            <w:pPr>
              <w:tabs>
                <w:tab w:val="left" w:pos="6500"/>
                <w:tab w:val="left" w:pos="8140"/>
              </w:tabs>
              <w:spacing w:line="276" w:lineRule="auto"/>
              <w:ind w:right="176"/>
              <w:jc w:val="right"/>
              <w:rPr>
                <w:rFonts w:eastAsia="Times New Roman" w:cs="Times New Roman"/>
                <w:sz w:val="20"/>
                <w:szCs w:val="20"/>
              </w:rPr>
            </w:pPr>
            <w:r>
              <w:rPr>
                <w:rFonts w:eastAsia="Times New Roman" w:cs="Times New Roman"/>
                <w:sz w:val="20"/>
                <w:szCs w:val="20"/>
              </w:rPr>
              <w:t>1</w:t>
            </w:r>
          </w:p>
        </w:tc>
      </w:tr>
      <w:tr w:rsidR="00EA5277" w14:paraId="60FC93BE" w14:textId="77777777">
        <w:tc>
          <w:tcPr>
            <w:tcW w:w="4253" w:type="dxa"/>
          </w:tcPr>
          <w:p w14:paraId="483C023F" w14:textId="77777777" w:rsidR="00EA5277" w:rsidRDefault="0023769A">
            <w:pPr>
              <w:tabs>
                <w:tab w:val="left" w:pos="6500"/>
                <w:tab w:val="left" w:pos="8140"/>
              </w:tabs>
              <w:spacing w:line="276" w:lineRule="auto"/>
              <w:rPr>
                <w:rFonts w:eastAsia="Times New Roman" w:cs="Times New Roman"/>
                <w:sz w:val="20"/>
                <w:szCs w:val="20"/>
              </w:rPr>
            </w:pPr>
            <w:r>
              <w:rPr>
                <w:rFonts w:eastAsia="Times New Roman" w:cs="Times New Roman"/>
                <w:sz w:val="20"/>
                <w:szCs w:val="20"/>
              </w:rPr>
              <w:t>kursy języka angielskiego dla dzieci i dorosłych</w:t>
            </w:r>
          </w:p>
        </w:tc>
        <w:tc>
          <w:tcPr>
            <w:tcW w:w="1276" w:type="dxa"/>
          </w:tcPr>
          <w:p w14:paraId="412F06E6" w14:textId="77777777" w:rsidR="00EA5277" w:rsidRDefault="0023769A">
            <w:pPr>
              <w:tabs>
                <w:tab w:val="left" w:pos="6500"/>
                <w:tab w:val="left" w:pos="8140"/>
              </w:tabs>
              <w:spacing w:line="276" w:lineRule="auto"/>
              <w:ind w:right="176"/>
              <w:jc w:val="right"/>
              <w:rPr>
                <w:rFonts w:eastAsia="Arial"/>
                <w:sz w:val="20"/>
                <w:szCs w:val="20"/>
              </w:rPr>
            </w:pPr>
            <w:r>
              <w:rPr>
                <w:rFonts w:eastAsia="Arial"/>
                <w:sz w:val="20"/>
                <w:szCs w:val="20"/>
              </w:rPr>
              <w:t>4</w:t>
            </w:r>
          </w:p>
        </w:tc>
        <w:tc>
          <w:tcPr>
            <w:tcW w:w="1275" w:type="dxa"/>
          </w:tcPr>
          <w:p w14:paraId="4428817E" w14:textId="77777777" w:rsidR="00EA5277" w:rsidRDefault="0023769A">
            <w:pPr>
              <w:tabs>
                <w:tab w:val="left" w:pos="6500"/>
                <w:tab w:val="left" w:pos="8140"/>
              </w:tabs>
              <w:spacing w:line="276" w:lineRule="auto"/>
              <w:ind w:right="176"/>
              <w:jc w:val="right"/>
              <w:rPr>
                <w:rFonts w:eastAsia="Times New Roman" w:cs="Times New Roman"/>
                <w:sz w:val="20"/>
                <w:szCs w:val="20"/>
              </w:rPr>
            </w:pPr>
            <w:r>
              <w:rPr>
                <w:rFonts w:eastAsia="Times New Roman" w:cs="Times New Roman"/>
                <w:sz w:val="20"/>
                <w:szCs w:val="20"/>
              </w:rPr>
              <w:t>3</w:t>
            </w:r>
          </w:p>
        </w:tc>
      </w:tr>
      <w:tr w:rsidR="00EA5277" w14:paraId="5B3D62E3" w14:textId="77777777">
        <w:tc>
          <w:tcPr>
            <w:tcW w:w="4253" w:type="dxa"/>
          </w:tcPr>
          <w:p w14:paraId="54BCB91D" w14:textId="77777777" w:rsidR="00EA5277" w:rsidRDefault="0023769A">
            <w:pPr>
              <w:tabs>
                <w:tab w:val="left" w:pos="6500"/>
                <w:tab w:val="left" w:pos="8140"/>
              </w:tabs>
              <w:spacing w:line="276" w:lineRule="auto"/>
              <w:rPr>
                <w:rFonts w:eastAsia="Times New Roman" w:cs="Times New Roman"/>
                <w:sz w:val="20"/>
                <w:szCs w:val="20"/>
              </w:rPr>
            </w:pPr>
            <w:r>
              <w:rPr>
                <w:rFonts w:eastAsia="Times New Roman" w:cs="Times New Roman"/>
                <w:sz w:val="20"/>
                <w:szCs w:val="20"/>
              </w:rPr>
              <w:t>kurs komputerowe dla dorosłych</w:t>
            </w:r>
          </w:p>
        </w:tc>
        <w:tc>
          <w:tcPr>
            <w:tcW w:w="1276" w:type="dxa"/>
          </w:tcPr>
          <w:p w14:paraId="67166640" w14:textId="77777777" w:rsidR="00EA5277" w:rsidRDefault="0023769A">
            <w:pPr>
              <w:tabs>
                <w:tab w:val="left" w:pos="6500"/>
                <w:tab w:val="left" w:pos="8140"/>
              </w:tabs>
              <w:spacing w:line="276" w:lineRule="auto"/>
              <w:ind w:right="176"/>
              <w:jc w:val="right"/>
              <w:rPr>
                <w:rFonts w:eastAsia="Arial"/>
                <w:sz w:val="20"/>
                <w:szCs w:val="20"/>
              </w:rPr>
            </w:pPr>
            <w:r>
              <w:rPr>
                <w:rFonts w:eastAsia="Arial"/>
                <w:sz w:val="20"/>
                <w:szCs w:val="20"/>
              </w:rPr>
              <w:t>2</w:t>
            </w:r>
          </w:p>
        </w:tc>
        <w:tc>
          <w:tcPr>
            <w:tcW w:w="1275" w:type="dxa"/>
          </w:tcPr>
          <w:p w14:paraId="615D817C" w14:textId="77777777" w:rsidR="00EA5277" w:rsidRDefault="0023769A">
            <w:pPr>
              <w:tabs>
                <w:tab w:val="left" w:pos="6500"/>
                <w:tab w:val="left" w:pos="8140"/>
              </w:tabs>
              <w:spacing w:line="276" w:lineRule="auto"/>
              <w:ind w:right="176"/>
              <w:jc w:val="right"/>
              <w:rPr>
                <w:rFonts w:eastAsia="Times New Roman" w:cs="Times New Roman"/>
                <w:sz w:val="20"/>
                <w:szCs w:val="20"/>
              </w:rPr>
            </w:pPr>
            <w:r>
              <w:rPr>
                <w:rFonts w:eastAsia="Times New Roman" w:cs="Times New Roman"/>
                <w:sz w:val="20"/>
                <w:szCs w:val="20"/>
              </w:rPr>
              <w:t>1</w:t>
            </w:r>
          </w:p>
        </w:tc>
      </w:tr>
      <w:tr w:rsidR="00EA5277" w14:paraId="6FA9DE4D" w14:textId="77777777">
        <w:tc>
          <w:tcPr>
            <w:tcW w:w="4253" w:type="dxa"/>
          </w:tcPr>
          <w:p w14:paraId="5D078D6F" w14:textId="77777777" w:rsidR="00EA5277" w:rsidRDefault="0023769A">
            <w:pPr>
              <w:tabs>
                <w:tab w:val="left" w:pos="6500"/>
                <w:tab w:val="left" w:pos="8140"/>
              </w:tabs>
              <w:spacing w:line="276" w:lineRule="auto"/>
              <w:rPr>
                <w:rFonts w:eastAsia="Times New Roman" w:cs="Times New Roman"/>
                <w:sz w:val="20"/>
                <w:szCs w:val="20"/>
              </w:rPr>
            </w:pPr>
            <w:r>
              <w:rPr>
                <w:rFonts w:eastAsia="Times New Roman" w:cs="Times New Roman"/>
                <w:sz w:val="20"/>
                <w:szCs w:val="20"/>
              </w:rPr>
              <w:lastRenderedPageBreak/>
              <w:t>kurs kulinarny</w:t>
            </w:r>
          </w:p>
        </w:tc>
        <w:tc>
          <w:tcPr>
            <w:tcW w:w="1276" w:type="dxa"/>
          </w:tcPr>
          <w:p w14:paraId="05C9B58B" w14:textId="77777777" w:rsidR="00EA5277" w:rsidRDefault="0023769A">
            <w:pPr>
              <w:tabs>
                <w:tab w:val="left" w:pos="6500"/>
                <w:tab w:val="left" w:pos="8140"/>
              </w:tabs>
              <w:spacing w:line="276" w:lineRule="auto"/>
              <w:ind w:right="176"/>
              <w:jc w:val="right"/>
              <w:rPr>
                <w:rFonts w:eastAsia="Arial"/>
                <w:sz w:val="20"/>
                <w:szCs w:val="20"/>
              </w:rPr>
            </w:pPr>
            <w:r>
              <w:rPr>
                <w:rFonts w:eastAsia="Arial"/>
                <w:sz w:val="20"/>
                <w:szCs w:val="20"/>
              </w:rPr>
              <w:t>1</w:t>
            </w:r>
          </w:p>
        </w:tc>
        <w:tc>
          <w:tcPr>
            <w:tcW w:w="1275" w:type="dxa"/>
          </w:tcPr>
          <w:p w14:paraId="26463D49" w14:textId="77777777" w:rsidR="00EA5277" w:rsidRDefault="0023769A">
            <w:pPr>
              <w:tabs>
                <w:tab w:val="left" w:pos="6500"/>
                <w:tab w:val="left" w:pos="8140"/>
              </w:tabs>
              <w:spacing w:line="276" w:lineRule="auto"/>
              <w:ind w:right="176"/>
              <w:jc w:val="right"/>
              <w:rPr>
                <w:rFonts w:eastAsia="Times New Roman" w:cs="Times New Roman"/>
                <w:sz w:val="20"/>
                <w:szCs w:val="20"/>
              </w:rPr>
            </w:pPr>
            <w:r>
              <w:rPr>
                <w:rFonts w:eastAsia="Times New Roman" w:cs="Times New Roman"/>
                <w:sz w:val="20"/>
                <w:szCs w:val="20"/>
              </w:rPr>
              <w:t>1</w:t>
            </w:r>
          </w:p>
        </w:tc>
      </w:tr>
      <w:tr w:rsidR="00EA5277" w14:paraId="0C380403" w14:textId="77777777">
        <w:tc>
          <w:tcPr>
            <w:tcW w:w="4253" w:type="dxa"/>
          </w:tcPr>
          <w:p w14:paraId="62C2266F" w14:textId="77777777" w:rsidR="00EA5277" w:rsidRDefault="0023769A">
            <w:pPr>
              <w:tabs>
                <w:tab w:val="left" w:pos="6500"/>
                <w:tab w:val="left" w:pos="8140"/>
              </w:tabs>
              <w:spacing w:line="276" w:lineRule="auto"/>
              <w:rPr>
                <w:rFonts w:eastAsia="Times New Roman" w:cs="Times New Roman"/>
                <w:sz w:val="20"/>
                <w:szCs w:val="20"/>
              </w:rPr>
            </w:pPr>
            <w:r>
              <w:rPr>
                <w:rFonts w:eastAsia="Times New Roman" w:cs="Times New Roman"/>
                <w:sz w:val="20"/>
                <w:szCs w:val="20"/>
              </w:rPr>
              <w:t>kurs florystyczny</w:t>
            </w:r>
          </w:p>
        </w:tc>
        <w:tc>
          <w:tcPr>
            <w:tcW w:w="1276" w:type="dxa"/>
          </w:tcPr>
          <w:p w14:paraId="4D4950E8" w14:textId="77777777" w:rsidR="00EA5277" w:rsidRDefault="0023769A">
            <w:pPr>
              <w:tabs>
                <w:tab w:val="left" w:pos="6500"/>
                <w:tab w:val="left" w:pos="8140"/>
              </w:tabs>
              <w:spacing w:line="276" w:lineRule="auto"/>
              <w:ind w:right="176"/>
              <w:jc w:val="right"/>
              <w:rPr>
                <w:rFonts w:eastAsia="Arial"/>
                <w:sz w:val="20"/>
                <w:szCs w:val="20"/>
              </w:rPr>
            </w:pPr>
            <w:r>
              <w:rPr>
                <w:rFonts w:eastAsia="Arial"/>
                <w:sz w:val="20"/>
                <w:szCs w:val="20"/>
              </w:rPr>
              <w:t>0</w:t>
            </w:r>
          </w:p>
        </w:tc>
        <w:tc>
          <w:tcPr>
            <w:tcW w:w="1275" w:type="dxa"/>
          </w:tcPr>
          <w:p w14:paraId="10B1B34B" w14:textId="77777777" w:rsidR="00EA5277" w:rsidRDefault="0023769A">
            <w:pPr>
              <w:tabs>
                <w:tab w:val="left" w:pos="6500"/>
                <w:tab w:val="left" w:pos="8140"/>
              </w:tabs>
              <w:spacing w:line="276" w:lineRule="auto"/>
              <w:ind w:right="176"/>
              <w:jc w:val="right"/>
              <w:rPr>
                <w:rFonts w:eastAsia="Times New Roman" w:cs="Times New Roman"/>
                <w:sz w:val="20"/>
                <w:szCs w:val="20"/>
              </w:rPr>
            </w:pPr>
            <w:r>
              <w:rPr>
                <w:rFonts w:eastAsia="Times New Roman" w:cs="Times New Roman"/>
                <w:sz w:val="20"/>
                <w:szCs w:val="20"/>
              </w:rPr>
              <w:t>1</w:t>
            </w:r>
          </w:p>
        </w:tc>
      </w:tr>
      <w:tr w:rsidR="00EA5277" w14:paraId="54CC7832" w14:textId="77777777">
        <w:tc>
          <w:tcPr>
            <w:tcW w:w="6804" w:type="dxa"/>
            <w:gridSpan w:val="3"/>
          </w:tcPr>
          <w:p w14:paraId="5BFEB0AB" w14:textId="77777777" w:rsidR="00EA5277" w:rsidRDefault="0023769A">
            <w:pPr>
              <w:tabs>
                <w:tab w:val="left" w:pos="6500"/>
                <w:tab w:val="left" w:pos="8140"/>
              </w:tabs>
              <w:spacing w:line="276" w:lineRule="auto"/>
              <w:ind w:right="176"/>
              <w:jc w:val="center"/>
              <w:rPr>
                <w:rFonts w:eastAsia="Times New Roman" w:cs="Times New Roman"/>
                <w:b/>
                <w:sz w:val="20"/>
                <w:szCs w:val="20"/>
              </w:rPr>
            </w:pPr>
            <w:r>
              <w:rPr>
                <w:rFonts w:eastAsia="Times New Roman" w:cs="Times New Roman"/>
                <w:b/>
                <w:sz w:val="20"/>
                <w:szCs w:val="20"/>
              </w:rPr>
              <w:t>Zespoły artystyczne</w:t>
            </w:r>
          </w:p>
        </w:tc>
      </w:tr>
      <w:tr w:rsidR="00EA5277" w14:paraId="4EF8A2A4" w14:textId="77777777">
        <w:tc>
          <w:tcPr>
            <w:tcW w:w="4253" w:type="dxa"/>
          </w:tcPr>
          <w:p w14:paraId="432BFB78" w14:textId="77777777" w:rsidR="00EA5277" w:rsidRDefault="0023769A">
            <w:pPr>
              <w:tabs>
                <w:tab w:val="left" w:pos="6500"/>
                <w:tab w:val="left" w:pos="8140"/>
              </w:tabs>
              <w:spacing w:line="276" w:lineRule="auto"/>
              <w:rPr>
                <w:rFonts w:eastAsia="Times New Roman" w:cs="Times New Roman"/>
                <w:sz w:val="20"/>
                <w:szCs w:val="20"/>
              </w:rPr>
            </w:pPr>
            <w:r>
              <w:rPr>
                <w:rFonts w:eastAsia="Times New Roman" w:cs="Times New Roman"/>
                <w:sz w:val="20"/>
                <w:szCs w:val="20"/>
              </w:rPr>
              <w:t>zespoły tańca współczesnego</w:t>
            </w:r>
          </w:p>
        </w:tc>
        <w:tc>
          <w:tcPr>
            <w:tcW w:w="1276" w:type="dxa"/>
          </w:tcPr>
          <w:p w14:paraId="095AF440" w14:textId="77777777" w:rsidR="00EA5277" w:rsidRDefault="0023769A">
            <w:pPr>
              <w:tabs>
                <w:tab w:val="left" w:pos="6500"/>
                <w:tab w:val="left" w:pos="8140"/>
              </w:tabs>
              <w:spacing w:line="276" w:lineRule="auto"/>
              <w:ind w:right="176"/>
              <w:jc w:val="right"/>
              <w:rPr>
                <w:rFonts w:eastAsia="Times New Roman" w:cs="Times New Roman"/>
                <w:sz w:val="20"/>
                <w:szCs w:val="20"/>
              </w:rPr>
            </w:pPr>
            <w:r>
              <w:rPr>
                <w:rFonts w:eastAsia="Times New Roman" w:cs="Times New Roman"/>
                <w:sz w:val="20"/>
                <w:szCs w:val="20"/>
              </w:rPr>
              <w:t>3</w:t>
            </w:r>
          </w:p>
        </w:tc>
        <w:tc>
          <w:tcPr>
            <w:tcW w:w="1275" w:type="dxa"/>
          </w:tcPr>
          <w:p w14:paraId="015903EF" w14:textId="77777777" w:rsidR="00EA5277" w:rsidRDefault="0023769A">
            <w:pPr>
              <w:tabs>
                <w:tab w:val="left" w:pos="6500"/>
                <w:tab w:val="left" w:pos="8140"/>
              </w:tabs>
              <w:spacing w:line="276" w:lineRule="auto"/>
              <w:ind w:right="176"/>
              <w:jc w:val="right"/>
              <w:rPr>
                <w:rFonts w:eastAsia="Times New Roman" w:cs="Times New Roman"/>
                <w:sz w:val="20"/>
                <w:szCs w:val="20"/>
              </w:rPr>
            </w:pPr>
            <w:r>
              <w:rPr>
                <w:rFonts w:eastAsia="Times New Roman" w:cs="Times New Roman"/>
                <w:sz w:val="20"/>
                <w:szCs w:val="20"/>
              </w:rPr>
              <w:t>2</w:t>
            </w:r>
          </w:p>
        </w:tc>
      </w:tr>
      <w:tr w:rsidR="00EA5277" w14:paraId="598ECF11" w14:textId="77777777">
        <w:tc>
          <w:tcPr>
            <w:tcW w:w="4253" w:type="dxa"/>
          </w:tcPr>
          <w:p w14:paraId="33845DF9" w14:textId="77777777" w:rsidR="00EA5277" w:rsidRDefault="0023769A">
            <w:pPr>
              <w:tabs>
                <w:tab w:val="left" w:pos="6500"/>
                <w:tab w:val="left" w:pos="8140"/>
              </w:tabs>
              <w:spacing w:line="276" w:lineRule="auto"/>
              <w:rPr>
                <w:rFonts w:eastAsia="Times New Roman" w:cs="Times New Roman"/>
                <w:sz w:val="20"/>
                <w:szCs w:val="20"/>
              </w:rPr>
            </w:pPr>
            <w:r>
              <w:rPr>
                <w:rFonts w:eastAsia="Arial"/>
                <w:sz w:val="20"/>
                <w:szCs w:val="20"/>
              </w:rPr>
              <w:t>młodzieżowy zespół wokalny</w:t>
            </w:r>
          </w:p>
        </w:tc>
        <w:tc>
          <w:tcPr>
            <w:tcW w:w="1276" w:type="dxa"/>
          </w:tcPr>
          <w:p w14:paraId="7815EA14" w14:textId="77777777" w:rsidR="00EA5277" w:rsidRDefault="0023769A">
            <w:pPr>
              <w:tabs>
                <w:tab w:val="left" w:pos="6500"/>
                <w:tab w:val="left" w:pos="8140"/>
              </w:tabs>
              <w:spacing w:line="276" w:lineRule="auto"/>
              <w:ind w:right="176"/>
              <w:jc w:val="right"/>
              <w:rPr>
                <w:rFonts w:eastAsia="Times New Roman" w:cs="Times New Roman"/>
                <w:sz w:val="20"/>
                <w:szCs w:val="20"/>
              </w:rPr>
            </w:pPr>
            <w:r>
              <w:rPr>
                <w:rFonts w:eastAsia="Times New Roman" w:cs="Times New Roman"/>
                <w:sz w:val="20"/>
                <w:szCs w:val="20"/>
              </w:rPr>
              <w:t>1</w:t>
            </w:r>
          </w:p>
        </w:tc>
        <w:tc>
          <w:tcPr>
            <w:tcW w:w="1275" w:type="dxa"/>
          </w:tcPr>
          <w:p w14:paraId="7BC1EC2F" w14:textId="77777777" w:rsidR="00EA5277" w:rsidRDefault="0023769A">
            <w:pPr>
              <w:tabs>
                <w:tab w:val="left" w:pos="6500"/>
                <w:tab w:val="left" w:pos="8140"/>
              </w:tabs>
              <w:spacing w:line="276" w:lineRule="auto"/>
              <w:ind w:right="176"/>
              <w:jc w:val="right"/>
              <w:rPr>
                <w:rFonts w:eastAsia="Times New Roman" w:cs="Times New Roman"/>
                <w:sz w:val="20"/>
                <w:szCs w:val="20"/>
              </w:rPr>
            </w:pPr>
            <w:r>
              <w:rPr>
                <w:rFonts w:eastAsia="Times New Roman" w:cs="Times New Roman"/>
                <w:sz w:val="20"/>
                <w:szCs w:val="20"/>
              </w:rPr>
              <w:t>1</w:t>
            </w:r>
          </w:p>
        </w:tc>
      </w:tr>
      <w:tr w:rsidR="00EA5277" w14:paraId="19165F52" w14:textId="77777777">
        <w:tc>
          <w:tcPr>
            <w:tcW w:w="4253" w:type="dxa"/>
          </w:tcPr>
          <w:p w14:paraId="56AAB317" w14:textId="77777777" w:rsidR="00EA5277" w:rsidRDefault="0023769A">
            <w:pPr>
              <w:tabs>
                <w:tab w:val="left" w:pos="6500"/>
                <w:tab w:val="left" w:pos="8140"/>
              </w:tabs>
              <w:spacing w:line="276" w:lineRule="auto"/>
              <w:rPr>
                <w:rFonts w:eastAsia="Times New Roman" w:cs="Times New Roman"/>
                <w:sz w:val="20"/>
                <w:szCs w:val="20"/>
              </w:rPr>
            </w:pPr>
            <w:r>
              <w:rPr>
                <w:rFonts w:eastAsia="Arial"/>
                <w:sz w:val="20"/>
                <w:szCs w:val="20"/>
              </w:rPr>
              <w:t>zespół teatralny</w:t>
            </w:r>
          </w:p>
        </w:tc>
        <w:tc>
          <w:tcPr>
            <w:tcW w:w="1276" w:type="dxa"/>
          </w:tcPr>
          <w:p w14:paraId="6DA5531E" w14:textId="77777777" w:rsidR="00EA5277" w:rsidRDefault="0023769A">
            <w:pPr>
              <w:tabs>
                <w:tab w:val="left" w:pos="6500"/>
                <w:tab w:val="left" w:pos="8140"/>
              </w:tabs>
              <w:spacing w:line="276" w:lineRule="auto"/>
              <w:ind w:right="176"/>
              <w:jc w:val="right"/>
              <w:rPr>
                <w:rFonts w:eastAsia="Times New Roman" w:cs="Times New Roman"/>
                <w:sz w:val="20"/>
                <w:szCs w:val="20"/>
              </w:rPr>
            </w:pPr>
            <w:r>
              <w:rPr>
                <w:rFonts w:eastAsia="Times New Roman" w:cs="Times New Roman"/>
                <w:sz w:val="20"/>
                <w:szCs w:val="20"/>
              </w:rPr>
              <w:t>1</w:t>
            </w:r>
          </w:p>
        </w:tc>
        <w:tc>
          <w:tcPr>
            <w:tcW w:w="1275" w:type="dxa"/>
          </w:tcPr>
          <w:p w14:paraId="7A7296F6" w14:textId="77777777" w:rsidR="00EA5277" w:rsidRDefault="0023769A">
            <w:pPr>
              <w:tabs>
                <w:tab w:val="left" w:pos="6500"/>
                <w:tab w:val="left" w:pos="8140"/>
              </w:tabs>
              <w:spacing w:line="276" w:lineRule="auto"/>
              <w:ind w:right="176"/>
              <w:jc w:val="right"/>
              <w:rPr>
                <w:rFonts w:eastAsia="Times New Roman" w:cs="Times New Roman"/>
                <w:sz w:val="20"/>
                <w:szCs w:val="20"/>
              </w:rPr>
            </w:pPr>
            <w:r>
              <w:rPr>
                <w:rFonts w:eastAsia="Times New Roman" w:cs="Times New Roman"/>
                <w:sz w:val="20"/>
                <w:szCs w:val="20"/>
              </w:rPr>
              <w:t>1</w:t>
            </w:r>
          </w:p>
        </w:tc>
      </w:tr>
      <w:tr w:rsidR="00EA5277" w14:paraId="54632F8B" w14:textId="77777777">
        <w:tc>
          <w:tcPr>
            <w:tcW w:w="4253" w:type="dxa"/>
          </w:tcPr>
          <w:p w14:paraId="0A537B53" w14:textId="77777777" w:rsidR="00EA5277" w:rsidRDefault="0023769A">
            <w:pPr>
              <w:tabs>
                <w:tab w:val="left" w:pos="6500"/>
                <w:tab w:val="left" w:pos="8140"/>
              </w:tabs>
              <w:spacing w:line="276" w:lineRule="auto"/>
              <w:rPr>
                <w:rFonts w:eastAsia="Times New Roman" w:cs="Times New Roman"/>
                <w:sz w:val="20"/>
                <w:szCs w:val="20"/>
              </w:rPr>
            </w:pPr>
            <w:r>
              <w:rPr>
                <w:rFonts w:eastAsia="Arial"/>
                <w:sz w:val="20"/>
                <w:szCs w:val="20"/>
              </w:rPr>
              <w:t>zespoły wokalne seniorów</w:t>
            </w:r>
          </w:p>
        </w:tc>
        <w:tc>
          <w:tcPr>
            <w:tcW w:w="1276" w:type="dxa"/>
          </w:tcPr>
          <w:p w14:paraId="3FAECAE9" w14:textId="77777777" w:rsidR="00EA5277" w:rsidRDefault="0023769A">
            <w:pPr>
              <w:tabs>
                <w:tab w:val="left" w:pos="6500"/>
                <w:tab w:val="left" w:pos="8140"/>
              </w:tabs>
              <w:spacing w:line="276" w:lineRule="auto"/>
              <w:ind w:right="176"/>
              <w:jc w:val="right"/>
              <w:rPr>
                <w:rFonts w:eastAsia="Times New Roman" w:cs="Times New Roman"/>
                <w:sz w:val="20"/>
                <w:szCs w:val="20"/>
              </w:rPr>
            </w:pPr>
            <w:r>
              <w:rPr>
                <w:rFonts w:eastAsia="Times New Roman" w:cs="Times New Roman"/>
                <w:sz w:val="20"/>
                <w:szCs w:val="20"/>
              </w:rPr>
              <w:t>2</w:t>
            </w:r>
          </w:p>
        </w:tc>
        <w:tc>
          <w:tcPr>
            <w:tcW w:w="1275" w:type="dxa"/>
          </w:tcPr>
          <w:p w14:paraId="2FAB297B" w14:textId="77777777" w:rsidR="00EA5277" w:rsidRDefault="0023769A">
            <w:pPr>
              <w:tabs>
                <w:tab w:val="left" w:pos="6500"/>
                <w:tab w:val="left" w:pos="8140"/>
              </w:tabs>
              <w:spacing w:line="276" w:lineRule="auto"/>
              <w:ind w:right="176"/>
              <w:jc w:val="right"/>
              <w:rPr>
                <w:rFonts w:eastAsia="Times New Roman" w:cs="Times New Roman"/>
                <w:sz w:val="20"/>
                <w:szCs w:val="20"/>
              </w:rPr>
            </w:pPr>
            <w:r>
              <w:rPr>
                <w:rFonts w:eastAsia="Times New Roman" w:cs="Times New Roman"/>
                <w:sz w:val="20"/>
                <w:szCs w:val="20"/>
              </w:rPr>
              <w:t>1</w:t>
            </w:r>
          </w:p>
        </w:tc>
      </w:tr>
      <w:tr w:rsidR="00EA5277" w14:paraId="23541A10" w14:textId="77777777">
        <w:tc>
          <w:tcPr>
            <w:tcW w:w="4253" w:type="dxa"/>
          </w:tcPr>
          <w:p w14:paraId="7C23DBDB" w14:textId="77777777" w:rsidR="00EA5277" w:rsidRDefault="0023769A">
            <w:pPr>
              <w:tabs>
                <w:tab w:val="left" w:pos="6500"/>
                <w:tab w:val="left" w:pos="8140"/>
              </w:tabs>
              <w:spacing w:line="276" w:lineRule="auto"/>
              <w:rPr>
                <w:rFonts w:eastAsia="Times New Roman" w:cs="Times New Roman"/>
                <w:sz w:val="20"/>
                <w:szCs w:val="20"/>
              </w:rPr>
            </w:pPr>
            <w:r>
              <w:rPr>
                <w:rFonts w:eastAsia="Arial"/>
                <w:sz w:val="20"/>
                <w:szCs w:val="20"/>
              </w:rPr>
              <w:t>kapela podwórkowa</w:t>
            </w:r>
          </w:p>
        </w:tc>
        <w:tc>
          <w:tcPr>
            <w:tcW w:w="1276" w:type="dxa"/>
          </w:tcPr>
          <w:p w14:paraId="06B66423" w14:textId="77777777" w:rsidR="00EA5277" w:rsidRDefault="0023769A">
            <w:pPr>
              <w:tabs>
                <w:tab w:val="left" w:pos="6500"/>
                <w:tab w:val="left" w:pos="8140"/>
              </w:tabs>
              <w:spacing w:line="276" w:lineRule="auto"/>
              <w:ind w:right="176"/>
              <w:jc w:val="right"/>
              <w:rPr>
                <w:rFonts w:eastAsia="Times New Roman" w:cs="Times New Roman"/>
                <w:sz w:val="20"/>
                <w:szCs w:val="20"/>
              </w:rPr>
            </w:pPr>
            <w:r>
              <w:rPr>
                <w:rFonts w:eastAsia="Times New Roman" w:cs="Times New Roman"/>
                <w:sz w:val="20"/>
                <w:szCs w:val="20"/>
              </w:rPr>
              <w:t>1</w:t>
            </w:r>
          </w:p>
        </w:tc>
        <w:tc>
          <w:tcPr>
            <w:tcW w:w="1275" w:type="dxa"/>
          </w:tcPr>
          <w:p w14:paraId="1E2C44B2" w14:textId="77777777" w:rsidR="00EA5277" w:rsidRDefault="0023769A">
            <w:pPr>
              <w:tabs>
                <w:tab w:val="left" w:pos="6500"/>
                <w:tab w:val="left" w:pos="8140"/>
              </w:tabs>
              <w:spacing w:line="276" w:lineRule="auto"/>
              <w:ind w:right="176"/>
              <w:jc w:val="right"/>
              <w:rPr>
                <w:rFonts w:eastAsia="Times New Roman" w:cs="Times New Roman"/>
                <w:sz w:val="20"/>
                <w:szCs w:val="20"/>
              </w:rPr>
            </w:pPr>
            <w:r>
              <w:rPr>
                <w:rFonts w:eastAsia="Times New Roman" w:cs="Times New Roman"/>
                <w:sz w:val="20"/>
                <w:szCs w:val="20"/>
              </w:rPr>
              <w:t>1</w:t>
            </w:r>
          </w:p>
        </w:tc>
      </w:tr>
      <w:tr w:rsidR="00EA5277" w14:paraId="684D9E80" w14:textId="77777777">
        <w:tc>
          <w:tcPr>
            <w:tcW w:w="6804" w:type="dxa"/>
            <w:gridSpan w:val="3"/>
          </w:tcPr>
          <w:p w14:paraId="6C789088" w14:textId="77777777" w:rsidR="00EA5277" w:rsidRDefault="0023769A">
            <w:pPr>
              <w:tabs>
                <w:tab w:val="left" w:pos="6500"/>
                <w:tab w:val="left" w:pos="8140"/>
              </w:tabs>
              <w:spacing w:line="276" w:lineRule="auto"/>
              <w:ind w:right="176"/>
              <w:jc w:val="center"/>
              <w:rPr>
                <w:rFonts w:eastAsia="Times New Roman" w:cs="Times New Roman"/>
                <w:b/>
                <w:sz w:val="20"/>
                <w:szCs w:val="20"/>
              </w:rPr>
            </w:pPr>
            <w:r>
              <w:rPr>
                <w:rFonts w:eastAsia="Times New Roman" w:cs="Times New Roman"/>
                <w:b/>
                <w:sz w:val="20"/>
                <w:szCs w:val="20"/>
              </w:rPr>
              <w:t>Uczestnicy</w:t>
            </w:r>
          </w:p>
        </w:tc>
      </w:tr>
      <w:tr w:rsidR="00EA5277" w14:paraId="11818BF7" w14:textId="77777777">
        <w:tc>
          <w:tcPr>
            <w:tcW w:w="4253" w:type="dxa"/>
          </w:tcPr>
          <w:p w14:paraId="04C68053" w14:textId="77777777" w:rsidR="00EA5277" w:rsidRDefault="0023769A">
            <w:pPr>
              <w:tabs>
                <w:tab w:val="left" w:pos="6500"/>
                <w:tab w:val="left" w:pos="8140"/>
              </w:tabs>
              <w:spacing w:line="276" w:lineRule="auto"/>
              <w:rPr>
                <w:rFonts w:eastAsia="Times New Roman" w:cs="Times New Roman"/>
                <w:sz w:val="20"/>
                <w:szCs w:val="20"/>
              </w:rPr>
            </w:pPr>
            <w:r>
              <w:rPr>
                <w:rFonts w:eastAsia="Times New Roman" w:cs="Times New Roman"/>
                <w:sz w:val="20"/>
                <w:szCs w:val="20"/>
              </w:rPr>
              <w:t>Dzieci i młodzież w wieku 5-16 lat</w:t>
            </w:r>
          </w:p>
        </w:tc>
        <w:tc>
          <w:tcPr>
            <w:tcW w:w="1276" w:type="dxa"/>
          </w:tcPr>
          <w:p w14:paraId="4E35B23D" w14:textId="77777777" w:rsidR="00EA5277" w:rsidRDefault="0023769A">
            <w:pPr>
              <w:tabs>
                <w:tab w:val="left" w:pos="6500"/>
                <w:tab w:val="left" w:pos="8140"/>
              </w:tabs>
              <w:spacing w:line="276" w:lineRule="auto"/>
              <w:ind w:right="176"/>
              <w:jc w:val="right"/>
              <w:rPr>
                <w:rFonts w:eastAsia="Times New Roman" w:cs="Times New Roman"/>
                <w:sz w:val="20"/>
                <w:szCs w:val="20"/>
              </w:rPr>
            </w:pPr>
            <w:r>
              <w:rPr>
                <w:rFonts w:eastAsia="Times New Roman" w:cs="Times New Roman"/>
                <w:sz w:val="20"/>
                <w:szCs w:val="20"/>
              </w:rPr>
              <w:t>127</w:t>
            </w:r>
          </w:p>
        </w:tc>
        <w:tc>
          <w:tcPr>
            <w:tcW w:w="1275" w:type="dxa"/>
          </w:tcPr>
          <w:p w14:paraId="7D03AFF0" w14:textId="77777777" w:rsidR="00EA5277" w:rsidRDefault="0023769A">
            <w:pPr>
              <w:tabs>
                <w:tab w:val="left" w:pos="6500"/>
                <w:tab w:val="left" w:pos="8140"/>
              </w:tabs>
              <w:spacing w:line="276" w:lineRule="auto"/>
              <w:ind w:right="176"/>
              <w:jc w:val="right"/>
              <w:rPr>
                <w:rFonts w:eastAsia="Times New Roman" w:cs="Times New Roman"/>
                <w:sz w:val="20"/>
                <w:szCs w:val="20"/>
              </w:rPr>
            </w:pPr>
            <w:r>
              <w:rPr>
                <w:rFonts w:eastAsia="Times New Roman" w:cs="Times New Roman"/>
                <w:sz w:val="20"/>
                <w:szCs w:val="20"/>
              </w:rPr>
              <w:t>102</w:t>
            </w:r>
          </w:p>
        </w:tc>
      </w:tr>
      <w:tr w:rsidR="00EA5277" w14:paraId="73763129" w14:textId="77777777">
        <w:tc>
          <w:tcPr>
            <w:tcW w:w="4253" w:type="dxa"/>
          </w:tcPr>
          <w:p w14:paraId="31E34D49" w14:textId="77777777" w:rsidR="00EA5277" w:rsidRDefault="0023769A">
            <w:pPr>
              <w:tabs>
                <w:tab w:val="left" w:pos="6500"/>
                <w:tab w:val="left" w:pos="8140"/>
              </w:tabs>
              <w:spacing w:line="276" w:lineRule="auto"/>
              <w:rPr>
                <w:rFonts w:eastAsia="Times New Roman" w:cs="Times New Roman"/>
                <w:sz w:val="20"/>
                <w:szCs w:val="20"/>
              </w:rPr>
            </w:pPr>
            <w:r>
              <w:rPr>
                <w:rFonts w:eastAsia="Times New Roman" w:cs="Times New Roman"/>
                <w:sz w:val="20"/>
                <w:szCs w:val="20"/>
              </w:rPr>
              <w:t>Dorośli</w:t>
            </w:r>
          </w:p>
        </w:tc>
        <w:tc>
          <w:tcPr>
            <w:tcW w:w="1276" w:type="dxa"/>
          </w:tcPr>
          <w:p w14:paraId="7818B917" w14:textId="77777777" w:rsidR="00EA5277" w:rsidRDefault="0023769A">
            <w:pPr>
              <w:tabs>
                <w:tab w:val="left" w:pos="6500"/>
                <w:tab w:val="left" w:pos="8140"/>
              </w:tabs>
              <w:spacing w:line="276" w:lineRule="auto"/>
              <w:ind w:right="176"/>
              <w:jc w:val="right"/>
              <w:rPr>
                <w:rFonts w:eastAsia="Times New Roman" w:cs="Times New Roman"/>
                <w:sz w:val="20"/>
                <w:szCs w:val="20"/>
              </w:rPr>
            </w:pPr>
            <w:r>
              <w:rPr>
                <w:rFonts w:eastAsia="Times New Roman" w:cs="Times New Roman"/>
                <w:sz w:val="20"/>
                <w:szCs w:val="20"/>
              </w:rPr>
              <w:t>178</w:t>
            </w:r>
          </w:p>
        </w:tc>
        <w:tc>
          <w:tcPr>
            <w:tcW w:w="1275" w:type="dxa"/>
          </w:tcPr>
          <w:p w14:paraId="6781A3CF" w14:textId="77777777" w:rsidR="00EA5277" w:rsidRDefault="0023769A">
            <w:pPr>
              <w:tabs>
                <w:tab w:val="left" w:pos="6500"/>
                <w:tab w:val="left" w:pos="8140"/>
              </w:tabs>
              <w:spacing w:line="276" w:lineRule="auto"/>
              <w:ind w:right="176"/>
              <w:jc w:val="right"/>
              <w:rPr>
                <w:rFonts w:eastAsia="Times New Roman" w:cs="Times New Roman"/>
                <w:sz w:val="20"/>
                <w:szCs w:val="20"/>
              </w:rPr>
            </w:pPr>
            <w:r>
              <w:rPr>
                <w:rFonts w:eastAsia="Times New Roman" w:cs="Times New Roman"/>
                <w:sz w:val="20"/>
                <w:szCs w:val="20"/>
              </w:rPr>
              <w:t>130</w:t>
            </w:r>
          </w:p>
        </w:tc>
      </w:tr>
    </w:tbl>
    <w:p w14:paraId="1848E07E" w14:textId="77777777" w:rsidR="00EA5277" w:rsidRDefault="00EA5277">
      <w:pPr>
        <w:tabs>
          <w:tab w:val="left" w:pos="6500"/>
          <w:tab w:val="left" w:pos="8140"/>
        </w:tabs>
        <w:spacing w:after="0"/>
        <w:rPr>
          <w:rFonts w:eastAsia="Times New Roman" w:cs="Times New Roman"/>
        </w:rPr>
      </w:pPr>
    </w:p>
    <w:p w14:paraId="3ED8F925" w14:textId="77777777" w:rsidR="00EA5277" w:rsidRDefault="0023769A">
      <w:pPr>
        <w:spacing w:after="0"/>
        <w:ind w:right="20" w:firstLine="708"/>
        <w:jc w:val="both"/>
        <w:rPr>
          <w:rFonts w:eastAsia="Times New Roman"/>
        </w:rPr>
      </w:pPr>
      <w:r>
        <w:rPr>
          <w:rFonts w:eastAsia="Times New Roman" w:cs="Times New Roman"/>
        </w:rPr>
        <w:t>Najmniej liczn</w:t>
      </w:r>
      <w:r>
        <w:rPr>
          <w:rFonts w:eastAsia="Times New Roman"/>
        </w:rPr>
        <w:t xml:space="preserve">ą </w:t>
      </w:r>
      <w:r>
        <w:rPr>
          <w:rFonts w:eastAsia="Times New Roman" w:cs="Times New Roman"/>
        </w:rPr>
        <w:t>grup</w:t>
      </w:r>
      <w:r>
        <w:rPr>
          <w:rFonts w:eastAsia="Times New Roman"/>
        </w:rPr>
        <w:t xml:space="preserve">ę </w:t>
      </w:r>
      <w:r>
        <w:rPr>
          <w:rFonts w:eastAsia="Times New Roman" w:cs="Times New Roman"/>
        </w:rPr>
        <w:t xml:space="preserve">odbiorców oferty ośrodka kultury </w:t>
      </w:r>
      <w:r>
        <w:rPr>
          <w:rFonts w:eastAsia="Times New Roman"/>
        </w:rPr>
        <w:t xml:space="preserve">stanowi młodzież </w:t>
      </w:r>
      <w:r>
        <w:rPr>
          <w:rFonts w:eastAsia="Times New Roman" w:cs="Times New Roman"/>
        </w:rPr>
        <w:t>w wieku licealnym</w:t>
      </w:r>
      <w:r>
        <w:rPr>
          <w:rFonts w:eastAsia="Times New Roman"/>
        </w:rPr>
        <w:t xml:space="preserve"> </w:t>
      </w:r>
      <w:r>
        <w:rPr>
          <w:rFonts w:eastAsia="Times New Roman" w:cs="Times New Roman"/>
        </w:rPr>
        <w:t xml:space="preserve">i </w:t>
      </w:r>
      <w:r>
        <w:rPr>
          <w:rFonts w:eastAsia="Times New Roman"/>
        </w:rPr>
        <w:t>s</w:t>
      </w:r>
      <w:r>
        <w:rPr>
          <w:rFonts w:eastAsia="Times New Roman" w:cs="Times New Roman"/>
        </w:rPr>
        <w:t>tudenckim. Wynika to z faktu, że na terenie miasta nie funkcjonują szkoły ponadpodstawowe.</w:t>
      </w:r>
      <w:r>
        <w:rPr>
          <w:rFonts w:eastAsia="Times New Roman"/>
        </w:rPr>
        <w:t xml:space="preserve"> </w:t>
      </w:r>
      <w:r>
        <w:rPr>
          <w:rFonts w:eastAsia="Times New Roman" w:cs="Times New Roman"/>
        </w:rPr>
        <w:t>Niemniej jednak grupa ta korzysta z form sportowo-rekreacyjnych, czyli zajęć fitness i step</w:t>
      </w:r>
      <w:r>
        <w:rPr>
          <w:rFonts w:eastAsia="Times New Roman"/>
        </w:rPr>
        <w:t xml:space="preserve">. </w:t>
      </w:r>
    </w:p>
    <w:p w14:paraId="24DAE333" w14:textId="77777777" w:rsidR="00EA5277" w:rsidRDefault="0023769A">
      <w:pPr>
        <w:spacing w:after="0"/>
        <w:ind w:right="20" w:firstLine="708"/>
        <w:jc w:val="both"/>
        <w:rPr>
          <w:rFonts w:eastAsia="Times New Roman" w:cs="Times New Roman"/>
        </w:rPr>
      </w:pPr>
      <w:r>
        <w:rPr>
          <w:rFonts w:eastAsia="Times New Roman" w:cs="Times New Roman"/>
        </w:rPr>
        <w:t xml:space="preserve">W okresie ferii zimowych i letnich organizowane były zajęcia tematyczne dla dzieci </w:t>
      </w:r>
      <w:r>
        <w:rPr>
          <w:rFonts w:eastAsia="Times New Roman" w:cs="Times New Roman"/>
        </w:rPr>
        <w:br/>
        <w:t xml:space="preserve">i młodzieży w placówce oraz imprezy wyjazdowe do kina, na basen, na lodowisko, wycieczki piesze </w:t>
      </w:r>
      <w:r>
        <w:rPr>
          <w:rFonts w:eastAsia="Times New Roman" w:cs="Times New Roman"/>
        </w:rPr>
        <w:br/>
        <w:t>i imprezy plenerowe. Przez cały letni sezon dzieci i młodzież korzystały z placu zabaw, boiska do siatkówki plażowej i boiska do koszykówki.</w:t>
      </w:r>
      <w:r>
        <w:rPr>
          <w:rFonts w:eastAsia="Times New Roman"/>
        </w:rPr>
        <w:t xml:space="preserve"> </w:t>
      </w:r>
    </w:p>
    <w:p w14:paraId="7C4ADE6F" w14:textId="77777777" w:rsidR="00EA5277" w:rsidRDefault="0023769A">
      <w:pPr>
        <w:spacing w:after="0"/>
        <w:ind w:right="20" w:firstLine="708"/>
        <w:jc w:val="both"/>
        <w:rPr>
          <w:rFonts w:eastAsia="Times New Roman"/>
        </w:rPr>
      </w:pPr>
      <w:r>
        <w:rPr>
          <w:rFonts w:eastAsia="Times New Roman" w:cs="Times New Roman"/>
        </w:rPr>
        <w:t>Poza stałymi formami pracy twórczej ośrodek zorganizował łącznie 69 imprez (2019). Były to: spotkania, prelekcje, zebrania, wieczory autorskie, wystawy, konkursy, koncerty zespołów, wyjazdy do kina, teatru, imprezy sportowo-rekreacyjne, zabawy i dyskoteki</w:t>
      </w:r>
      <w:r>
        <w:rPr>
          <w:rFonts w:eastAsia="Times New Roman" w:cs="Times New Roman"/>
          <w:b/>
        </w:rPr>
        <w:t>,</w:t>
      </w:r>
      <w:r>
        <w:rPr>
          <w:rFonts w:eastAsia="Times New Roman" w:cs="Times New Roman"/>
        </w:rPr>
        <w:t xml:space="preserve"> wycieczki.</w:t>
      </w:r>
      <w:r>
        <w:rPr>
          <w:rFonts w:eastAsia="Times New Roman"/>
        </w:rPr>
        <w:t xml:space="preserve"> </w:t>
      </w:r>
    </w:p>
    <w:p w14:paraId="5F445064" w14:textId="77777777" w:rsidR="00EA5277" w:rsidRDefault="0023769A">
      <w:pPr>
        <w:spacing w:after="0"/>
        <w:ind w:right="20" w:firstLine="708"/>
        <w:jc w:val="both"/>
        <w:rPr>
          <w:rFonts w:eastAsia="Times New Roman" w:cs="Times New Roman"/>
        </w:rPr>
      </w:pPr>
      <w:r>
        <w:rPr>
          <w:rFonts w:eastAsia="Times New Roman" w:cs="Times New Roman"/>
        </w:rPr>
        <w:t>Do najważniejszych wydarzeń kulturalnych, które wpisały się w kalendarz imprez cyklicznych są: Wystawa Wielkanocna, Obchody Święta Konstytucji 3-go Maja, Powiatowy Konkurs Recytatorski dla Przedszkolaków, Gminny Dzień Dziecka, Ogólnopolska Gala Kapel Podwórkowych, Dożynki Gminne, Obchody Święta Niepodległości, promocja wydawnictwa pt. „Biuletyn Szadkowski”, Festiwal Piosenki Patriotycznej Matecznik, Koncert kolęd i pastorałek.</w:t>
      </w:r>
    </w:p>
    <w:p w14:paraId="5ACD0722" w14:textId="77777777" w:rsidR="00EA5277" w:rsidRDefault="0023769A">
      <w:pPr>
        <w:spacing w:after="0"/>
        <w:ind w:firstLine="708"/>
        <w:jc w:val="both"/>
        <w:rPr>
          <w:rFonts w:eastAsia="Times New Roman"/>
        </w:rPr>
      </w:pPr>
      <w:r>
        <w:rPr>
          <w:rFonts w:eastAsia="Times New Roman" w:cs="Times New Roman"/>
        </w:rPr>
        <w:t xml:space="preserve">Większość z w/w uroczystości jest współorganizowana z instytucjami i organizacjami, </w:t>
      </w:r>
      <w:r>
        <w:rPr>
          <w:rFonts w:eastAsia="Times New Roman" w:cs="Times New Roman"/>
        </w:rPr>
        <w:br/>
        <w:t>tj. Gmina i Miasto Szadek, Powiat Zduńskowolski, Towarzystwo Przyjaciół Szadku, Gminne Stowarzyszenie Gospodyń Wiejskich w Szadku, Szkoły Podstawowe, OSP Szadek, Zarząd Gminny OSP, ŚDPS w Przatówku, Koła Gospodyń Wiejskich, Domy Kultury.</w:t>
      </w:r>
    </w:p>
    <w:p w14:paraId="06979865" w14:textId="77777777" w:rsidR="00EA5277" w:rsidRDefault="00EA5277">
      <w:pPr>
        <w:spacing w:after="0"/>
        <w:jc w:val="both"/>
        <w:rPr>
          <w:rFonts w:eastAsia="Times New Roman"/>
        </w:rPr>
      </w:pPr>
    </w:p>
    <w:p w14:paraId="00BE0388" w14:textId="77777777" w:rsidR="00EA5277" w:rsidRDefault="0023769A">
      <w:pPr>
        <w:spacing w:after="0"/>
        <w:jc w:val="both"/>
        <w:rPr>
          <w:rFonts w:eastAsia="Times New Roman" w:cs="Times New Roman"/>
        </w:rPr>
      </w:pPr>
      <w:r>
        <w:rPr>
          <w:rFonts w:eastAsia="Times New Roman"/>
        </w:rPr>
        <w:t>Tabela 20. Projekty realizowane z udziałem MGOK w Szadku z funduszy zewnętrznych w 2019 roku</w:t>
      </w:r>
    </w:p>
    <w:tbl>
      <w:tblPr>
        <w:tblStyle w:val="Tabela-Siatka"/>
        <w:tblW w:w="0" w:type="auto"/>
        <w:tblInd w:w="108" w:type="dxa"/>
        <w:tblLayout w:type="fixed"/>
        <w:tblLook w:val="04A0" w:firstRow="1" w:lastRow="0" w:firstColumn="1" w:lastColumn="0" w:noHBand="0" w:noVBand="1"/>
      </w:tblPr>
      <w:tblGrid>
        <w:gridCol w:w="1384"/>
        <w:gridCol w:w="2303"/>
        <w:gridCol w:w="1524"/>
        <w:gridCol w:w="1489"/>
        <w:gridCol w:w="2339"/>
      </w:tblGrid>
      <w:tr w:rsidR="00EA5277" w14:paraId="761F1094" w14:textId="77777777">
        <w:trPr>
          <w:tblHeader/>
        </w:trPr>
        <w:tc>
          <w:tcPr>
            <w:tcW w:w="1384" w:type="dxa"/>
          </w:tcPr>
          <w:p w14:paraId="149A2BA9" w14:textId="77777777" w:rsidR="00EA5277" w:rsidRDefault="0023769A">
            <w:pPr>
              <w:spacing w:line="276" w:lineRule="auto"/>
              <w:jc w:val="center"/>
              <w:rPr>
                <w:rFonts w:eastAsia="Times New Roman"/>
                <w:b/>
                <w:sz w:val="20"/>
              </w:rPr>
            </w:pPr>
            <w:r>
              <w:rPr>
                <w:rFonts w:eastAsia="Times New Roman"/>
                <w:b/>
                <w:sz w:val="20"/>
              </w:rPr>
              <w:t>Tytuł projektu</w:t>
            </w:r>
          </w:p>
        </w:tc>
        <w:tc>
          <w:tcPr>
            <w:tcW w:w="2303" w:type="dxa"/>
          </w:tcPr>
          <w:p w14:paraId="7989AF29" w14:textId="77777777" w:rsidR="00EA5277" w:rsidRDefault="0023769A">
            <w:pPr>
              <w:spacing w:line="276" w:lineRule="auto"/>
              <w:jc w:val="center"/>
              <w:rPr>
                <w:rFonts w:eastAsia="Times New Roman"/>
                <w:b/>
                <w:sz w:val="20"/>
              </w:rPr>
            </w:pPr>
            <w:r>
              <w:rPr>
                <w:rFonts w:eastAsia="Times New Roman"/>
                <w:b/>
                <w:sz w:val="20"/>
              </w:rPr>
              <w:t>Źródło dofinansowania</w:t>
            </w:r>
          </w:p>
        </w:tc>
        <w:tc>
          <w:tcPr>
            <w:tcW w:w="1524" w:type="dxa"/>
          </w:tcPr>
          <w:p w14:paraId="3211A926" w14:textId="77777777" w:rsidR="00EA5277" w:rsidRDefault="0023769A">
            <w:pPr>
              <w:spacing w:line="276" w:lineRule="auto"/>
              <w:jc w:val="center"/>
              <w:rPr>
                <w:rFonts w:eastAsia="Times New Roman"/>
                <w:b/>
                <w:sz w:val="20"/>
              </w:rPr>
            </w:pPr>
            <w:r>
              <w:rPr>
                <w:rFonts w:eastAsia="Times New Roman"/>
                <w:b/>
                <w:sz w:val="20"/>
              </w:rPr>
              <w:t>Współrealizatorzy</w:t>
            </w:r>
          </w:p>
        </w:tc>
        <w:tc>
          <w:tcPr>
            <w:tcW w:w="1489" w:type="dxa"/>
          </w:tcPr>
          <w:p w14:paraId="6A92F297" w14:textId="77777777" w:rsidR="00EA5277" w:rsidRDefault="0023769A">
            <w:pPr>
              <w:spacing w:line="276" w:lineRule="auto"/>
              <w:jc w:val="center"/>
              <w:rPr>
                <w:rFonts w:eastAsia="Times New Roman"/>
                <w:b/>
                <w:sz w:val="20"/>
              </w:rPr>
            </w:pPr>
            <w:r>
              <w:rPr>
                <w:rFonts w:eastAsia="Times New Roman"/>
                <w:b/>
                <w:sz w:val="20"/>
              </w:rPr>
              <w:t>Odbiorcy projektu</w:t>
            </w:r>
          </w:p>
        </w:tc>
        <w:tc>
          <w:tcPr>
            <w:tcW w:w="2339" w:type="dxa"/>
          </w:tcPr>
          <w:p w14:paraId="22717841" w14:textId="77777777" w:rsidR="00EA5277" w:rsidRDefault="0023769A">
            <w:pPr>
              <w:spacing w:line="276" w:lineRule="auto"/>
              <w:jc w:val="center"/>
              <w:rPr>
                <w:rFonts w:eastAsia="Times New Roman"/>
                <w:b/>
                <w:sz w:val="20"/>
              </w:rPr>
            </w:pPr>
            <w:r>
              <w:rPr>
                <w:rFonts w:eastAsia="Times New Roman"/>
                <w:b/>
                <w:sz w:val="20"/>
              </w:rPr>
              <w:t>Zakres projektu</w:t>
            </w:r>
          </w:p>
        </w:tc>
      </w:tr>
      <w:tr w:rsidR="00EA5277" w14:paraId="1A8D59AE" w14:textId="77777777">
        <w:tc>
          <w:tcPr>
            <w:tcW w:w="1384" w:type="dxa"/>
          </w:tcPr>
          <w:p w14:paraId="20CBFC19" w14:textId="77777777" w:rsidR="00EA5277" w:rsidRDefault="0023769A">
            <w:pPr>
              <w:spacing w:line="276" w:lineRule="auto"/>
              <w:rPr>
                <w:rFonts w:eastAsia="Times New Roman"/>
                <w:sz w:val="20"/>
              </w:rPr>
            </w:pPr>
            <w:r>
              <w:rPr>
                <w:rFonts w:eastAsia="Times New Roman"/>
                <w:sz w:val="20"/>
              </w:rPr>
              <w:t>„Cudze chwalicie – swego nie znacie warsztaty interdyscyplinarne”</w:t>
            </w:r>
          </w:p>
        </w:tc>
        <w:tc>
          <w:tcPr>
            <w:tcW w:w="2303" w:type="dxa"/>
          </w:tcPr>
          <w:p w14:paraId="4C930826" w14:textId="77777777" w:rsidR="00EA5277" w:rsidRDefault="0023769A">
            <w:pPr>
              <w:spacing w:line="276" w:lineRule="auto"/>
              <w:rPr>
                <w:rFonts w:eastAsia="Times New Roman"/>
                <w:sz w:val="20"/>
              </w:rPr>
            </w:pPr>
            <w:r>
              <w:rPr>
                <w:rFonts w:eastAsia="Times New Roman"/>
                <w:sz w:val="20"/>
              </w:rPr>
              <w:t>Europejski Fundusz Rolny na rzecz Rozwoju Obszarów Wiejskich: Europa inwestująca w obszary wiejskie</w:t>
            </w:r>
          </w:p>
        </w:tc>
        <w:tc>
          <w:tcPr>
            <w:tcW w:w="1524" w:type="dxa"/>
          </w:tcPr>
          <w:p w14:paraId="3FAC7511" w14:textId="77777777" w:rsidR="00EA5277" w:rsidRDefault="0023769A">
            <w:pPr>
              <w:spacing w:line="276" w:lineRule="auto"/>
              <w:rPr>
                <w:rFonts w:eastAsia="Times New Roman"/>
                <w:sz w:val="20"/>
              </w:rPr>
            </w:pPr>
            <w:r>
              <w:rPr>
                <w:rFonts w:eastAsia="Times New Roman"/>
                <w:sz w:val="20"/>
              </w:rPr>
              <w:t>Gminne Stowarzyszenie Gospodyń Wiejskich w Szadku</w:t>
            </w:r>
          </w:p>
        </w:tc>
        <w:tc>
          <w:tcPr>
            <w:tcW w:w="1489" w:type="dxa"/>
          </w:tcPr>
          <w:p w14:paraId="5613F028" w14:textId="77777777" w:rsidR="00EA5277" w:rsidRDefault="0023769A">
            <w:pPr>
              <w:spacing w:line="276" w:lineRule="auto"/>
              <w:rPr>
                <w:rFonts w:eastAsia="Times New Roman"/>
                <w:sz w:val="20"/>
              </w:rPr>
            </w:pPr>
            <w:r>
              <w:rPr>
                <w:rFonts w:eastAsia="Times New Roman"/>
                <w:sz w:val="20"/>
              </w:rPr>
              <w:t>mieszkańcy z terenu Lokalnej Grupy Działania „Podkowa”</w:t>
            </w:r>
          </w:p>
        </w:tc>
        <w:tc>
          <w:tcPr>
            <w:tcW w:w="2339" w:type="dxa"/>
          </w:tcPr>
          <w:p w14:paraId="55F10659" w14:textId="77777777" w:rsidR="00EA5277" w:rsidRDefault="0023769A">
            <w:pPr>
              <w:spacing w:line="276" w:lineRule="auto"/>
              <w:rPr>
                <w:rFonts w:eastAsia="Times New Roman"/>
                <w:sz w:val="20"/>
              </w:rPr>
            </w:pPr>
            <w:r>
              <w:rPr>
                <w:rFonts w:eastAsia="Times New Roman"/>
                <w:sz w:val="20"/>
              </w:rPr>
              <w:t>warsztaty taneczno-wokalne, warsztaty garncarskie, warsztaty kulinarne, warsztaty rękodzieła</w:t>
            </w:r>
          </w:p>
        </w:tc>
      </w:tr>
      <w:tr w:rsidR="00EA5277" w14:paraId="4423F146" w14:textId="77777777">
        <w:tc>
          <w:tcPr>
            <w:tcW w:w="1384" w:type="dxa"/>
          </w:tcPr>
          <w:p w14:paraId="3BB6176B" w14:textId="77777777" w:rsidR="00EA5277" w:rsidRDefault="0023769A">
            <w:pPr>
              <w:spacing w:line="276" w:lineRule="auto"/>
              <w:rPr>
                <w:rFonts w:eastAsia="Times New Roman"/>
                <w:sz w:val="20"/>
              </w:rPr>
            </w:pPr>
            <w:r>
              <w:rPr>
                <w:rFonts w:eastAsia="Times New Roman"/>
                <w:sz w:val="20"/>
              </w:rPr>
              <w:t>„Regionalny Turniej Sołectw”</w:t>
            </w:r>
          </w:p>
        </w:tc>
        <w:tc>
          <w:tcPr>
            <w:tcW w:w="2303" w:type="dxa"/>
          </w:tcPr>
          <w:p w14:paraId="53AD27FB" w14:textId="77777777" w:rsidR="00EA5277" w:rsidRDefault="0023769A">
            <w:pPr>
              <w:spacing w:line="276" w:lineRule="auto"/>
              <w:rPr>
                <w:rFonts w:eastAsia="Times New Roman"/>
                <w:sz w:val="20"/>
              </w:rPr>
            </w:pPr>
            <w:r>
              <w:rPr>
                <w:rFonts w:eastAsia="Times New Roman"/>
                <w:sz w:val="20"/>
              </w:rPr>
              <w:t xml:space="preserve">II Schemat Pomocy Technicznej „Krajowa Sieć Obszarów Wiejskich” </w:t>
            </w:r>
            <w:r>
              <w:rPr>
                <w:rFonts w:eastAsia="Times New Roman"/>
                <w:sz w:val="20"/>
              </w:rPr>
              <w:lastRenderedPageBreak/>
              <w:t>Programu Rozwoju Obszarów Wiejskich na lata 2014-2020</w:t>
            </w:r>
          </w:p>
        </w:tc>
        <w:tc>
          <w:tcPr>
            <w:tcW w:w="1524" w:type="dxa"/>
          </w:tcPr>
          <w:p w14:paraId="34E3A64B" w14:textId="77777777" w:rsidR="00EA5277" w:rsidRDefault="00EA5277">
            <w:pPr>
              <w:spacing w:line="276" w:lineRule="auto"/>
              <w:rPr>
                <w:rFonts w:eastAsia="Times New Roman"/>
                <w:sz w:val="20"/>
              </w:rPr>
            </w:pPr>
          </w:p>
        </w:tc>
        <w:tc>
          <w:tcPr>
            <w:tcW w:w="1489" w:type="dxa"/>
          </w:tcPr>
          <w:p w14:paraId="1C6F6A7C" w14:textId="77777777" w:rsidR="00EA5277" w:rsidRDefault="0023769A">
            <w:pPr>
              <w:spacing w:line="276" w:lineRule="auto"/>
              <w:rPr>
                <w:rFonts w:eastAsia="Times New Roman"/>
                <w:sz w:val="20"/>
              </w:rPr>
            </w:pPr>
            <w:r>
              <w:rPr>
                <w:rFonts w:eastAsia="Times New Roman"/>
                <w:sz w:val="20"/>
              </w:rPr>
              <w:t>mieszkańcy sołectw</w:t>
            </w:r>
          </w:p>
        </w:tc>
        <w:tc>
          <w:tcPr>
            <w:tcW w:w="2339" w:type="dxa"/>
          </w:tcPr>
          <w:p w14:paraId="7954C559" w14:textId="77777777" w:rsidR="00EA5277" w:rsidRDefault="0023769A">
            <w:pPr>
              <w:spacing w:line="276" w:lineRule="auto"/>
              <w:rPr>
                <w:rFonts w:eastAsia="Times New Roman"/>
                <w:sz w:val="20"/>
              </w:rPr>
            </w:pPr>
            <w:r>
              <w:rPr>
                <w:rFonts w:eastAsia="Times New Roman"/>
                <w:sz w:val="20"/>
              </w:rPr>
              <w:t xml:space="preserve">Stworzenie szansy mieszkańcom sołectw na integrację , rozwój </w:t>
            </w:r>
            <w:r>
              <w:rPr>
                <w:rFonts w:eastAsia="Times New Roman"/>
                <w:sz w:val="20"/>
              </w:rPr>
              <w:lastRenderedPageBreak/>
              <w:t>osobisty, podniesienie wiedzy na temat podejmowania inicjatyw do własnych działalności. Stworzenie szansy na promocję własną i regionu, pokazanie młodzieży, że nastała moda na folklor. Integracja pokoleniowa.</w:t>
            </w:r>
          </w:p>
        </w:tc>
      </w:tr>
      <w:tr w:rsidR="00EA5277" w14:paraId="3E90CB9C" w14:textId="77777777">
        <w:tc>
          <w:tcPr>
            <w:tcW w:w="1384" w:type="dxa"/>
          </w:tcPr>
          <w:p w14:paraId="31EBF3B5" w14:textId="77777777" w:rsidR="00EA5277" w:rsidRDefault="0023769A">
            <w:pPr>
              <w:spacing w:line="276" w:lineRule="auto"/>
              <w:rPr>
                <w:rFonts w:eastAsia="Times New Roman"/>
                <w:sz w:val="20"/>
                <w:szCs w:val="20"/>
              </w:rPr>
            </w:pPr>
            <w:r>
              <w:rPr>
                <w:rFonts w:eastAsia="Times New Roman"/>
                <w:sz w:val="20"/>
                <w:szCs w:val="20"/>
              </w:rPr>
              <w:lastRenderedPageBreak/>
              <w:t>„Ochrona, promocja i rozwój obszaru LGD w tym produktów lokalnych poprzez zakup przenośnego sprzętu chłodniczego”</w:t>
            </w:r>
          </w:p>
        </w:tc>
        <w:tc>
          <w:tcPr>
            <w:tcW w:w="2303" w:type="dxa"/>
          </w:tcPr>
          <w:p w14:paraId="43F12219" w14:textId="77777777" w:rsidR="00EA5277" w:rsidRDefault="0023769A">
            <w:pPr>
              <w:spacing w:line="276" w:lineRule="auto"/>
              <w:rPr>
                <w:rFonts w:eastAsia="Times New Roman"/>
                <w:sz w:val="20"/>
                <w:szCs w:val="20"/>
              </w:rPr>
            </w:pPr>
            <w:r>
              <w:rPr>
                <w:rFonts w:eastAsia="Times New Roman"/>
                <w:sz w:val="20"/>
                <w:szCs w:val="20"/>
              </w:rPr>
              <w:t>Lokalna Grupa Działania - Program Rozwoju Obszarów Wiejskich 2014 - 2020</w:t>
            </w:r>
          </w:p>
        </w:tc>
        <w:tc>
          <w:tcPr>
            <w:tcW w:w="1524" w:type="dxa"/>
          </w:tcPr>
          <w:p w14:paraId="14B5ED87" w14:textId="77777777" w:rsidR="00EA5277" w:rsidRDefault="0023769A">
            <w:pPr>
              <w:spacing w:line="276" w:lineRule="auto"/>
              <w:rPr>
                <w:rFonts w:eastAsia="Times New Roman"/>
                <w:sz w:val="20"/>
                <w:szCs w:val="20"/>
              </w:rPr>
            </w:pPr>
            <w:r>
              <w:rPr>
                <w:rFonts w:eastAsia="Times New Roman"/>
                <w:sz w:val="20"/>
                <w:szCs w:val="20"/>
              </w:rPr>
              <w:t>Współpraca - Gminne Stowarzyszenie Gospodyń Wiejskich w Szadku</w:t>
            </w:r>
          </w:p>
        </w:tc>
        <w:tc>
          <w:tcPr>
            <w:tcW w:w="1489" w:type="dxa"/>
          </w:tcPr>
          <w:p w14:paraId="226622B8" w14:textId="77777777" w:rsidR="00EA5277" w:rsidRDefault="0023769A">
            <w:pPr>
              <w:spacing w:line="276" w:lineRule="auto"/>
              <w:rPr>
                <w:rFonts w:eastAsia="Times New Roman"/>
                <w:sz w:val="20"/>
                <w:szCs w:val="20"/>
              </w:rPr>
            </w:pPr>
            <w:r>
              <w:rPr>
                <w:rFonts w:eastAsia="Times New Roman"/>
                <w:sz w:val="20"/>
                <w:szCs w:val="20"/>
              </w:rPr>
              <w:t>Koła Gospodyń Wiejskich, Ochotnicze Straże Pożarne, szkoły</w:t>
            </w:r>
          </w:p>
        </w:tc>
        <w:tc>
          <w:tcPr>
            <w:tcW w:w="2339" w:type="dxa"/>
          </w:tcPr>
          <w:p w14:paraId="434EBC0B" w14:textId="77777777" w:rsidR="00EA5277" w:rsidRDefault="0023769A">
            <w:pPr>
              <w:spacing w:line="276" w:lineRule="auto"/>
              <w:rPr>
                <w:rFonts w:eastAsia="Times New Roman"/>
                <w:sz w:val="20"/>
                <w:szCs w:val="20"/>
              </w:rPr>
            </w:pPr>
            <w:r>
              <w:rPr>
                <w:rFonts w:eastAsia="Times New Roman"/>
              </w:rPr>
              <w:t>możliwość skorzystania z wypożyczenia sprzętu chłodniczego do chwili obecnej</w:t>
            </w:r>
          </w:p>
        </w:tc>
      </w:tr>
    </w:tbl>
    <w:p w14:paraId="53E002CD" w14:textId="77777777" w:rsidR="00EA5277" w:rsidRDefault="0023769A">
      <w:pPr>
        <w:spacing w:after="0"/>
        <w:ind w:right="-139"/>
        <w:rPr>
          <w:rFonts w:eastAsia="Times New Roman"/>
          <w:i/>
          <w:sz w:val="20"/>
        </w:rPr>
      </w:pPr>
      <w:r>
        <w:rPr>
          <w:rFonts w:eastAsia="Times New Roman"/>
          <w:i/>
          <w:sz w:val="20"/>
        </w:rPr>
        <w:t>Źródło: Raport o stanie Gminy i Miasta Szadek w 2018 i 2019 r.</w:t>
      </w:r>
    </w:p>
    <w:p w14:paraId="53D85839" w14:textId="77777777" w:rsidR="00EA5277" w:rsidRDefault="00EA5277">
      <w:pPr>
        <w:spacing w:after="0"/>
        <w:jc w:val="both"/>
        <w:rPr>
          <w:rFonts w:eastAsia="Times New Roman"/>
        </w:rPr>
      </w:pPr>
    </w:p>
    <w:p w14:paraId="2DBD762C" w14:textId="77777777" w:rsidR="00EA5277" w:rsidRDefault="0023769A">
      <w:pPr>
        <w:spacing w:after="0"/>
        <w:jc w:val="both"/>
        <w:rPr>
          <w:rFonts w:eastAsia="Times New Roman" w:cs="Times New Roman"/>
        </w:rPr>
      </w:pPr>
      <w:r>
        <w:rPr>
          <w:rFonts w:eastAsia="Times New Roman" w:cs="Times New Roman"/>
        </w:rPr>
        <w:tab/>
        <w:t>W roku 2019 MGOK wypożyczał sprzęt nagłaśniający, kostiumy a także udostępniał nieodpłatnie pomieszczenia organizacjom i instytucjom działającym na trenie gminy. Były to m.in., szkolenia dla rolników, spotkania mieszkańców, spotkania Kół Gospodyń Wiejskich, zebrania mieszkańców i rady osiedla Szadkowice Ogrodzim, Lokalnej Grupy Działania „Podkowa”, Towarzystwa Przyjaciół Szadku, redakcji Biuletynu Szadkowskiego, uroczyste</w:t>
      </w:r>
      <w:r>
        <w:rPr>
          <w:rFonts w:eastAsia="Times New Roman"/>
        </w:rPr>
        <w:t xml:space="preserve"> </w:t>
      </w:r>
      <w:r>
        <w:rPr>
          <w:rFonts w:eastAsia="Times New Roman" w:cs="Times New Roman"/>
        </w:rPr>
        <w:t>sesje Rady Gminy i Miasta Szadek.</w:t>
      </w:r>
      <w:r>
        <w:rPr>
          <w:rFonts w:eastAsia="Times New Roman"/>
        </w:rPr>
        <w:t xml:space="preserve"> </w:t>
      </w:r>
      <w:r>
        <w:rPr>
          <w:rFonts w:eastAsia="Times New Roman"/>
        </w:rPr>
        <w:br/>
      </w:r>
      <w:r>
        <w:rPr>
          <w:rFonts w:eastAsia="Times New Roman" w:cs="Times New Roman"/>
        </w:rPr>
        <w:t>W roku 2019 przy współpracy z MGOPS w Szadku zorganizowane zostały dwukrotnie warsztaty kulinarne dla podopiecznych Ośrodka.</w:t>
      </w:r>
      <w:r>
        <w:rPr>
          <w:rFonts w:eastAsia="Times New Roman"/>
        </w:rPr>
        <w:t xml:space="preserve"> </w:t>
      </w:r>
      <w:r>
        <w:rPr>
          <w:rFonts w:eastAsia="Times New Roman" w:cs="Times New Roman"/>
        </w:rPr>
        <w:t xml:space="preserve">Z obiektu Ośrodka korzystają firmy organizujące pokazy </w:t>
      </w:r>
      <w:r>
        <w:rPr>
          <w:rFonts w:eastAsia="Times New Roman" w:cs="Times New Roman"/>
        </w:rPr>
        <w:br/>
        <w:t>i kiermasze produktów, a także mieszkańcy wynajmujący salę na imprezy rodzinne. Sala wynajmowana</w:t>
      </w:r>
      <w:r>
        <w:rPr>
          <w:rFonts w:eastAsia="Times New Roman"/>
        </w:rPr>
        <w:t xml:space="preserve"> </w:t>
      </w:r>
      <w:r>
        <w:rPr>
          <w:rFonts w:eastAsia="Times New Roman" w:cs="Times New Roman"/>
        </w:rPr>
        <w:t>jest odpłatnie.</w:t>
      </w:r>
    </w:p>
    <w:p w14:paraId="586B4C4D" w14:textId="77777777" w:rsidR="00EA5277" w:rsidRDefault="00EA5277">
      <w:pPr>
        <w:spacing w:after="0"/>
        <w:jc w:val="both"/>
        <w:rPr>
          <w:rFonts w:eastAsia="Times New Roman" w:cs="Times New Roman"/>
        </w:rPr>
      </w:pPr>
    </w:p>
    <w:p w14:paraId="275B0968" w14:textId="77777777" w:rsidR="00EA5277" w:rsidRDefault="0023769A">
      <w:pPr>
        <w:spacing w:after="0"/>
        <w:jc w:val="both"/>
        <w:rPr>
          <w:rFonts w:eastAsia="Times New Roman"/>
        </w:rPr>
      </w:pPr>
      <w:r>
        <w:rPr>
          <w:rFonts w:eastAsia="Times New Roman" w:cs="Times New Roman"/>
          <w:b/>
        </w:rPr>
        <w:tab/>
      </w:r>
      <w:r>
        <w:rPr>
          <w:rFonts w:eastAsia="Times New Roman" w:cs="Times New Roman"/>
        </w:rPr>
        <w:t xml:space="preserve">Miejska i Gminna Biblioteka w Szadku </w:t>
      </w:r>
      <w:r>
        <w:rPr>
          <w:rFonts w:eastAsia="Times New Roman"/>
        </w:rPr>
        <w:t xml:space="preserve">jest samodzielną instytucją kultury. W jej skład wchodzi biblioteka główna w Szadku oraz cztery filie biblioteczne w Boczkach, Górnej Woli, Krokocicach </w:t>
      </w:r>
      <w:r>
        <w:rPr>
          <w:rFonts w:eastAsia="Times New Roman"/>
        </w:rPr>
        <w:br/>
        <w:t>i Prusinowicach. Główna siedziba biblioteki w Szadku jest przystosowana do potrzeb osób niepełnosprawnych.</w:t>
      </w:r>
    </w:p>
    <w:p w14:paraId="6A848FAE" w14:textId="77777777" w:rsidR="00EA5277" w:rsidRDefault="0023769A">
      <w:pPr>
        <w:spacing w:after="0"/>
        <w:ind w:left="1"/>
        <w:jc w:val="both"/>
        <w:rPr>
          <w:rFonts w:eastAsia="Arial"/>
        </w:rPr>
      </w:pPr>
      <w:r>
        <w:rPr>
          <w:rFonts w:eastAsia="Times New Roman"/>
        </w:rPr>
        <w:tab/>
        <w:t xml:space="preserve">Biblioteka organizuje i współorganizuje również imprezy kulturalno-oświatowe adresowane do dzieci i młodzieży. Bierze udział w konkursach ogólnopolskich, konkursach powiatowych, międzygminnych, gminnych oraz w realizacji ogólnopolskiego programu Dyskusyjne Kluby Książkowe. Realizuje projekty, na które biblioteki otrzymały specjalne granty, dotacje. </w:t>
      </w:r>
      <w:r>
        <w:rPr>
          <w:rFonts w:eastAsia="Arial"/>
        </w:rPr>
        <w:t xml:space="preserve">Miejska i Gminna Biblioteka Publiczna w Szadku realizowała projekt „Bez chleba żyć się nie da” ze środków PAWF </w:t>
      </w:r>
      <w:r>
        <w:rPr>
          <w:rFonts w:eastAsia="Arial"/>
        </w:rPr>
        <w:br/>
        <w:t>i Rozwoju Akademii Filantropii w Polsce w ramach programu „Lokalne Partnerstwa PAFW”. Koszty poniesione w roku 2018  - 9 997,92 złotych.</w:t>
      </w:r>
    </w:p>
    <w:p w14:paraId="7A88E930" w14:textId="77777777" w:rsidR="00EA5277" w:rsidRDefault="00EA5277">
      <w:pPr>
        <w:spacing w:after="0"/>
        <w:ind w:right="-139"/>
        <w:rPr>
          <w:rFonts w:eastAsia="Times New Roman"/>
        </w:rPr>
      </w:pPr>
    </w:p>
    <w:p w14:paraId="7166D49D" w14:textId="77777777" w:rsidR="00EA5277" w:rsidRDefault="0023769A">
      <w:pPr>
        <w:spacing w:after="0"/>
        <w:ind w:right="-139"/>
        <w:rPr>
          <w:rFonts w:eastAsia="Times New Roman"/>
        </w:rPr>
      </w:pPr>
      <w:r>
        <w:rPr>
          <w:rFonts w:eastAsia="Times New Roman"/>
        </w:rPr>
        <w:lastRenderedPageBreak/>
        <w:t>Tabela 21. Wypożyczenia książek na zewnątrz i udostępnienia na miejscu.</w:t>
      </w:r>
    </w:p>
    <w:tbl>
      <w:tblPr>
        <w:tblW w:w="8613" w:type="dxa"/>
        <w:tblInd w:w="10" w:type="dxa"/>
        <w:tblLayout w:type="fixed"/>
        <w:tblCellMar>
          <w:left w:w="0" w:type="dxa"/>
          <w:right w:w="0" w:type="dxa"/>
        </w:tblCellMar>
        <w:tblLook w:val="0000" w:firstRow="0" w:lastRow="0" w:firstColumn="0" w:lastColumn="0" w:noHBand="0" w:noVBand="0"/>
      </w:tblPr>
      <w:tblGrid>
        <w:gridCol w:w="2835"/>
        <w:gridCol w:w="1012"/>
        <w:gridCol w:w="1128"/>
        <w:gridCol w:w="979"/>
        <w:gridCol w:w="64"/>
        <w:gridCol w:w="786"/>
        <w:gridCol w:w="30"/>
        <w:gridCol w:w="828"/>
        <w:gridCol w:w="951"/>
      </w:tblGrid>
      <w:tr w:rsidR="00EA5277" w14:paraId="472C7391" w14:textId="77777777">
        <w:trPr>
          <w:trHeight w:val="240"/>
        </w:trPr>
        <w:tc>
          <w:tcPr>
            <w:tcW w:w="2835" w:type="dxa"/>
            <w:tcBorders>
              <w:top w:val="single" w:sz="8" w:space="0" w:color="auto"/>
              <w:left w:val="single" w:sz="8" w:space="0" w:color="auto"/>
              <w:right w:val="single" w:sz="8" w:space="0" w:color="auto"/>
            </w:tcBorders>
            <w:shd w:val="clear" w:color="auto" w:fill="auto"/>
            <w:vAlign w:val="bottom"/>
          </w:tcPr>
          <w:p w14:paraId="10F786BF" w14:textId="77777777" w:rsidR="00EA5277" w:rsidRDefault="0023769A">
            <w:pPr>
              <w:spacing w:after="0"/>
              <w:jc w:val="center"/>
              <w:rPr>
                <w:rFonts w:eastAsia="Times New Roman"/>
                <w:b/>
              </w:rPr>
            </w:pPr>
            <w:r>
              <w:rPr>
                <w:rFonts w:eastAsia="Times New Roman"/>
                <w:b/>
              </w:rPr>
              <w:t>Nazwa biblioteki, filii</w:t>
            </w:r>
          </w:p>
        </w:tc>
        <w:tc>
          <w:tcPr>
            <w:tcW w:w="3119" w:type="dxa"/>
            <w:gridSpan w:val="3"/>
            <w:tcBorders>
              <w:top w:val="single" w:sz="8" w:space="0" w:color="auto"/>
              <w:bottom w:val="single" w:sz="8" w:space="0" w:color="auto"/>
              <w:right w:val="single" w:sz="8" w:space="0" w:color="auto"/>
            </w:tcBorders>
            <w:shd w:val="clear" w:color="auto" w:fill="auto"/>
            <w:vAlign w:val="bottom"/>
          </w:tcPr>
          <w:p w14:paraId="02F8FCAC" w14:textId="77777777" w:rsidR="00EA5277" w:rsidRDefault="0023769A">
            <w:pPr>
              <w:spacing w:after="0"/>
              <w:jc w:val="center"/>
              <w:rPr>
                <w:rFonts w:eastAsia="Times New Roman"/>
                <w:b/>
              </w:rPr>
            </w:pPr>
            <w:r>
              <w:rPr>
                <w:rFonts w:eastAsia="Times New Roman"/>
                <w:b/>
              </w:rPr>
              <w:t>Wypożyczenia książek na zewnątrz</w:t>
            </w:r>
          </w:p>
        </w:tc>
        <w:tc>
          <w:tcPr>
            <w:tcW w:w="64" w:type="dxa"/>
            <w:tcBorders>
              <w:top w:val="single" w:sz="8" w:space="0" w:color="auto"/>
              <w:bottom w:val="single" w:sz="8" w:space="0" w:color="auto"/>
            </w:tcBorders>
            <w:shd w:val="clear" w:color="auto" w:fill="auto"/>
            <w:vAlign w:val="bottom"/>
          </w:tcPr>
          <w:p w14:paraId="2501F734" w14:textId="77777777" w:rsidR="00EA5277" w:rsidRDefault="00EA5277">
            <w:pPr>
              <w:spacing w:after="0"/>
              <w:jc w:val="center"/>
              <w:rPr>
                <w:rFonts w:eastAsia="Times New Roman"/>
                <w:b/>
              </w:rPr>
            </w:pPr>
          </w:p>
        </w:tc>
        <w:tc>
          <w:tcPr>
            <w:tcW w:w="2595" w:type="dxa"/>
            <w:gridSpan w:val="4"/>
            <w:tcBorders>
              <w:top w:val="single" w:sz="8" w:space="0" w:color="auto"/>
              <w:bottom w:val="single" w:sz="8" w:space="0" w:color="auto"/>
              <w:right w:val="single" w:sz="8" w:space="0" w:color="auto"/>
            </w:tcBorders>
            <w:shd w:val="clear" w:color="auto" w:fill="auto"/>
            <w:vAlign w:val="bottom"/>
          </w:tcPr>
          <w:p w14:paraId="57753984" w14:textId="77777777" w:rsidR="00EA5277" w:rsidRDefault="0023769A">
            <w:pPr>
              <w:spacing w:after="0"/>
              <w:jc w:val="center"/>
              <w:rPr>
                <w:rFonts w:eastAsia="Times New Roman"/>
                <w:b/>
              </w:rPr>
            </w:pPr>
            <w:r>
              <w:rPr>
                <w:rFonts w:eastAsia="Times New Roman"/>
                <w:b/>
              </w:rPr>
              <w:t>Udostępnienia książek na miejscu</w:t>
            </w:r>
          </w:p>
        </w:tc>
      </w:tr>
      <w:tr w:rsidR="00EA5277" w14:paraId="003F5E40" w14:textId="77777777">
        <w:trPr>
          <w:trHeight w:val="219"/>
        </w:trPr>
        <w:tc>
          <w:tcPr>
            <w:tcW w:w="2835" w:type="dxa"/>
            <w:tcBorders>
              <w:left w:val="single" w:sz="8" w:space="0" w:color="auto"/>
              <w:bottom w:val="single" w:sz="8" w:space="0" w:color="auto"/>
              <w:right w:val="single" w:sz="8" w:space="0" w:color="auto"/>
            </w:tcBorders>
            <w:shd w:val="clear" w:color="auto" w:fill="auto"/>
            <w:vAlign w:val="bottom"/>
          </w:tcPr>
          <w:p w14:paraId="0F5A49C3" w14:textId="77777777" w:rsidR="00EA5277" w:rsidRDefault="00EA5277">
            <w:pPr>
              <w:spacing w:after="0"/>
              <w:jc w:val="center"/>
              <w:rPr>
                <w:rFonts w:eastAsia="Times New Roman"/>
                <w:b/>
              </w:rPr>
            </w:pPr>
          </w:p>
        </w:tc>
        <w:tc>
          <w:tcPr>
            <w:tcW w:w="1012" w:type="dxa"/>
            <w:tcBorders>
              <w:bottom w:val="single" w:sz="8" w:space="0" w:color="auto"/>
              <w:right w:val="single" w:sz="8" w:space="0" w:color="auto"/>
            </w:tcBorders>
            <w:shd w:val="clear" w:color="auto" w:fill="auto"/>
            <w:vAlign w:val="bottom"/>
          </w:tcPr>
          <w:p w14:paraId="15CC6747" w14:textId="77777777" w:rsidR="00EA5277" w:rsidRDefault="0023769A">
            <w:pPr>
              <w:spacing w:after="0"/>
              <w:jc w:val="center"/>
              <w:rPr>
                <w:rFonts w:eastAsia="Times New Roman"/>
                <w:b/>
              </w:rPr>
            </w:pPr>
            <w:r>
              <w:rPr>
                <w:rFonts w:eastAsia="Times New Roman"/>
                <w:b/>
              </w:rPr>
              <w:t>2018</w:t>
            </w:r>
          </w:p>
        </w:tc>
        <w:tc>
          <w:tcPr>
            <w:tcW w:w="1128" w:type="dxa"/>
            <w:tcBorders>
              <w:bottom w:val="single" w:sz="8" w:space="0" w:color="auto"/>
              <w:right w:val="single" w:sz="8" w:space="0" w:color="auto"/>
            </w:tcBorders>
            <w:shd w:val="clear" w:color="auto" w:fill="auto"/>
            <w:vAlign w:val="bottom"/>
          </w:tcPr>
          <w:p w14:paraId="5DA2D36D" w14:textId="77777777" w:rsidR="00EA5277" w:rsidRDefault="0023769A">
            <w:pPr>
              <w:spacing w:after="0"/>
              <w:ind w:right="-6"/>
              <w:jc w:val="center"/>
              <w:rPr>
                <w:rFonts w:eastAsia="Times New Roman"/>
                <w:b/>
              </w:rPr>
            </w:pPr>
            <w:r>
              <w:rPr>
                <w:rFonts w:eastAsia="Times New Roman"/>
                <w:b/>
              </w:rPr>
              <w:t>2019</w:t>
            </w:r>
          </w:p>
        </w:tc>
        <w:tc>
          <w:tcPr>
            <w:tcW w:w="979" w:type="dxa"/>
            <w:tcBorders>
              <w:bottom w:val="single" w:sz="8" w:space="0" w:color="auto"/>
              <w:right w:val="single" w:sz="8" w:space="0" w:color="auto"/>
            </w:tcBorders>
            <w:shd w:val="clear" w:color="auto" w:fill="auto"/>
            <w:vAlign w:val="bottom"/>
          </w:tcPr>
          <w:p w14:paraId="4A95E51F" w14:textId="77777777" w:rsidR="00EA5277" w:rsidRDefault="0023769A">
            <w:pPr>
              <w:spacing w:after="0"/>
              <w:jc w:val="center"/>
              <w:rPr>
                <w:rFonts w:eastAsia="Times New Roman"/>
                <w:b/>
              </w:rPr>
            </w:pPr>
            <w:r>
              <w:rPr>
                <w:rFonts w:eastAsia="Times New Roman"/>
                <w:b/>
              </w:rPr>
              <w:t>Różnica</w:t>
            </w:r>
          </w:p>
        </w:tc>
        <w:tc>
          <w:tcPr>
            <w:tcW w:w="850" w:type="dxa"/>
            <w:gridSpan w:val="2"/>
            <w:tcBorders>
              <w:bottom w:val="single" w:sz="8" w:space="0" w:color="auto"/>
              <w:right w:val="single" w:sz="8" w:space="0" w:color="auto"/>
            </w:tcBorders>
            <w:shd w:val="clear" w:color="auto" w:fill="auto"/>
            <w:vAlign w:val="bottom"/>
          </w:tcPr>
          <w:p w14:paraId="7383BF02" w14:textId="77777777" w:rsidR="00EA5277" w:rsidRDefault="0023769A">
            <w:pPr>
              <w:spacing w:after="0"/>
              <w:jc w:val="center"/>
              <w:rPr>
                <w:rFonts w:eastAsia="Times New Roman"/>
                <w:b/>
              </w:rPr>
            </w:pPr>
            <w:r>
              <w:rPr>
                <w:rFonts w:eastAsia="Times New Roman"/>
                <w:b/>
              </w:rPr>
              <w:t>2018</w:t>
            </w:r>
          </w:p>
        </w:tc>
        <w:tc>
          <w:tcPr>
            <w:tcW w:w="30" w:type="dxa"/>
            <w:tcBorders>
              <w:bottom w:val="single" w:sz="8" w:space="0" w:color="auto"/>
            </w:tcBorders>
            <w:shd w:val="clear" w:color="auto" w:fill="auto"/>
            <w:vAlign w:val="bottom"/>
          </w:tcPr>
          <w:p w14:paraId="2043AD62" w14:textId="77777777" w:rsidR="00EA5277" w:rsidRDefault="00EA5277">
            <w:pPr>
              <w:spacing w:after="0"/>
              <w:jc w:val="center"/>
              <w:rPr>
                <w:rFonts w:eastAsia="Times New Roman"/>
                <w:b/>
              </w:rPr>
            </w:pPr>
          </w:p>
        </w:tc>
        <w:tc>
          <w:tcPr>
            <w:tcW w:w="828" w:type="dxa"/>
            <w:tcBorders>
              <w:bottom w:val="single" w:sz="8" w:space="0" w:color="auto"/>
              <w:right w:val="single" w:sz="8" w:space="0" w:color="auto"/>
            </w:tcBorders>
            <w:shd w:val="clear" w:color="auto" w:fill="auto"/>
            <w:vAlign w:val="bottom"/>
          </w:tcPr>
          <w:p w14:paraId="5F5F539A" w14:textId="77777777" w:rsidR="00EA5277" w:rsidRDefault="0023769A">
            <w:pPr>
              <w:spacing w:after="0"/>
              <w:ind w:right="8"/>
              <w:jc w:val="center"/>
              <w:rPr>
                <w:rFonts w:eastAsia="Times New Roman"/>
                <w:b/>
              </w:rPr>
            </w:pPr>
            <w:r>
              <w:rPr>
                <w:rFonts w:eastAsia="Times New Roman"/>
                <w:b/>
              </w:rPr>
              <w:t>2019</w:t>
            </w:r>
          </w:p>
        </w:tc>
        <w:tc>
          <w:tcPr>
            <w:tcW w:w="951" w:type="dxa"/>
            <w:tcBorders>
              <w:bottom w:val="single" w:sz="8" w:space="0" w:color="auto"/>
              <w:right w:val="single" w:sz="8" w:space="0" w:color="auto"/>
            </w:tcBorders>
            <w:shd w:val="clear" w:color="auto" w:fill="auto"/>
            <w:vAlign w:val="bottom"/>
          </w:tcPr>
          <w:p w14:paraId="67173454" w14:textId="77777777" w:rsidR="00EA5277" w:rsidRDefault="0023769A">
            <w:pPr>
              <w:spacing w:after="0"/>
              <w:ind w:left="9" w:hanging="9"/>
              <w:jc w:val="center"/>
              <w:rPr>
                <w:rFonts w:eastAsia="Times New Roman"/>
                <w:b/>
              </w:rPr>
            </w:pPr>
            <w:r>
              <w:rPr>
                <w:rFonts w:eastAsia="Times New Roman"/>
                <w:b/>
              </w:rPr>
              <w:t>Różnica</w:t>
            </w:r>
          </w:p>
        </w:tc>
      </w:tr>
      <w:tr w:rsidR="00EA5277" w14:paraId="6EE14796" w14:textId="77777777">
        <w:trPr>
          <w:trHeight w:val="265"/>
        </w:trPr>
        <w:tc>
          <w:tcPr>
            <w:tcW w:w="2835" w:type="dxa"/>
            <w:tcBorders>
              <w:left w:val="single" w:sz="8" w:space="0" w:color="auto"/>
              <w:bottom w:val="single" w:sz="8" w:space="0" w:color="auto"/>
              <w:right w:val="single" w:sz="8" w:space="0" w:color="auto"/>
            </w:tcBorders>
            <w:shd w:val="clear" w:color="auto" w:fill="auto"/>
            <w:vAlign w:val="bottom"/>
          </w:tcPr>
          <w:p w14:paraId="1A0F67A9" w14:textId="77777777" w:rsidR="00EA5277" w:rsidRDefault="0023769A">
            <w:pPr>
              <w:spacing w:after="0"/>
              <w:ind w:left="80"/>
              <w:rPr>
                <w:rFonts w:eastAsia="Times New Roman"/>
              </w:rPr>
            </w:pPr>
            <w:r>
              <w:rPr>
                <w:rFonts w:eastAsia="Times New Roman"/>
              </w:rPr>
              <w:t>MiGBP w Szadku</w:t>
            </w:r>
          </w:p>
        </w:tc>
        <w:tc>
          <w:tcPr>
            <w:tcW w:w="1012" w:type="dxa"/>
            <w:tcBorders>
              <w:bottom w:val="single" w:sz="8" w:space="0" w:color="auto"/>
              <w:right w:val="single" w:sz="8" w:space="0" w:color="auto"/>
            </w:tcBorders>
            <w:shd w:val="clear" w:color="auto" w:fill="auto"/>
            <w:vAlign w:val="bottom"/>
          </w:tcPr>
          <w:p w14:paraId="5C0890E4" w14:textId="77777777" w:rsidR="00EA5277" w:rsidRDefault="0023769A">
            <w:pPr>
              <w:spacing w:after="0"/>
              <w:ind w:left="60" w:right="81"/>
              <w:jc w:val="right"/>
              <w:rPr>
                <w:rFonts w:eastAsia="Times New Roman"/>
              </w:rPr>
            </w:pPr>
            <w:r>
              <w:rPr>
                <w:rFonts w:eastAsia="Times New Roman"/>
              </w:rPr>
              <w:t>23678</w:t>
            </w:r>
          </w:p>
        </w:tc>
        <w:tc>
          <w:tcPr>
            <w:tcW w:w="1128" w:type="dxa"/>
            <w:tcBorders>
              <w:bottom w:val="single" w:sz="8" w:space="0" w:color="auto"/>
              <w:right w:val="single" w:sz="8" w:space="0" w:color="auto"/>
            </w:tcBorders>
            <w:shd w:val="clear" w:color="auto" w:fill="auto"/>
            <w:vAlign w:val="bottom"/>
          </w:tcPr>
          <w:p w14:paraId="4FAB6282" w14:textId="77777777" w:rsidR="00EA5277" w:rsidRDefault="0023769A">
            <w:pPr>
              <w:spacing w:after="0"/>
              <w:ind w:left="60" w:right="81"/>
              <w:jc w:val="right"/>
              <w:rPr>
                <w:rFonts w:eastAsia="Times New Roman"/>
              </w:rPr>
            </w:pPr>
            <w:r>
              <w:rPr>
                <w:rFonts w:eastAsia="Times New Roman"/>
              </w:rPr>
              <w:t>24596</w:t>
            </w:r>
          </w:p>
        </w:tc>
        <w:tc>
          <w:tcPr>
            <w:tcW w:w="979" w:type="dxa"/>
            <w:tcBorders>
              <w:bottom w:val="single" w:sz="8" w:space="0" w:color="auto"/>
              <w:right w:val="single" w:sz="8" w:space="0" w:color="auto"/>
            </w:tcBorders>
            <w:shd w:val="clear" w:color="auto" w:fill="auto"/>
            <w:vAlign w:val="bottom"/>
          </w:tcPr>
          <w:p w14:paraId="7CEF05EA" w14:textId="77777777" w:rsidR="00EA5277" w:rsidRDefault="0023769A">
            <w:pPr>
              <w:spacing w:after="0"/>
              <w:ind w:left="60" w:right="81"/>
              <w:jc w:val="right"/>
              <w:rPr>
                <w:rFonts w:eastAsia="Times New Roman"/>
              </w:rPr>
            </w:pPr>
            <w:r>
              <w:rPr>
                <w:rFonts w:eastAsia="Times New Roman"/>
              </w:rPr>
              <w:t>+918</w:t>
            </w:r>
          </w:p>
        </w:tc>
        <w:tc>
          <w:tcPr>
            <w:tcW w:w="64" w:type="dxa"/>
            <w:tcBorders>
              <w:bottom w:val="single" w:sz="8" w:space="0" w:color="auto"/>
            </w:tcBorders>
            <w:shd w:val="clear" w:color="auto" w:fill="auto"/>
            <w:vAlign w:val="bottom"/>
          </w:tcPr>
          <w:p w14:paraId="78C2E966" w14:textId="77777777" w:rsidR="00EA5277" w:rsidRDefault="00EA5277">
            <w:pPr>
              <w:spacing w:after="0"/>
              <w:ind w:left="60" w:right="81"/>
              <w:jc w:val="right"/>
              <w:rPr>
                <w:rFonts w:eastAsia="Times New Roman"/>
              </w:rPr>
            </w:pPr>
          </w:p>
        </w:tc>
        <w:tc>
          <w:tcPr>
            <w:tcW w:w="786" w:type="dxa"/>
            <w:tcBorders>
              <w:bottom w:val="single" w:sz="8" w:space="0" w:color="auto"/>
              <w:right w:val="single" w:sz="8" w:space="0" w:color="auto"/>
            </w:tcBorders>
            <w:shd w:val="clear" w:color="auto" w:fill="auto"/>
            <w:vAlign w:val="bottom"/>
          </w:tcPr>
          <w:p w14:paraId="6880F6F2" w14:textId="77777777" w:rsidR="00EA5277" w:rsidRDefault="0023769A">
            <w:pPr>
              <w:spacing w:after="0"/>
              <w:ind w:right="81"/>
              <w:jc w:val="right"/>
              <w:rPr>
                <w:rFonts w:eastAsia="Times New Roman"/>
              </w:rPr>
            </w:pPr>
            <w:r>
              <w:rPr>
                <w:rFonts w:eastAsia="Times New Roman"/>
              </w:rPr>
              <w:t>445</w:t>
            </w:r>
          </w:p>
        </w:tc>
        <w:tc>
          <w:tcPr>
            <w:tcW w:w="30" w:type="dxa"/>
            <w:tcBorders>
              <w:bottom w:val="single" w:sz="8" w:space="0" w:color="auto"/>
            </w:tcBorders>
            <w:shd w:val="clear" w:color="auto" w:fill="auto"/>
            <w:vAlign w:val="bottom"/>
          </w:tcPr>
          <w:p w14:paraId="368E9CB9" w14:textId="77777777" w:rsidR="00EA5277" w:rsidRDefault="00EA5277">
            <w:pPr>
              <w:spacing w:after="0"/>
              <w:ind w:left="60" w:right="81"/>
              <w:jc w:val="right"/>
              <w:rPr>
                <w:rFonts w:eastAsia="Times New Roman"/>
              </w:rPr>
            </w:pPr>
          </w:p>
        </w:tc>
        <w:tc>
          <w:tcPr>
            <w:tcW w:w="828" w:type="dxa"/>
            <w:tcBorders>
              <w:bottom w:val="single" w:sz="8" w:space="0" w:color="auto"/>
              <w:right w:val="single" w:sz="8" w:space="0" w:color="auto"/>
            </w:tcBorders>
            <w:shd w:val="clear" w:color="auto" w:fill="auto"/>
            <w:vAlign w:val="bottom"/>
          </w:tcPr>
          <w:p w14:paraId="181F33E2" w14:textId="77777777" w:rsidR="00EA5277" w:rsidRDefault="0023769A">
            <w:pPr>
              <w:spacing w:after="0"/>
              <w:ind w:right="81"/>
              <w:jc w:val="right"/>
              <w:rPr>
                <w:rFonts w:eastAsia="Times New Roman"/>
              </w:rPr>
            </w:pPr>
            <w:r>
              <w:rPr>
                <w:rFonts w:eastAsia="Times New Roman"/>
              </w:rPr>
              <w:t>242</w:t>
            </w:r>
          </w:p>
        </w:tc>
        <w:tc>
          <w:tcPr>
            <w:tcW w:w="951" w:type="dxa"/>
            <w:tcBorders>
              <w:bottom w:val="single" w:sz="8" w:space="0" w:color="auto"/>
              <w:right w:val="single" w:sz="8" w:space="0" w:color="auto"/>
            </w:tcBorders>
            <w:shd w:val="clear" w:color="auto" w:fill="auto"/>
            <w:vAlign w:val="bottom"/>
          </w:tcPr>
          <w:p w14:paraId="0016344E" w14:textId="77777777" w:rsidR="00EA5277" w:rsidRDefault="0023769A">
            <w:pPr>
              <w:spacing w:after="0"/>
              <w:ind w:left="40" w:right="81"/>
              <w:jc w:val="right"/>
              <w:rPr>
                <w:rFonts w:eastAsia="Times New Roman"/>
              </w:rPr>
            </w:pPr>
            <w:r>
              <w:rPr>
                <w:rFonts w:eastAsia="Times New Roman"/>
              </w:rPr>
              <w:t>-203</w:t>
            </w:r>
          </w:p>
        </w:tc>
      </w:tr>
      <w:tr w:rsidR="00EA5277" w14:paraId="03C417E0" w14:textId="77777777">
        <w:trPr>
          <w:trHeight w:val="268"/>
        </w:trPr>
        <w:tc>
          <w:tcPr>
            <w:tcW w:w="2835" w:type="dxa"/>
            <w:tcBorders>
              <w:left w:val="single" w:sz="8" w:space="0" w:color="auto"/>
              <w:bottom w:val="single" w:sz="8" w:space="0" w:color="auto"/>
              <w:right w:val="single" w:sz="8" w:space="0" w:color="auto"/>
            </w:tcBorders>
            <w:shd w:val="clear" w:color="auto" w:fill="auto"/>
            <w:vAlign w:val="bottom"/>
          </w:tcPr>
          <w:p w14:paraId="5384289F" w14:textId="77777777" w:rsidR="00EA5277" w:rsidRDefault="0023769A">
            <w:pPr>
              <w:spacing w:after="0"/>
              <w:ind w:left="80"/>
              <w:rPr>
                <w:rFonts w:eastAsia="Times New Roman"/>
              </w:rPr>
            </w:pPr>
            <w:r>
              <w:rPr>
                <w:rFonts w:eastAsia="Times New Roman"/>
              </w:rPr>
              <w:t>FB Boczki</w:t>
            </w:r>
          </w:p>
        </w:tc>
        <w:tc>
          <w:tcPr>
            <w:tcW w:w="1012" w:type="dxa"/>
            <w:tcBorders>
              <w:bottom w:val="single" w:sz="8" w:space="0" w:color="auto"/>
              <w:right w:val="single" w:sz="8" w:space="0" w:color="auto"/>
            </w:tcBorders>
            <w:shd w:val="clear" w:color="auto" w:fill="auto"/>
            <w:vAlign w:val="bottom"/>
          </w:tcPr>
          <w:p w14:paraId="10174F3B" w14:textId="77777777" w:rsidR="00EA5277" w:rsidRDefault="0023769A">
            <w:pPr>
              <w:spacing w:after="0"/>
              <w:ind w:left="60" w:right="81"/>
              <w:jc w:val="right"/>
              <w:rPr>
                <w:rFonts w:eastAsia="Times New Roman"/>
              </w:rPr>
            </w:pPr>
            <w:r>
              <w:rPr>
                <w:rFonts w:eastAsia="Times New Roman"/>
              </w:rPr>
              <w:t>562</w:t>
            </w:r>
          </w:p>
        </w:tc>
        <w:tc>
          <w:tcPr>
            <w:tcW w:w="1128" w:type="dxa"/>
            <w:tcBorders>
              <w:bottom w:val="single" w:sz="8" w:space="0" w:color="auto"/>
              <w:right w:val="single" w:sz="8" w:space="0" w:color="auto"/>
            </w:tcBorders>
            <w:shd w:val="clear" w:color="auto" w:fill="auto"/>
            <w:vAlign w:val="bottom"/>
          </w:tcPr>
          <w:p w14:paraId="69473A63" w14:textId="77777777" w:rsidR="00EA5277" w:rsidRDefault="0023769A">
            <w:pPr>
              <w:spacing w:after="0"/>
              <w:ind w:left="60" w:right="81"/>
              <w:jc w:val="right"/>
              <w:rPr>
                <w:rFonts w:eastAsia="Times New Roman"/>
              </w:rPr>
            </w:pPr>
            <w:r>
              <w:rPr>
                <w:rFonts w:eastAsia="Times New Roman"/>
              </w:rPr>
              <w:t>472</w:t>
            </w:r>
          </w:p>
        </w:tc>
        <w:tc>
          <w:tcPr>
            <w:tcW w:w="979" w:type="dxa"/>
            <w:tcBorders>
              <w:bottom w:val="single" w:sz="8" w:space="0" w:color="auto"/>
              <w:right w:val="single" w:sz="8" w:space="0" w:color="auto"/>
            </w:tcBorders>
            <w:shd w:val="clear" w:color="auto" w:fill="auto"/>
            <w:vAlign w:val="bottom"/>
          </w:tcPr>
          <w:p w14:paraId="6C97CB64" w14:textId="77777777" w:rsidR="00EA5277" w:rsidRDefault="0023769A">
            <w:pPr>
              <w:spacing w:after="0"/>
              <w:ind w:left="60" w:right="81"/>
              <w:jc w:val="right"/>
              <w:rPr>
                <w:rFonts w:eastAsia="Times New Roman"/>
              </w:rPr>
            </w:pPr>
            <w:r>
              <w:rPr>
                <w:rFonts w:eastAsia="Times New Roman"/>
              </w:rPr>
              <w:t>-90</w:t>
            </w:r>
          </w:p>
        </w:tc>
        <w:tc>
          <w:tcPr>
            <w:tcW w:w="64" w:type="dxa"/>
            <w:tcBorders>
              <w:bottom w:val="single" w:sz="8" w:space="0" w:color="auto"/>
            </w:tcBorders>
            <w:shd w:val="clear" w:color="auto" w:fill="auto"/>
            <w:vAlign w:val="bottom"/>
          </w:tcPr>
          <w:p w14:paraId="1662BCF5" w14:textId="77777777" w:rsidR="00EA5277" w:rsidRDefault="00EA5277">
            <w:pPr>
              <w:spacing w:after="0"/>
              <w:ind w:left="60" w:right="81"/>
              <w:jc w:val="right"/>
              <w:rPr>
                <w:rFonts w:eastAsia="Times New Roman"/>
              </w:rPr>
            </w:pPr>
          </w:p>
        </w:tc>
        <w:tc>
          <w:tcPr>
            <w:tcW w:w="786" w:type="dxa"/>
            <w:tcBorders>
              <w:bottom w:val="single" w:sz="8" w:space="0" w:color="auto"/>
              <w:right w:val="single" w:sz="8" w:space="0" w:color="auto"/>
            </w:tcBorders>
            <w:shd w:val="clear" w:color="auto" w:fill="auto"/>
            <w:vAlign w:val="bottom"/>
          </w:tcPr>
          <w:p w14:paraId="64F7BFC5" w14:textId="77777777" w:rsidR="00EA5277" w:rsidRDefault="0023769A">
            <w:pPr>
              <w:spacing w:after="0"/>
              <w:ind w:right="81"/>
              <w:jc w:val="right"/>
              <w:rPr>
                <w:rFonts w:eastAsia="Times New Roman"/>
              </w:rPr>
            </w:pPr>
            <w:r>
              <w:rPr>
                <w:rFonts w:eastAsia="Times New Roman"/>
              </w:rPr>
              <w:t>0</w:t>
            </w:r>
          </w:p>
        </w:tc>
        <w:tc>
          <w:tcPr>
            <w:tcW w:w="30" w:type="dxa"/>
            <w:tcBorders>
              <w:bottom w:val="single" w:sz="8" w:space="0" w:color="auto"/>
            </w:tcBorders>
            <w:shd w:val="clear" w:color="auto" w:fill="auto"/>
            <w:vAlign w:val="bottom"/>
          </w:tcPr>
          <w:p w14:paraId="0F84CE53" w14:textId="77777777" w:rsidR="00EA5277" w:rsidRDefault="00EA5277">
            <w:pPr>
              <w:spacing w:after="0"/>
              <w:ind w:left="60" w:right="81"/>
              <w:jc w:val="right"/>
              <w:rPr>
                <w:rFonts w:eastAsia="Times New Roman"/>
              </w:rPr>
            </w:pPr>
          </w:p>
        </w:tc>
        <w:tc>
          <w:tcPr>
            <w:tcW w:w="828" w:type="dxa"/>
            <w:tcBorders>
              <w:bottom w:val="single" w:sz="8" w:space="0" w:color="auto"/>
              <w:right w:val="single" w:sz="8" w:space="0" w:color="auto"/>
            </w:tcBorders>
            <w:shd w:val="clear" w:color="auto" w:fill="auto"/>
            <w:vAlign w:val="bottom"/>
          </w:tcPr>
          <w:p w14:paraId="74EBECE3" w14:textId="77777777" w:rsidR="00EA5277" w:rsidRDefault="0023769A">
            <w:pPr>
              <w:spacing w:after="0"/>
              <w:ind w:right="81"/>
              <w:jc w:val="right"/>
              <w:rPr>
                <w:rFonts w:eastAsia="Times New Roman"/>
              </w:rPr>
            </w:pPr>
            <w:r>
              <w:rPr>
                <w:rFonts w:eastAsia="Times New Roman"/>
              </w:rPr>
              <w:t>2</w:t>
            </w:r>
          </w:p>
        </w:tc>
        <w:tc>
          <w:tcPr>
            <w:tcW w:w="951" w:type="dxa"/>
            <w:tcBorders>
              <w:bottom w:val="single" w:sz="8" w:space="0" w:color="auto"/>
              <w:right w:val="single" w:sz="8" w:space="0" w:color="auto"/>
            </w:tcBorders>
            <w:shd w:val="clear" w:color="auto" w:fill="auto"/>
            <w:vAlign w:val="bottom"/>
          </w:tcPr>
          <w:p w14:paraId="19EBBD26" w14:textId="77777777" w:rsidR="00EA5277" w:rsidRDefault="0023769A">
            <w:pPr>
              <w:spacing w:after="0"/>
              <w:ind w:left="40" w:right="81"/>
              <w:jc w:val="right"/>
              <w:rPr>
                <w:rFonts w:eastAsia="Times New Roman"/>
              </w:rPr>
            </w:pPr>
            <w:r>
              <w:rPr>
                <w:rFonts w:eastAsia="Times New Roman"/>
              </w:rPr>
              <w:t>+2</w:t>
            </w:r>
          </w:p>
        </w:tc>
      </w:tr>
      <w:tr w:rsidR="00EA5277" w14:paraId="0E07FF28" w14:textId="77777777">
        <w:trPr>
          <w:trHeight w:val="266"/>
        </w:trPr>
        <w:tc>
          <w:tcPr>
            <w:tcW w:w="2835" w:type="dxa"/>
            <w:tcBorders>
              <w:left w:val="single" w:sz="8" w:space="0" w:color="auto"/>
              <w:bottom w:val="single" w:sz="8" w:space="0" w:color="auto"/>
              <w:right w:val="single" w:sz="8" w:space="0" w:color="auto"/>
            </w:tcBorders>
            <w:shd w:val="clear" w:color="auto" w:fill="auto"/>
            <w:vAlign w:val="bottom"/>
          </w:tcPr>
          <w:p w14:paraId="14D4A147" w14:textId="77777777" w:rsidR="00EA5277" w:rsidRDefault="0023769A">
            <w:pPr>
              <w:spacing w:after="0"/>
              <w:ind w:left="80"/>
              <w:rPr>
                <w:rFonts w:eastAsia="Times New Roman"/>
              </w:rPr>
            </w:pPr>
            <w:r>
              <w:rPr>
                <w:rFonts w:eastAsia="Times New Roman"/>
              </w:rPr>
              <w:t>FB Górna Wola</w:t>
            </w:r>
          </w:p>
        </w:tc>
        <w:tc>
          <w:tcPr>
            <w:tcW w:w="1012" w:type="dxa"/>
            <w:tcBorders>
              <w:bottom w:val="single" w:sz="8" w:space="0" w:color="auto"/>
              <w:right w:val="single" w:sz="8" w:space="0" w:color="auto"/>
            </w:tcBorders>
            <w:shd w:val="clear" w:color="auto" w:fill="auto"/>
            <w:vAlign w:val="bottom"/>
          </w:tcPr>
          <w:p w14:paraId="3C3BDD69" w14:textId="77777777" w:rsidR="00EA5277" w:rsidRDefault="0023769A">
            <w:pPr>
              <w:spacing w:after="0"/>
              <w:ind w:left="60" w:right="81"/>
              <w:jc w:val="right"/>
              <w:rPr>
                <w:rFonts w:eastAsia="Times New Roman"/>
              </w:rPr>
            </w:pPr>
            <w:r>
              <w:rPr>
                <w:rFonts w:eastAsia="Times New Roman"/>
              </w:rPr>
              <w:t>2032</w:t>
            </w:r>
          </w:p>
        </w:tc>
        <w:tc>
          <w:tcPr>
            <w:tcW w:w="1128" w:type="dxa"/>
            <w:tcBorders>
              <w:bottom w:val="single" w:sz="8" w:space="0" w:color="auto"/>
              <w:right w:val="single" w:sz="8" w:space="0" w:color="auto"/>
            </w:tcBorders>
            <w:shd w:val="clear" w:color="auto" w:fill="auto"/>
            <w:vAlign w:val="bottom"/>
          </w:tcPr>
          <w:p w14:paraId="5FA9DCF5" w14:textId="77777777" w:rsidR="00EA5277" w:rsidRDefault="0023769A">
            <w:pPr>
              <w:spacing w:after="0"/>
              <w:ind w:left="60" w:right="81"/>
              <w:jc w:val="right"/>
              <w:rPr>
                <w:rFonts w:eastAsia="Times New Roman"/>
              </w:rPr>
            </w:pPr>
            <w:r>
              <w:rPr>
                <w:rFonts w:eastAsia="Times New Roman"/>
              </w:rPr>
              <w:t>2033</w:t>
            </w:r>
          </w:p>
        </w:tc>
        <w:tc>
          <w:tcPr>
            <w:tcW w:w="979" w:type="dxa"/>
            <w:tcBorders>
              <w:bottom w:val="single" w:sz="8" w:space="0" w:color="auto"/>
              <w:right w:val="single" w:sz="8" w:space="0" w:color="auto"/>
            </w:tcBorders>
            <w:shd w:val="clear" w:color="auto" w:fill="auto"/>
            <w:vAlign w:val="bottom"/>
          </w:tcPr>
          <w:p w14:paraId="128E9EB7" w14:textId="77777777" w:rsidR="00EA5277" w:rsidRDefault="0023769A">
            <w:pPr>
              <w:spacing w:after="0"/>
              <w:ind w:left="60" w:right="81"/>
              <w:jc w:val="right"/>
              <w:rPr>
                <w:rFonts w:eastAsia="Times New Roman"/>
              </w:rPr>
            </w:pPr>
            <w:r>
              <w:rPr>
                <w:rFonts w:eastAsia="Times New Roman"/>
              </w:rPr>
              <w:t>+1</w:t>
            </w:r>
          </w:p>
        </w:tc>
        <w:tc>
          <w:tcPr>
            <w:tcW w:w="64" w:type="dxa"/>
            <w:tcBorders>
              <w:bottom w:val="single" w:sz="8" w:space="0" w:color="auto"/>
            </w:tcBorders>
            <w:shd w:val="clear" w:color="auto" w:fill="auto"/>
            <w:vAlign w:val="bottom"/>
          </w:tcPr>
          <w:p w14:paraId="046B81B0" w14:textId="77777777" w:rsidR="00EA5277" w:rsidRDefault="00EA5277">
            <w:pPr>
              <w:spacing w:after="0"/>
              <w:ind w:left="60" w:right="81"/>
              <w:jc w:val="right"/>
              <w:rPr>
                <w:rFonts w:eastAsia="Times New Roman"/>
              </w:rPr>
            </w:pPr>
          </w:p>
        </w:tc>
        <w:tc>
          <w:tcPr>
            <w:tcW w:w="786" w:type="dxa"/>
            <w:tcBorders>
              <w:bottom w:val="single" w:sz="8" w:space="0" w:color="auto"/>
              <w:right w:val="single" w:sz="8" w:space="0" w:color="auto"/>
            </w:tcBorders>
            <w:shd w:val="clear" w:color="auto" w:fill="auto"/>
            <w:vAlign w:val="bottom"/>
          </w:tcPr>
          <w:p w14:paraId="2B5B010D" w14:textId="77777777" w:rsidR="00EA5277" w:rsidRDefault="0023769A">
            <w:pPr>
              <w:spacing w:after="0"/>
              <w:ind w:right="81"/>
              <w:jc w:val="right"/>
              <w:rPr>
                <w:rFonts w:eastAsia="Times New Roman"/>
              </w:rPr>
            </w:pPr>
            <w:r>
              <w:rPr>
                <w:rFonts w:eastAsia="Times New Roman"/>
              </w:rPr>
              <w:t>14</w:t>
            </w:r>
          </w:p>
        </w:tc>
        <w:tc>
          <w:tcPr>
            <w:tcW w:w="30" w:type="dxa"/>
            <w:tcBorders>
              <w:bottom w:val="single" w:sz="8" w:space="0" w:color="auto"/>
            </w:tcBorders>
            <w:shd w:val="clear" w:color="auto" w:fill="auto"/>
            <w:vAlign w:val="bottom"/>
          </w:tcPr>
          <w:p w14:paraId="5D440778" w14:textId="77777777" w:rsidR="00EA5277" w:rsidRDefault="00EA5277">
            <w:pPr>
              <w:spacing w:after="0"/>
              <w:ind w:left="60" w:right="81"/>
              <w:jc w:val="right"/>
              <w:rPr>
                <w:rFonts w:eastAsia="Times New Roman"/>
              </w:rPr>
            </w:pPr>
          </w:p>
        </w:tc>
        <w:tc>
          <w:tcPr>
            <w:tcW w:w="828" w:type="dxa"/>
            <w:tcBorders>
              <w:bottom w:val="single" w:sz="8" w:space="0" w:color="auto"/>
              <w:right w:val="single" w:sz="8" w:space="0" w:color="auto"/>
            </w:tcBorders>
            <w:shd w:val="clear" w:color="auto" w:fill="auto"/>
            <w:vAlign w:val="bottom"/>
          </w:tcPr>
          <w:p w14:paraId="15DF65D5" w14:textId="77777777" w:rsidR="00EA5277" w:rsidRDefault="0023769A">
            <w:pPr>
              <w:spacing w:after="0"/>
              <w:ind w:right="81"/>
              <w:jc w:val="right"/>
              <w:rPr>
                <w:rFonts w:eastAsia="Times New Roman"/>
              </w:rPr>
            </w:pPr>
            <w:r>
              <w:rPr>
                <w:rFonts w:eastAsia="Times New Roman"/>
              </w:rPr>
              <w:t>25</w:t>
            </w:r>
          </w:p>
        </w:tc>
        <w:tc>
          <w:tcPr>
            <w:tcW w:w="951" w:type="dxa"/>
            <w:tcBorders>
              <w:bottom w:val="single" w:sz="8" w:space="0" w:color="auto"/>
              <w:right w:val="single" w:sz="8" w:space="0" w:color="auto"/>
            </w:tcBorders>
            <w:shd w:val="clear" w:color="auto" w:fill="auto"/>
            <w:vAlign w:val="bottom"/>
          </w:tcPr>
          <w:p w14:paraId="36524AAF" w14:textId="77777777" w:rsidR="00EA5277" w:rsidRDefault="0023769A">
            <w:pPr>
              <w:spacing w:after="0"/>
              <w:ind w:left="40" w:right="81"/>
              <w:jc w:val="right"/>
              <w:rPr>
                <w:rFonts w:eastAsia="Times New Roman"/>
              </w:rPr>
            </w:pPr>
            <w:r>
              <w:rPr>
                <w:rFonts w:eastAsia="Times New Roman"/>
              </w:rPr>
              <w:t>+11</w:t>
            </w:r>
          </w:p>
        </w:tc>
      </w:tr>
      <w:tr w:rsidR="00EA5277" w14:paraId="6D6A980A" w14:textId="77777777">
        <w:trPr>
          <w:trHeight w:val="266"/>
        </w:trPr>
        <w:tc>
          <w:tcPr>
            <w:tcW w:w="2835" w:type="dxa"/>
            <w:tcBorders>
              <w:left w:val="single" w:sz="8" w:space="0" w:color="auto"/>
              <w:bottom w:val="single" w:sz="8" w:space="0" w:color="auto"/>
              <w:right w:val="single" w:sz="8" w:space="0" w:color="auto"/>
            </w:tcBorders>
            <w:shd w:val="clear" w:color="auto" w:fill="auto"/>
            <w:vAlign w:val="bottom"/>
          </w:tcPr>
          <w:p w14:paraId="63D4645E" w14:textId="77777777" w:rsidR="00EA5277" w:rsidRDefault="0023769A">
            <w:pPr>
              <w:spacing w:after="0"/>
              <w:ind w:left="80"/>
              <w:rPr>
                <w:rFonts w:eastAsia="Times New Roman"/>
              </w:rPr>
            </w:pPr>
            <w:r>
              <w:rPr>
                <w:rFonts w:eastAsia="Times New Roman"/>
              </w:rPr>
              <w:t>FB Krokocice</w:t>
            </w:r>
          </w:p>
        </w:tc>
        <w:tc>
          <w:tcPr>
            <w:tcW w:w="1012" w:type="dxa"/>
            <w:tcBorders>
              <w:bottom w:val="single" w:sz="8" w:space="0" w:color="auto"/>
              <w:right w:val="single" w:sz="8" w:space="0" w:color="auto"/>
            </w:tcBorders>
            <w:shd w:val="clear" w:color="auto" w:fill="auto"/>
            <w:vAlign w:val="bottom"/>
          </w:tcPr>
          <w:p w14:paraId="661B44E2" w14:textId="77777777" w:rsidR="00EA5277" w:rsidRDefault="0023769A">
            <w:pPr>
              <w:spacing w:after="0"/>
              <w:ind w:left="60" w:right="81"/>
              <w:jc w:val="right"/>
              <w:rPr>
                <w:rFonts w:eastAsia="Times New Roman"/>
              </w:rPr>
            </w:pPr>
            <w:r>
              <w:rPr>
                <w:rFonts w:eastAsia="Times New Roman"/>
              </w:rPr>
              <w:t>1680</w:t>
            </w:r>
          </w:p>
        </w:tc>
        <w:tc>
          <w:tcPr>
            <w:tcW w:w="1128" w:type="dxa"/>
            <w:tcBorders>
              <w:bottom w:val="single" w:sz="8" w:space="0" w:color="auto"/>
              <w:right w:val="single" w:sz="8" w:space="0" w:color="auto"/>
            </w:tcBorders>
            <w:shd w:val="clear" w:color="auto" w:fill="auto"/>
            <w:vAlign w:val="bottom"/>
          </w:tcPr>
          <w:p w14:paraId="3F2E9108" w14:textId="77777777" w:rsidR="00EA5277" w:rsidRDefault="0023769A">
            <w:pPr>
              <w:spacing w:after="0"/>
              <w:ind w:left="60" w:right="81"/>
              <w:jc w:val="right"/>
              <w:rPr>
                <w:rFonts w:eastAsia="Times New Roman"/>
              </w:rPr>
            </w:pPr>
            <w:r>
              <w:rPr>
                <w:rFonts w:eastAsia="Times New Roman"/>
              </w:rPr>
              <w:t>1649</w:t>
            </w:r>
          </w:p>
        </w:tc>
        <w:tc>
          <w:tcPr>
            <w:tcW w:w="979" w:type="dxa"/>
            <w:tcBorders>
              <w:bottom w:val="single" w:sz="8" w:space="0" w:color="auto"/>
              <w:right w:val="single" w:sz="8" w:space="0" w:color="auto"/>
            </w:tcBorders>
            <w:shd w:val="clear" w:color="auto" w:fill="auto"/>
            <w:vAlign w:val="bottom"/>
          </w:tcPr>
          <w:p w14:paraId="787EAE34" w14:textId="77777777" w:rsidR="00EA5277" w:rsidRDefault="0023769A">
            <w:pPr>
              <w:spacing w:after="0"/>
              <w:ind w:left="60" w:right="81"/>
              <w:jc w:val="right"/>
              <w:rPr>
                <w:rFonts w:eastAsia="Times New Roman"/>
              </w:rPr>
            </w:pPr>
            <w:r>
              <w:rPr>
                <w:rFonts w:eastAsia="Times New Roman"/>
              </w:rPr>
              <w:t>-31</w:t>
            </w:r>
          </w:p>
        </w:tc>
        <w:tc>
          <w:tcPr>
            <w:tcW w:w="64" w:type="dxa"/>
            <w:tcBorders>
              <w:bottom w:val="single" w:sz="8" w:space="0" w:color="auto"/>
            </w:tcBorders>
            <w:shd w:val="clear" w:color="auto" w:fill="auto"/>
            <w:vAlign w:val="bottom"/>
          </w:tcPr>
          <w:p w14:paraId="2EEDF9FA" w14:textId="77777777" w:rsidR="00EA5277" w:rsidRDefault="00EA5277">
            <w:pPr>
              <w:spacing w:after="0"/>
              <w:ind w:left="60" w:right="81"/>
              <w:jc w:val="right"/>
              <w:rPr>
                <w:rFonts w:eastAsia="Times New Roman"/>
              </w:rPr>
            </w:pPr>
          </w:p>
        </w:tc>
        <w:tc>
          <w:tcPr>
            <w:tcW w:w="786" w:type="dxa"/>
            <w:tcBorders>
              <w:bottom w:val="single" w:sz="8" w:space="0" w:color="auto"/>
              <w:right w:val="single" w:sz="8" w:space="0" w:color="auto"/>
            </w:tcBorders>
            <w:shd w:val="clear" w:color="auto" w:fill="auto"/>
            <w:vAlign w:val="bottom"/>
          </w:tcPr>
          <w:p w14:paraId="7A9BB3AC" w14:textId="77777777" w:rsidR="00EA5277" w:rsidRDefault="0023769A">
            <w:pPr>
              <w:spacing w:after="0"/>
              <w:ind w:left="40" w:right="81"/>
              <w:jc w:val="right"/>
              <w:rPr>
                <w:rFonts w:eastAsia="Times New Roman"/>
              </w:rPr>
            </w:pPr>
            <w:r>
              <w:rPr>
                <w:rFonts w:eastAsia="Times New Roman"/>
              </w:rPr>
              <w:t>42</w:t>
            </w:r>
          </w:p>
        </w:tc>
        <w:tc>
          <w:tcPr>
            <w:tcW w:w="30" w:type="dxa"/>
            <w:tcBorders>
              <w:bottom w:val="single" w:sz="8" w:space="0" w:color="auto"/>
            </w:tcBorders>
            <w:shd w:val="clear" w:color="auto" w:fill="auto"/>
            <w:vAlign w:val="bottom"/>
          </w:tcPr>
          <w:p w14:paraId="4248D51B" w14:textId="77777777" w:rsidR="00EA5277" w:rsidRDefault="00EA5277">
            <w:pPr>
              <w:spacing w:after="0"/>
              <w:ind w:left="60" w:right="81"/>
              <w:jc w:val="right"/>
              <w:rPr>
                <w:rFonts w:eastAsia="Times New Roman"/>
              </w:rPr>
            </w:pPr>
          </w:p>
        </w:tc>
        <w:tc>
          <w:tcPr>
            <w:tcW w:w="828" w:type="dxa"/>
            <w:tcBorders>
              <w:bottom w:val="single" w:sz="8" w:space="0" w:color="auto"/>
              <w:right w:val="single" w:sz="8" w:space="0" w:color="auto"/>
            </w:tcBorders>
            <w:shd w:val="clear" w:color="auto" w:fill="auto"/>
            <w:vAlign w:val="bottom"/>
          </w:tcPr>
          <w:p w14:paraId="7F243DF4" w14:textId="77777777" w:rsidR="00EA5277" w:rsidRDefault="0023769A">
            <w:pPr>
              <w:spacing w:after="0"/>
              <w:ind w:right="81"/>
              <w:jc w:val="right"/>
              <w:rPr>
                <w:rFonts w:eastAsia="Times New Roman"/>
              </w:rPr>
            </w:pPr>
            <w:r>
              <w:rPr>
                <w:rFonts w:eastAsia="Times New Roman"/>
              </w:rPr>
              <w:t>30</w:t>
            </w:r>
          </w:p>
        </w:tc>
        <w:tc>
          <w:tcPr>
            <w:tcW w:w="951" w:type="dxa"/>
            <w:tcBorders>
              <w:bottom w:val="single" w:sz="8" w:space="0" w:color="auto"/>
              <w:right w:val="single" w:sz="8" w:space="0" w:color="auto"/>
            </w:tcBorders>
            <w:shd w:val="clear" w:color="auto" w:fill="auto"/>
            <w:vAlign w:val="bottom"/>
          </w:tcPr>
          <w:p w14:paraId="2C69AEFB" w14:textId="77777777" w:rsidR="00EA5277" w:rsidRDefault="0023769A">
            <w:pPr>
              <w:spacing w:after="0"/>
              <w:ind w:right="81"/>
              <w:jc w:val="right"/>
              <w:rPr>
                <w:rFonts w:eastAsia="Times New Roman"/>
              </w:rPr>
            </w:pPr>
            <w:r>
              <w:rPr>
                <w:rFonts w:eastAsia="Times New Roman"/>
              </w:rPr>
              <w:t>-12</w:t>
            </w:r>
          </w:p>
        </w:tc>
      </w:tr>
      <w:tr w:rsidR="00EA5277" w14:paraId="590DB673" w14:textId="77777777">
        <w:trPr>
          <w:trHeight w:val="266"/>
        </w:trPr>
        <w:tc>
          <w:tcPr>
            <w:tcW w:w="2835" w:type="dxa"/>
            <w:tcBorders>
              <w:left w:val="single" w:sz="8" w:space="0" w:color="auto"/>
              <w:bottom w:val="single" w:sz="8" w:space="0" w:color="auto"/>
              <w:right w:val="single" w:sz="8" w:space="0" w:color="auto"/>
            </w:tcBorders>
            <w:shd w:val="clear" w:color="auto" w:fill="auto"/>
            <w:vAlign w:val="bottom"/>
          </w:tcPr>
          <w:p w14:paraId="2D57B510" w14:textId="77777777" w:rsidR="00EA5277" w:rsidRDefault="0023769A">
            <w:pPr>
              <w:spacing w:after="0"/>
              <w:ind w:left="80"/>
              <w:rPr>
                <w:rFonts w:eastAsia="Times New Roman"/>
              </w:rPr>
            </w:pPr>
            <w:r>
              <w:rPr>
                <w:rFonts w:eastAsia="Times New Roman"/>
              </w:rPr>
              <w:t>FB Prusinowice</w:t>
            </w:r>
          </w:p>
        </w:tc>
        <w:tc>
          <w:tcPr>
            <w:tcW w:w="1012" w:type="dxa"/>
            <w:tcBorders>
              <w:bottom w:val="single" w:sz="8" w:space="0" w:color="auto"/>
              <w:right w:val="single" w:sz="8" w:space="0" w:color="auto"/>
            </w:tcBorders>
            <w:shd w:val="clear" w:color="auto" w:fill="auto"/>
            <w:vAlign w:val="bottom"/>
          </w:tcPr>
          <w:p w14:paraId="18CA035A" w14:textId="77777777" w:rsidR="00EA5277" w:rsidRDefault="0023769A">
            <w:pPr>
              <w:spacing w:after="0"/>
              <w:ind w:left="60" w:right="81"/>
              <w:jc w:val="right"/>
              <w:rPr>
                <w:rFonts w:eastAsia="Times New Roman"/>
              </w:rPr>
            </w:pPr>
            <w:r>
              <w:rPr>
                <w:rFonts w:eastAsia="Times New Roman"/>
              </w:rPr>
              <w:t>2488</w:t>
            </w:r>
          </w:p>
        </w:tc>
        <w:tc>
          <w:tcPr>
            <w:tcW w:w="1128" w:type="dxa"/>
            <w:tcBorders>
              <w:bottom w:val="single" w:sz="8" w:space="0" w:color="auto"/>
              <w:right w:val="single" w:sz="8" w:space="0" w:color="auto"/>
            </w:tcBorders>
            <w:shd w:val="clear" w:color="auto" w:fill="auto"/>
            <w:vAlign w:val="bottom"/>
          </w:tcPr>
          <w:p w14:paraId="18EF53B0" w14:textId="77777777" w:rsidR="00EA5277" w:rsidRDefault="0023769A">
            <w:pPr>
              <w:spacing w:after="0"/>
              <w:ind w:left="60" w:right="81"/>
              <w:jc w:val="right"/>
              <w:rPr>
                <w:rFonts w:eastAsia="Times New Roman"/>
              </w:rPr>
            </w:pPr>
            <w:r>
              <w:rPr>
                <w:rFonts w:eastAsia="Times New Roman"/>
              </w:rPr>
              <w:t>2853</w:t>
            </w:r>
          </w:p>
        </w:tc>
        <w:tc>
          <w:tcPr>
            <w:tcW w:w="979" w:type="dxa"/>
            <w:tcBorders>
              <w:bottom w:val="single" w:sz="8" w:space="0" w:color="auto"/>
              <w:right w:val="single" w:sz="8" w:space="0" w:color="auto"/>
            </w:tcBorders>
            <w:shd w:val="clear" w:color="auto" w:fill="auto"/>
            <w:vAlign w:val="bottom"/>
          </w:tcPr>
          <w:p w14:paraId="306A3F0F" w14:textId="77777777" w:rsidR="00EA5277" w:rsidRDefault="0023769A">
            <w:pPr>
              <w:spacing w:after="0"/>
              <w:ind w:left="60" w:right="81"/>
              <w:jc w:val="right"/>
              <w:rPr>
                <w:rFonts w:eastAsia="Times New Roman"/>
              </w:rPr>
            </w:pPr>
            <w:r>
              <w:rPr>
                <w:rFonts w:eastAsia="Times New Roman"/>
              </w:rPr>
              <w:t>+365</w:t>
            </w:r>
          </w:p>
        </w:tc>
        <w:tc>
          <w:tcPr>
            <w:tcW w:w="64" w:type="dxa"/>
            <w:tcBorders>
              <w:bottom w:val="single" w:sz="8" w:space="0" w:color="auto"/>
            </w:tcBorders>
            <w:shd w:val="clear" w:color="auto" w:fill="auto"/>
            <w:vAlign w:val="bottom"/>
          </w:tcPr>
          <w:p w14:paraId="7701FE29" w14:textId="77777777" w:rsidR="00EA5277" w:rsidRDefault="00EA5277">
            <w:pPr>
              <w:spacing w:after="0"/>
              <w:ind w:left="60" w:right="81"/>
              <w:jc w:val="right"/>
              <w:rPr>
                <w:rFonts w:eastAsia="Times New Roman"/>
              </w:rPr>
            </w:pPr>
          </w:p>
        </w:tc>
        <w:tc>
          <w:tcPr>
            <w:tcW w:w="786" w:type="dxa"/>
            <w:tcBorders>
              <w:bottom w:val="single" w:sz="8" w:space="0" w:color="auto"/>
              <w:right w:val="single" w:sz="8" w:space="0" w:color="auto"/>
            </w:tcBorders>
            <w:shd w:val="clear" w:color="auto" w:fill="auto"/>
            <w:vAlign w:val="bottom"/>
          </w:tcPr>
          <w:p w14:paraId="22805153" w14:textId="77777777" w:rsidR="00EA5277" w:rsidRDefault="0023769A">
            <w:pPr>
              <w:spacing w:after="0"/>
              <w:ind w:left="40" w:right="81"/>
              <w:jc w:val="right"/>
              <w:rPr>
                <w:rFonts w:eastAsia="Times New Roman"/>
              </w:rPr>
            </w:pPr>
            <w:r>
              <w:rPr>
                <w:rFonts w:eastAsia="Times New Roman"/>
              </w:rPr>
              <w:t>7</w:t>
            </w:r>
          </w:p>
        </w:tc>
        <w:tc>
          <w:tcPr>
            <w:tcW w:w="30" w:type="dxa"/>
            <w:tcBorders>
              <w:bottom w:val="single" w:sz="8" w:space="0" w:color="auto"/>
            </w:tcBorders>
            <w:shd w:val="clear" w:color="auto" w:fill="auto"/>
            <w:vAlign w:val="bottom"/>
          </w:tcPr>
          <w:p w14:paraId="2FBC9C51" w14:textId="77777777" w:rsidR="00EA5277" w:rsidRDefault="00EA5277">
            <w:pPr>
              <w:spacing w:after="0"/>
              <w:ind w:left="60" w:right="81"/>
              <w:jc w:val="right"/>
              <w:rPr>
                <w:rFonts w:eastAsia="Times New Roman"/>
              </w:rPr>
            </w:pPr>
          </w:p>
        </w:tc>
        <w:tc>
          <w:tcPr>
            <w:tcW w:w="828" w:type="dxa"/>
            <w:tcBorders>
              <w:bottom w:val="single" w:sz="8" w:space="0" w:color="auto"/>
              <w:right w:val="single" w:sz="8" w:space="0" w:color="auto"/>
            </w:tcBorders>
            <w:shd w:val="clear" w:color="auto" w:fill="auto"/>
            <w:vAlign w:val="bottom"/>
          </w:tcPr>
          <w:p w14:paraId="71C5ADFC" w14:textId="77777777" w:rsidR="00EA5277" w:rsidRDefault="0023769A">
            <w:pPr>
              <w:spacing w:after="0"/>
              <w:ind w:right="81"/>
              <w:jc w:val="right"/>
              <w:rPr>
                <w:rFonts w:eastAsia="Times New Roman"/>
              </w:rPr>
            </w:pPr>
            <w:r>
              <w:rPr>
                <w:rFonts w:eastAsia="Times New Roman"/>
              </w:rPr>
              <w:t>12</w:t>
            </w:r>
          </w:p>
        </w:tc>
        <w:tc>
          <w:tcPr>
            <w:tcW w:w="951" w:type="dxa"/>
            <w:tcBorders>
              <w:bottom w:val="single" w:sz="8" w:space="0" w:color="auto"/>
              <w:right w:val="single" w:sz="8" w:space="0" w:color="auto"/>
            </w:tcBorders>
            <w:shd w:val="clear" w:color="auto" w:fill="auto"/>
            <w:vAlign w:val="bottom"/>
          </w:tcPr>
          <w:p w14:paraId="47B07F3A" w14:textId="77777777" w:rsidR="00EA5277" w:rsidRDefault="0023769A">
            <w:pPr>
              <w:spacing w:after="0"/>
              <w:ind w:right="81"/>
              <w:jc w:val="right"/>
              <w:rPr>
                <w:rFonts w:eastAsia="Times New Roman"/>
              </w:rPr>
            </w:pPr>
            <w:r>
              <w:rPr>
                <w:rFonts w:eastAsia="Times New Roman"/>
              </w:rPr>
              <w:t>+5</w:t>
            </w:r>
          </w:p>
        </w:tc>
      </w:tr>
      <w:tr w:rsidR="00EA5277" w14:paraId="01659FD8" w14:textId="77777777">
        <w:trPr>
          <w:trHeight w:val="266"/>
        </w:trPr>
        <w:tc>
          <w:tcPr>
            <w:tcW w:w="2835" w:type="dxa"/>
            <w:tcBorders>
              <w:left w:val="single" w:sz="8" w:space="0" w:color="auto"/>
              <w:bottom w:val="single" w:sz="8" w:space="0" w:color="auto"/>
              <w:right w:val="single" w:sz="8" w:space="0" w:color="auto"/>
            </w:tcBorders>
            <w:shd w:val="clear" w:color="auto" w:fill="auto"/>
            <w:vAlign w:val="bottom"/>
          </w:tcPr>
          <w:p w14:paraId="7E1D4692" w14:textId="77777777" w:rsidR="00EA5277" w:rsidRDefault="0023769A">
            <w:pPr>
              <w:spacing w:after="0"/>
              <w:ind w:left="80"/>
              <w:rPr>
                <w:rFonts w:eastAsia="Times New Roman"/>
                <w:b/>
              </w:rPr>
            </w:pPr>
            <w:r>
              <w:rPr>
                <w:rFonts w:eastAsia="Times New Roman"/>
                <w:b/>
              </w:rPr>
              <w:t>Razem</w:t>
            </w:r>
          </w:p>
        </w:tc>
        <w:tc>
          <w:tcPr>
            <w:tcW w:w="1012" w:type="dxa"/>
            <w:tcBorders>
              <w:bottom w:val="single" w:sz="8" w:space="0" w:color="auto"/>
              <w:right w:val="single" w:sz="8" w:space="0" w:color="auto"/>
            </w:tcBorders>
            <w:shd w:val="clear" w:color="auto" w:fill="auto"/>
            <w:vAlign w:val="bottom"/>
          </w:tcPr>
          <w:p w14:paraId="4429455A" w14:textId="77777777" w:rsidR="00EA5277" w:rsidRDefault="0023769A">
            <w:pPr>
              <w:spacing w:after="0"/>
              <w:ind w:left="60" w:right="81"/>
              <w:jc w:val="right"/>
              <w:rPr>
                <w:rFonts w:eastAsia="Times New Roman"/>
                <w:b/>
              </w:rPr>
            </w:pPr>
            <w:r>
              <w:rPr>
                <w:rFonts w:eastAsia="Times New Roman"/>
                <w:b/>
              </w:rPr>
              <w:t>30440</w:t>
            </w:r>
          </w:p>
        </w:tc>
        <w:tc>
          <w:tcPr>
            <w:tcW w:w="1128" w:type="dxa"/>
            <w:tcBorders>
              <w:bottom w:val="single" w:sz="8" w:space="0" w:color="auto"/>
              <w:right w:val="single" w:sz="8" w:space="0" w:color="auto"/>
            </w:tcBorders>
            <w:shd w:val="clear" w:color="auto" w:fill="auto"/>
            <w:vAlign w:val="bottom"/>
          </w:tcPr>
          <w:p w14:paraId="7E566056" w14:textId="77777777" w:rsidR="00EA5277" w:rsidRDefault="0023769A">
            <w:pPr>
              <w:spacing w:after="0"/>
              <w:ind w:left="60" w:right="81"/>
              <w:jc w:val="right"/>
              <w:rPr>
                <w:rFonts w:eastAsia="Times New Roman"/>
                <w:b/>
              </w:rPr>
            </w:pPr>
            <w:r>
              <w:rPr>
                <w:rFonts w:eastAsia="Times New Roman"/>
                <w:b/>
              </w:rPr>
              <w:t>31603</w:t>
            </w:r>
          </w:p>
        </w:tc>
        <w:tc>
          <w:tcPr>
            <w:tcW w:w="979" w:type="dxa"/>
            <w:tcBorders>
              <w:bottom w:val="single" w:sz="8" w:space="0" w:color="auto"/>
              <w:right w:val="single" w:sz="8" w:space="0" w:color="auto"/>
            </w:tcBorders>
            <w:shd w:val="clear" w:color="auto" w:fill="auto"/>
            <w:vAlign w:val="bottom"/>
          </w:tcPr>
          <w:p w14:paraId="52BAD0DB" w14:textId="77777777" w:rsidR="00EA5277" w:rsidRDefault="0023769A">
            <w:pPr>
              <w:spacing w:after="0"/>
              <w:ind w:left="60" w:right="81"/>
              <w:jc w:val="right"/>
              <w:rPr>
                <w:rFonts w:eastAsia="Times New Roman"/>
                <w:b/>
              </w:rPr>
            </w:pPr>
            <w:r>
              <w:rPr>
                <w:rFonts w:eastAsia="Times New Roman"/>
                <w:b/>
              </w:rPr>
              <w:t>+1163</w:t>
            </w:r>
          </w:p>
        </w:tc>
        <w:tc>
          <w:tcPr>
            <w:tcW w:w="64" w:type="dxa"/>
            <w:tcBorders>
              <w:bottom w:val="single" w:sz="8" w:space="0" w:color="auto"/>
            </w:tcBorders>
            <w:shd w:val="clear" w:color="auto" w:fill="auto"/>
            <w:vAlign w:val="bottom"/>
          </w:tcPr>
          <w:p w14:paraId="63EB4716" w14:textId="77777777" w:rsidR="00EA5277" w:rsidRDefault="00EA5277">
            <w:pPr>
              <w:spacing w:after="0"/>
              <w:ind w:left="60" w:right="-365"/>
              <w:jc w:val="right"/>
              <w:rPr>
                <w:rFonts w:eastAsia="Times New Roman"/>
                <w:b/>
              </w:rPr>
            </w:pPr>
          </w:p>
        </w:tc>
        <w:tc>
          <w:tcPr>
            <w:tcW w:w="786" w:type="dxa"/>
            <w:tcBorders>
              <w:bottom w:val="single" w:sz="8" w:space="0" w:color="auto"/>
              <w:right w:val="single" w:sz="8" w:space="0" w:color="auto"/>
            </w:tcBorders>
            <w:shd w:val="clear" w:color="auto" w:fill="auto"/>
            <w:vAlign w:val="bottom"/>
          </w:tcPr>
          <w:p w14:paraId="5412F58D" w14:textId="77777777" w:rsidR="00EA5277" w:rsidRDefault="0023769A">
            <w:pPr>
              <w:spacing w:after="0"/>
              <w:ind w:left="40" w:right="81"/>
              <w:jc w:val="right"/>
              <w:rPr>
                <w:rFonts w:eastAsia="Times New Roman"/>
                <w:b/>
              </w:rPr>
            </w:pPr>
            <w:r>
              <w:rPr>
                <w:rFonts w:eastAsia="Times New Roman"/>
                <w:b/>
              </w:rPr>
              <w:t>508</w:t>
            </w:r>
          </w:p>
        </w:tc>
        <w:tc>
          <w:tcPr>
            <w:tcW w:w="30" w:type="dxa"/>
            <w:tcBorders>
              <w:bottom w:val="single" w:sz="8" w:space="0" w:color="auto"/>
            </w:tcBorders>
            <w:shd w:val="clear" w:color="auto" w:fill="auto"/>
            <w:vAlign w:val="bottom"/>
          </w:tcPr>
          <w:p w14:paraId="766304E6" w14:textId="77777777" w:rsidR="00EA5277" w:rsidRDefault="00EA5277">
            <w:pPr>
              <w:spacing w:after="0"/>
              <w:ind w:left="60" w:right="81"/>
              <w:jc w:val="right"/>
              <w:rPr>
                <w:rFonts w:eastAsia="Times New Roman"/>
                <w:b/>
              </w:rPr>
            </w:pPr>
          </w:p>
        </w:tc>
        <w:tc>
          <w:tcPr>
            <w:tcW w:w="828" w:type="dxa"/>
            <w:tcBorders>
              <w:bottom w:val="single" w:sz="8" w:space="0" w:color="auto"/>
              <w:right w:val="single" w:sz="8" w:space="0" w:color="auto"/>
            </w:tcBorders>
            <w:shd w:val="clear" w:color="auto" w:fill="auto"/>
            <w:vAlign w:val="bottom"/>
          </w:tcPr>
          <w:p w14:paraId="4FBFF439" w14:textId="77777777" w:rsidR="00EA5277" w:rsidRDefault="0023769A">
            <w:pPr>
              <w:spacing w:after="0"/>
              <w:ind w:right="81"/>
              <w:jc w:val="right"/>
              <w:rPr>
                <w:rFonts w:eastAsia="Times New Roman"/>
                <w:b/>
              </w:rPr>
            </w:pPr>
            <w:r>
              <w:rPr>
                <w:rFonts w:eastAsia="Times New Roman"/>
                <w:b/>
              </w:rPr>
              <w:t>311</w:t>
            </w:r>
          </w:p>
        </w:tc>
        <w:tc>
          <w:tcPr>
            <w:tcW w:w="951" w:type="dxa"/>
            <w:tcBorders>
              <w:bottom w:val="single" w:sz="8" w:space="0" w:color="auto"/>
              <w:right w:val="single" w:sz="8" w:space="0" w:color="auto"/>
            </w:tcBorders>
            <w:shd w:val="clear" w:color="auto" w:fill="auto"/>
            <w:vAlign w:val="bottom"/>
          </w:tcPr>
          <w:p w14:paraId="1209148A" w14:textId="77777777" w:rsidR="00EA5277" w:rsidRDefault="0023769A">
            <w:pPr>
              <w:spacing w:after="0"/>
              <w:ind w:right="81"/>
              <w:jc w:val="right"/>
              <w:rPr>
                <w:rFonts w:eastAsia="Times New Roman"/>
                <w:b/>
              </w:rPr>
            </w:pPr>
            <w:r>
              <w:rPr>
                <w:rFonts w:eastAsia="Times New Roman"/>
                <w:b/>
              </w:rPr>
              <w:t>-197</w:t>
            </w:r>
          </w:p>
        </w:tc>
      </w:tr>
    </w:tbl>
    <w:p w14:paraId="32B1CD4E" w14:textId="77777777" w:rsidR="00EA5277" w:rsidRDefault="0023769A">
      <w:pPr>
        <w:spacing w:after="0"/>
        <w:ind w:right="-139"/>
        <w:rPr>
          <w:rFonts w:eastAsia="Times New Roman"/>
          <w:i/>
          <w:sz w:val="20"/>
        </w:rPr>
      </w:pPr>
      <w:r>
        <w:rPr>
          <w:rFonts w:eastAsia="Times New Roman"/>
          <w:i/>
          <w:sz w:val="20"/>
        </w:rPr>
        <w:t>Źródło: Raport o stanie Gminy i Miasta Szadek w 2018 i 2019 r.</w:t>
      </w:r>
    </w:p>
    <w:p w14:paraId="6A1DE6C7" w14:textId="77777777" w:rsidR="00EA5277" w:rsidRDefault="0023769A">
      <w:pPr>
        <w:spacing w:after="0"/>
        <w:ind w:left="1"/>
        <w:jc w:val="both"/>
        <w:rPr>
          <w:rFonts w:eastAsia="Arial"/>
        </w:rPr>
      </w:pPr>
      <w:r>
        <w:rPr>
          <w:rFonts w:eastAsia="Times New Roman"/>
        </w:rPr>
        <w:tab/>
      </w:r>
    </w:p>
    <w:p w14:paraId="182B438A" w14:textId="77777777" w:rsidR="00EA5277" w:rsidRDefault="0023769A">
      <w:pPr>
        <w:spacing w:after="0"/>
        <w:jc w:val="both"/>
        <w:rPr>
          <w:rFonts w:eastAsia="Times New Roman" w:cs="Times New Roman"/>
        </w:rPr>
      </w:pPr>
      <w:r>
        <w:rPr>
          <w:rFonts w:eastAsia="Times New Roman" w:cs="Times New Roman"/>
        </w:rPr>
        <w:t>Tabela 22. Imprezy zorganizowane przez Miejska i Gminna Biblioteka w Szadku w 2019 roku</w:t>
      </w:r>
    </w:p>
    <w:tbl>
      <w:tblPr>
        <w:tblW w:w="7278" w:type="dxa"/>
        <w:tblInd w:w="5" w:type="dxa"/>
        <w:tblLayout w:type="fixed"/>
        <w:tblCellMar>
          <w:left w:w="0" w:type="dxa"/>
          <w:right w:w="0" w:type="dxa"/>
        </w:tblCellMar>
        <w:tblLook w:val="0000" w:firstRow="0" w:lastRow="0" w:firstColumn="0" w:lastColumn="0" w:noHBand="0" w:noVBand="0"/>
      </w:tblPr>
      <w:tblGrid>
        <w:gridCol w:w="4955"/>
        <w:gridCol w:w="992"/>
        <w:gridCol w:w="30"/>
        <w:gridCol w:w="1301"/>
      </w:tblGrid>
      <w:tr w:rsidR="00EA5277" w14:paraId="229FF6ED" w14:textId="77777777">
        <w:trPr>
          <w:trHeight w:val="241"/>
          <w:tblHeader/>
        </w:trPr>
        <w:tc>
          <w:tcPr>
            <w:tcW w:w="4955" w:type="dxa"/>
            <w:tcBorders>
              <w:top w:val="single" w:sz="6" w:space="0" w:color="auto"/>
              <w:left w:val="single" w:sz="6" w:space="0" w:color="auto"/>
              <w:bottom w:val="single" w:sz="6" w:space="0" w:color="auto"/>
              <w:right w:val="single" w:sz="6" w:space="0" w:color="auto"/>
            </w:tcBorders>
            <w:shd w:val="clear" w:color="auto" w:fill="auto"/>
            <w:vAlign w:val="bottom"/>
          </w:tcPr>
          <w:p w14:paraId="4ECABBD4" w14:textId="77777777" w:rsidR="00EA5277" w:rsidRDefault="0023769A">
            <w:pPr>
              <w:spacing w:after="0"/>
              <w:ind w:left="80"/>
              <w:jc w:val="center"/>
              <w:rPr>
                <w:rFonts w:eastAsia="Times New Roman"/>
              </w:rPr>
            </w:pPr>
            <w:r>
              <w:rPr>
                <w:rFonts w:eastAsia="Times New Roman"/>
                <w:b/>
              </w:rPr>
              <w:t>Nazwa imprezy</w:t>
            </w:r>
          </w:p>
        </w:tc>
        <w:tc>
          <w:tcPr>
            <w:tcW w:w="992" w:type="dxa"/>
            <w:tcBorders>
              <w:top w:val="single" w:sz="6" w:space="0" w:color="auto"/>
              <w:left w:val="single" w:sz="6" w:space="0" w:color="auto"/>
              <w:bottom w:val="single" w:sz="6" w:space="0" w:color="auto"/>
              <w:right w:val="single" w:sz="6" w:space="0" w:color="auto"/>
            </w:tcBorders>
            <w:shd w:val="clear" w:color="auto" w:fill="auto"/>
            <w:vAlign w:val="bottom"/>
          </w:tcPr>
          <w:p w14:paraId="5294A4C8" w14:textId="77777777" w:rsidR="00EA5277" w:rsidRDefault="0023769A">
            <w:pPr>
              <w:spacing w:after="0"/>
              <w:jc w:val="center"/>
              <w:rPr>
                <w:rFonts w:eastAsia="Times New Roman"/>
              </w:rPr>
            </w:pPr>
            <w:r>
              <w:rPr>
                <w:rFonts w:eastAsia="Times New Roman"/>
                <w:b/>
              </w:rPr>
              <w:t>Ilość</w:t>
            </w:r>
          </w:p>
        </w:tc>
        <w:tc>
          <w:tcPr>
            <w:tcW w:w="30" w:type="dxa"/>
            <w:tcBorders>
              <w:top w:val="single" w:sz="6" w:space="0" w:color="auto"/>
              <w:left w:val="single" w:sz="6" w:space="0" w:color="auto"/>
              <w:bottom w:val="single" w:sz="6" w:space="0" w:color="auto"/>
            </w:tcBorders>
            <w:shd w:val="clear" w:color="auto" w:fill="auto"/>
            <w:vAlign w:val="bottom"/>
          </w:tcPr>
          <w:p w14:paraId="2B8274A9" w14:textId="77777777" w:rsidR="00EA5277" w:rsidRDefault="00EA5277">
            <w:pPr>
              <w:spacing w:after="0"/>
              <w:jc w:val="center"/>
              <w:rPr>
                <w:rFonts w:eastAsia="Times New Roman"/>
              </w:rPr>
            </w:pPr>
          </w:p>
        </w:tc>
        <w:tc>
          <w:tcPr>
            <w:tcW w:w="1301" w:type="dxa"/>
            <w:tcBorders>
              <w:top w:val="single" w:sz="6" w:space="0" w:color="auto"/>
              <w:bottom w:val="single" w:sz="6" w:space="0" w:color="auto"/>
              <w:right w:val="single" w:sz="6" w:space="0" w:color="auto"/>
            </w:tcBorders>
            <w:shd w:val="clear" w:color="auto" w:fill="auto"/>
            <w:vAlign w:val="bottom"/>
          </w:tcPr>
          <w:p w14:paraId="46C22F5E" w14:textId="77777777" w:rsidR="00EA5277" w:rsidRDefault="0023769A">
            <w:pPr>
              <w:spacing w:after="0"/>
              <w:ind w:hanging="20"/>
              <w:jc w:val="center"/>
              <w:rPr>
                <w:rFonts w:eastAsia="Times New Roman"/>
              </w:rPr>
            </w:pPr>
            <w:r>
              <w:rPr>
                <w:rFonts w:eastAsia="Times New Roman"/>
                <w:b/>
              </w:rPr>
              <w:t>Frekwencja</w:t>
            </w:r>
          </w:p>
        </w:tc>
      </w:tr>
      <w:tr w:rsidR="00EA5277" w14:paraId="2A59512A" w14:textId="77777777">
        <w:trPr>
          <w:trHeight w:val="241"/>
        </w:trPr>
        <w:tc>
          <w:tcPr>
            <w:tcW w:w="4955" w:type="dxa"/>
            <w:tcBorders>
              <w:top w:val="single" w:sz="6" w:space="0" w:color="auto"/>
              <w:left w:val="single" w:sz="6" w:space="0" w:color="auto"/>
              <w:right w:val="single" w:sz="8" w:space="0" w:color="auto"/>
            </w:tcBorders>
            <w:shd w:val="clear" w:color="auto" w:fill="auto"/>
            <w:vAlign w:val="bottom"/>
          </w:tcPr>
          <w:p w14:paraId="6DD0AA67" w14:textId="77777777" w:rsidR="00EA5277" w:rsidRDefault="0023769A">
            <w:pPr>
              <w:spacing w:after="0"/>
              <w:ind w:left="80"/>
              <w:rPr>
                <w:rFonts w:eastAsia="Times New Roman"/>
              </w:rPr>
            </w:pPr>
            <w:r>
              <w:rPr>
                <w:rFonts w:eastAsia="Times New Roman"/>
              </w:rPr>
              <w:t>Wystawy</w:t>
            </w:r>
          </w:p>
        </w:tc>
        <w:tc>
          <w:tcPr>
            <w:tcW w:w="992" w:type="dxa"/>
            <w:tcBorders>
              <w:top w:val="single" w:sz="6" w:space="0" w:color="auto"/>
              <w:right w:val="single" w:sz="8" w:space="0" w:color="auto"/>
            </w:tcBorders>
            <w:shd w:val="clear" w:color="auto" w:fill="auto"/>
            <w:vAlign w:val="bottom"/>
          </w:tcPr>
          <w:p w14:paraId="7926161E" w14:textId="77777777" w:rsidR="00EA5277" w:rsidRDefault="0023769A">
            <w:pPr>
              <w:spacing w:after="0"/>
              <w:jc w:val="center"/>
              <w:rPr>
                <w:rFonts w:eastAsia="Times New Roman"/>
              </w:rPr>
            </w:pPr>
            <w:r>
              <w:rPr>
                <w:rFonts w:eastAsia="Times New Roman"/>
              </w:rPr>
              <w:t>48</w:t>
            </w:r>
          </w:p>
        </w:tc>
        <w:tc>
          <w:tcPr>
            <w:tcW w:w="30" w:type="dxa"/>
            <w:tcBorders>
              <w:top w:val="single" w:sz="6" w:space="0" w:color="auto"/>
            </w:tcBorders>
            <w:shd w:val="clear" w:color="auto" w:fill="auto"/>
            <w:vAlign w:val="bottom"/>
          </w:tcPr>
          <w:p w14:paraId="452B81E5" w14:textId="77777777" w:rsidR="00EA5277" w:rsidRDefault="00EA5277">
            <w:pPr>
              <w:spacing w:after="0"/>
              <w:rPr>
                <w:rFonts w:eastAsia="Times New Roman"/>
              </w:rPr>
            </w:pPr>
          </w:p>
        </w:tc>
        <w:tc>
          <w:tcPr>
            <w:tcW w:w="1301" w:type="dxa"/>
            <w:tcBorders>
              <w:top w:val="single" w:sz="6" w:space="0" w:color="auto"/>
              <w:right w:val="single" w:sz="4" w:space="0" w:color="auto"/>
            </w:tcBorders>
            <w:shd w:val="clear" w:color="auto" w:fill="auto"/>
            <w:vAlign w:val="bottom"/>
          </w:tcPr>
          <w:p w14:paraId="312317EB" w14:textId="77777777" w:rsidR="00EA5277" w:rsidRDefault="0023769A">
            <w:pPr>
              <w:spacing w:after="0"/>
              <w:jc w:val="center"/>
              <w:rPr>
                <w:rFonts w:eastAsia="Times New Roman"/>
              </w:rPr>
            </w:pPr>
            <w:r>
              <w:rPr>
                <w:rFonts w:eastAsia="Times New Roman"/>
              </w:rPr>
              <w:t>X</w:t>
            </w:r>
          </w:p>
        </w:tc>
      </w:tr>
      <w:tr w:rsidR="00EA5277" w14:paraId="681C71C5" w14:textId="77777777">
        <w:trPr>
          <w:trHeight w:val="241"/>
        </w:trPr>
        <w:tc>
          <w:tcPr>
            <w:tcW w:w="4955" w:type="dxa"/>
            <w:tcBorders>
              <w:left w:val="single" w:sz="6" w:space="0" w:color="auto"/>
              <w:right w:val="single" w:sz="8" w:space="0" w:color="auto"/>
            </w:tcBorders>
            <w:shd w:val="clear" w:color="auto" w:fill="auto"/>
            <w:vAlign w:val="bottom"/>
          </w:tcPr>
          <w:p w14:paraId="3F8B73FA" w14:textId="77777777" w:rsidR="00EA5277" w:rsidRDefault="0023769A">
            <w:pPr>
              <w:spacing w:after="0"/>
              <w:ind w:left="140"/>
              <w:rPr>
                <w:rFonts w:eastAsia="Times New Roman"/>
              </w:rPr>
            </w:pPr>
            <w:r>
              <w:rPr>
                <w:rFonts w:eastAsia="Times New Roman"/>
              </w:rPr>
              <w:t>książek – małe,</w:t>
            </w:r>
          </w:p>
        </w:tc>
        <w:tc>
          <w:tcPr>
            <w:tcW w:w="992" w:type="dxa"/>
            <w:tcBorders>
              <w:right w:val="single" w:sz="8" w:space="0" w:color="auto"/>
            </w:tcBorders>
            <w:shd w:val="clear" w:color="auto" w:fill="auto"/>
            <w:vAlign w:val="bottom"/>
          </w:tcPr>
          <w:p w14:paraId="63ED0EBE" w14:textId="77777777" w:rsidR="00EA5277" w:rsidRDefault="00EA5277">
            <w:pPr>
              <w:spacing w:after="0"/>
              <w:jc w:val="center"/>
              <w:rPr>
                <w:rFonts w:eastAsia="Times New Roman"/>
              </w:rPr>
            </w:pPr>
          </w:p>
        </w:tc>
        <w:tc>
          <w:tcPr>
            <w:tcW w:w="30" w:type="dxa"/>
            <w:shd w:val="clear" w:color="auto" w:fill="auto"/>
            <w:vAlign w:val="bottom"/>
          </w:tcPr>
          <w:p w14:paraId="185B6F75" w14:textId="77777777" w:rsidR="00EA5277" w:rsidRDefault="00EA5277">
            <w:pPr>
              <w:spacing w:after="0"/>
              <w:rPr>
                <w:rFonts w:eastAsia="Times New Roman"/>
              </w:rPr>
            </w:pPr>
          </w:p>
        </w:tc>
        <w:tc>
          <w:tcPr>
            <w:tcW w:w="1301" w:type="dxa"/>
            <w:tcBorders>
              <w:right w:val="single" w:sz="6" w:space="0" w:color="auto"/>
            </w:tcBorders>
            <w:shd w:val="clear" w:color="auto" w:fill="auto"/>
            <w:vAlign w:val="bottom"/>
          </w:tcPr>
          <w:p w14:paraId="06CFAC95" w14:textId="77777777" w:rsidR="00EA5277" w:rsidRDefault="00EA5277">
            <w:pPr>
              <w:spacing w:after="0"/>
              <w:rPr>
                <w:rFonts w:eastAsia="Times New Roman"/>
              </w:rPr>
            </w:pPr>
          </w:p>
        </w:tc>
      </w:tr>
      <w:tr w:rsidR="00EA5277" w14:paraId="2FAF6BC5" w14:textId="77777777">
        <w:trPr>
          <w:trHeight w:val="241"/>
        </w:trPr>
        <w:tc>
          <w:tcPr>
            <w:tcW w:w="4955" w:type="dxa"/>
            <w:tcBorders>
              <w:left w:val="single" w:sz="6" w:space="0" w:color="auto"/>
              <w:right w:val="single" w:sz="8" w:space="0" w:color="auto"/>
            </w:tcBorders>
            <w:shd w:val="clear" w:color="auto" w:fill="auto"/>
            <w:vAlign w:val="bottom"/>
          </w:tcPr>
          <w:p w14:paraId="264581C3" w14:textId="77777777" w:rsidR="00EA5277" w:rsidRDefault="0023769A">
            <w:pPr>
              <w:spacing w:after="0"/>
              <w:ind w:left="140"/>
              <w:rPr>
                <w:rFonts w:eastAsia="Times New Roman"/>
              </w:rPr>
            </w:pPr>
            <w:r>
              <w:rPr>
                <w:rFonts w:eastAsia="Times New Roman"/>
              </w:rPr>
              <w:t>plastyczne</w:t>
            </w:r>
          </w:p>
        </w:tc>
        <w:tc>
          <w:tcPr>
            <w:tcW w:w="992" w:type="dxa"/>
            <w:tcBorders>
              <w:right w:val="single" w:sz="8" w:space="0" w:color="auto"/>
            </w:tcBorders>
            <w:shd w:val="clear" w:color="auto" w:fill="auto"/>
            <w:vAlign w:val="bottom"/>
          </w:tcPr>
          <w:p w14:paraId="538FDE98" w14:textId="77777777" w:rsidR="00EA5277" w:rsidRDefault="00EA5277">
            <w:pPr>
              <w:spacing w:after="0"/>
              <w:jc w:val="center"/>
              <w:rPr>
                <w:rFonts w:eastAsia="Times New Roman"/>
              </w:rPr>
            </w:pPr>
          </w:p>
        </w:tc>
        <w:tc>
          <w:tcPr>
            <w:tcW w:w="30" w:type="dxa"/>
            <w:shd w:val="clear" w:color="auto" w:fill="auto"/>
            <w:vAlign w:val="bottom"/>
          </w:tcPr>
          <w:p w14:paraId="515B555E" w14:textId="77777777" w:rsidR="00EA5277" w:rsidRDefault="00EA5277">
            <w:pPr>
              <w:spacing w:after="0"/>
              <w:rPr>
                <w:rFonts w:eastAsia="Times New Roman"/>
              </w:rPr>
            </w:pPr>
          </w:p>
        </w:tc>
        <w:tc>
          <w:tcPr>
            <w:tcW w:w="1301" w:type="dxa"/>
            <w:tcBorders>
              <w:right w:val="single" w:sz="6" w:space="0" w:color="auto"/>
            </w:tcBorders>
            <w:shd w:val="clear" w:color="auto" w:fill="auto"/>
            <w:vAlign w:val="bottom"/>
          </w:tcPr>
          <w:p w14:paraId="37E6E36C" w14:textId="77777777" w:rsidR="00EA5277" w:rsidRDefault="00EA5277">
            <w:pPr>
              <w:spacing w:after="0"/>
              <w:rPr>
                <w:rFonts w:eastAsia="Times New Roman"/>
              </w:rPr>
            </w:pPr>
          </w:p>
        </w:tc>
      </w:tr>
      <w:tr w:rsidR="00EA5277" w14:paraId="7D197ABA" w14:textId="77777777">
        <w:trPr>
          <w:trHeight w:val="241"/>
        </w:trPr>
        <w:tc>
          <w:tcPr>
            <w:tcW w:w="4955" w:type="dxa"/>
            <w:tcBorders>
              <w:left w:val="single" w:sz="6" w:space="0" w:color="auto"/>
              <w:bottom w:val="single" w:sz="6" w:space="0" w:color="auto"/>
              <w:right w:val="single" w:sz="8" w:space="0" w:color="auto"/>
            </w:tcBorders>
            <w:shd w:val="clear" w:color="auto" w:fill="auto"/>
            <w:vAlign w:val="bottom"/>
          </w:tcPr>
          <w:p w14:paraId="77C62D9E" w14:textId="77777777" w:rsidR="00EA5277" w:rsidRDefault="0023769A">
            <w:pPr>
              <w:spacing w:after="0"/>
              <w:ind w:left="140"/>
              <w:rPr>
                <w:rFonts w:eastAsia="Times New Roman"/>
              </w:rPr>
            </w:pPr>
            <w:r>
              <w:rPr>
                <w:rFonts w:eastAsia="Times New Roman"/>
              </w:rPr>
              <w:t>kolekcjonerskie</w:t>
            </w:r>
          </w:p>
        </w:tc>
        <w:tc>
          <w:tcPr>
            <w:tcW w:w="992" w:type="dxa"/>
            <w:tcBorders>
              <w:bottom w:val="single" w:sz="6" w:space="0" w:color="auto"/>
              <w:right w:val="single" w:sz="8" w:space="0" w:color="auto"/>
            </w:tcBorders>
            <w:shd w:val="clear" w:color="auto" w:fill="auto"/>
            <w:vAlign w:val="bottom"/>
          </w:tcPr>
          <w:p w14:paraId="08D10A6D" w14:textId="77777777" w:rsidR="00EA5277" w:rsidRDefault="00EA5277">
            <w:pPr>
              <w:spacing w:after="0"/>
              <w:jc w:val="center"/>
              <w:rPr>
                <w:rFonts w:eastAsia="Times New Roman"/>
              </w:rPr>
            </w:pPr>
          </w:p>
        </w:tc>
        <w:tc>
          <w:tcPr>
            <w:tcW w:w="30" w:type="dxa"/>
            <w:tcBorders>
              <w:bottom w:val="single" w:sz="6" w:space="0" w:color="auto"/>
            </w:tcBorders>
            <w:shd w:val="clear" w:color="auto" w:fill="auto"/>
            <w:vAlign w:val="bottom"/>
          </w:tcPr>
          <w:p w14:paraId="5689AD2C" w14:textId="77777777" w:rsidR="00EA5277" w:rsidRDefault="00EA5277">
            <w:pPr>
              <w:spacing w:after="0"/>
              <w:rPr>
                <w:rFonts w:eastAsia="Times New Roman"/>
              </w:rPr>
            </w:pPr>
          </w:p>
        </w:tc>
        <w:tc>
          <w:tcPr>
            <w:tcW w:w="1301" w:type="dxa"/>
            <w:tcBorders>
              <w:bottom w:val="single" w:sz="6" w:space="0" w:color="auto"/>
              <w:right w:val="single" w:sz="6" w:space="0" w:color="auto"/>
            </w:tcBorders>
            <w:shd w:val="clear" w:color="auto" w:fill="auto"/>
            <w:vAlign w:val="bottom"/>
          </w:tcPr>
          <w:p w14:paraId="7AC545F3" w14:textId="77777777" w:rsidR="00EA5277" w:rsidRDefault="00EA5277">
            <w:pPr>
              <w:spacing w:after="0"/>
              <w:rPr>
                <w:rFonts w:eastAsia="Times New Roman"/>
              </w:rPr>
            </w:pPr>
          </w:p>
        </w:tc>
      </w:tr>
      <w:tr w:rsidR="00EA5277" w14:paraId="432A2462" w14:textId="77777777">
        <w:trPr>
          <w:trHeight w:val="243"/>
        </w:trPr>
        <w:tc>
          <w:tcPr>
            <w:tcW w:w="4955" w:type="dxa"/>
            <w:tcBorders>
              <w:top w:val="single" w:sz="6" w:space="0" w:color="auto"/>
              <w:left w:val="single" w:sz="6" w:space="0" w:color="auto"/>
              <w:bottom w:val="single" w:sz="6" w:space="0" w:color="auto"/>
              <w:right w:val="single" w:sz="8" w:space="0" w:color="auto"/>
            </w:tcBorders>
            <w:shd w:val="clear" w:color="auto" w:fill="auto"/>
            <w:vAlign w:val="bottom"/>
          </w:tcPr>
          <w:p w14:paraId="558630B9" w14:textId="77777777" w:rsidR="00EA5277" w:rsidRDefault="0023769A">
            <w:pPr>
              <w:spacing w:after="0"/>
              <w:ind w:left="80"/>
              <w:rPr>
                <w:rFonts w:eastAsia="Times New Roman"/>
              </w:rPr>
            </w:pPr>
            <w:r>
              <w:rPr>
                <w:rFonts w:eastAsia="Times New Roman"/>
              </w:rPr>
              <w:t>Spotkania autorskie</w:t>
            </w:r>
          </w:p>
        </w:tc>
        <w:tc>
          <w:tcPr>
            <w:tcW w:w="992" w:type="dxa"/>
            <w:tcBorders>
              <w:top w:val="single" w:sz="6" w:space="0" w:color="auto"/>
              <w:bottom w:val="single" w:sz="6" w:space="0" w:color="auto"/>
              <w:right w:val="single" w:sz="8" w:space="0" w:color="auto"/>
            </w:tcBorders>
            <w:shd w:val="clear" w:color="auto" w:fill="auto"/>
            <w:vAlign w:val="bottom"/>
          </w:tcPr>
          <w:p w14:paraId="18080C7D" w14:textId="77777777" w:rsidR="00EA5277" w:rsidRDefault="0023769A">
            <w:pPr>
              <w:spacing w:after="0"/>
              <w:jc w:val="center"/>
              <w:rPr>
                <w:rFonts w:eastAsia="Times New Roman"/>
              </w:rPr>
            </w:pPr>
            <w:r>
              <w:rPr>
                <w:rFonts w:eastAsia="Times New Roman"/>
              </w:rPr>
              <w:t>2</w:t>
            </w:r>
          </w:p>
        </w:tc>
        <w:tc>
          <w:tcPr>
            <w:tcW w:w="30" w:type="dxa"/>
            <w:tcBorders>
              <w:top w:val="single" w:sz="6" w:space="0" w:color="auto"/>
              <w:bottom w:val="single" w:sz="6" w:space="0" w:color="auto"/>
            </w:tcBorders>
            <w:shd w:val="clear" w:color="auto" w:fill="auto"/>
            <w:vAlign w:val="bottom"/>
          </w:tcPr>
          <w:p w14:paraId="07D3E4BD" w14:textId="77777777" w:rsidR="00EA5277" w:rsidRDefault="00EA5277">
            <w:pPr>
              <w:spacing w:after="0"/>
              <w:rPr>
                <w:rFonts w:eastAsia="Times New Roman"/>
                <w:sz w:val="21"/>
              </w:rPr>
            </w:pPr>
          </w:p>
        </w:tc>
        <w:tc>
          <w:tcPr>
            <w:tcW w:w="1301" w:type="dxa"/>
            <w:tcBorders>
              <w:top w:val="single" w:sz="6" w:space="0" w:color="auto"/>
              <w:bottom w:val="single" w:sz="6" w:space="0" w:color="auto"/>
              <w:right w:val="single" w:sz="6" w:space="0" w:color="auto"/>
            </w:tcBorders>
            <w:shd w:val="clear" w:color="auto" w:fill="auto"/>
            <w:vAlign w:val="bottom"/>
          </w:tcPr>
          <w:p w14:paraId="66FAEB84" w14:textId="77777777" w:rsidR="00EA5277" w:rsidRDefault="0023769A">
            <w:pPr>
              <w:spacing w:after="0"/>
              <w:ind w:right="541"/>
              <w:jc w:val="right"/>
              <w:rPr>
                <w:rFonts w:eastAsia="Times New Roman"/>
              </w:rPr>
            </w:pPr>
            <w:r>
              <w:rPr>
                <w:rFonts w:eastAsia="Times New Roman"/>
              </w:rPr>
              <w:t>75</w:t>
            </w:r>
          </w:p>
        </w:tc>
      </w:tr>
      <w:tr w:rsidR="00EA5277" w14:paraId="6889956F" w14:textId="77777777">
        <w:trPr>
          <w:trHeight w:val="242"/>
        </w:trPr>
        <w:tc>
          <w:tcPr>
            <w:tcW w:w="4955" w:type="dxa"/>
            <w:tcBorders>
              <w:top w:val="single" w:sz="6" w:space="0" w:color="auto"/>
              <w:left w:val="single" w:sz="6" w:space="0" w:color="auto"/>
              <w:bottom w:val="single" w:sz="6" w:space="0" w:color="auto"/>
              <w:right w:val="single" w:sz="8" w:space="0" w:color="auto"/>
            </w:tcBorders>
            <w:shd w:val="clear" w:color="auto" w:fill="auto"/>
            <w:vAlign w:val="bottom"/>
          </w:tcPr>
          <w:p w14:paraId="42C29FFD" w14:textId="77777777" w:rsidR="00EA5277" w:rsidRDefault="0023769A">
            <w:pPr>
              <w:spacing w:after="0"/>
              <w:ind w:left="80"/>
              <w:rPr>
                <w:rFonts w:eastAsia="Times New Roman"/>
              </w:rPr>
            </w:pPr>
            <w:r>
              <w:rPr>
                <w:rFonts w:eastAsia="Times New Roman"/>
              </w:rPr>
              <w:t>Spotkania inne:</w:t>
            </w:r>
          </w:p>
          <w:p w14:paraId="3F808553" w14:textId="77777777" w:rsidR="00EA5277" w:rsidRDefault="0023769A">
            <w:pPr>
              <w:spacing w:after="0"/>
              <w:ind w:left="80"/>
              <w:rPr>
                <w:rFonts w:eastAsia="Times New Roman"/>
              </w:rPr>
            </w:pPr>
            <w:r>
              <w:rPr>
                <w:rFonts w:eastAsia="Times New Roman"/>
              </w:rPr>
              <w:t>- Andrzejki, Dzień Pluszowego Misia, Noc Bibliotek</w:t>
            </w:r>
          </w:p>
        </w:tc>
        <w:tc>
          <w:tcPr>
            <w:tcW w:w="992" w:type="dxa"/>
            <w:tcBorders>
              <w:top w:val="single" w:sz="6" w:space="0" w:color="auto"/>
              <w:bottom w:val="single" w:sz="6" w:space="0" w:color="auto"/>
              <w:right w:val="single" w:sz="8" w:space="0" w:color="auto"/>
            </w:tcBorders>
            <w:shd w:val="clear" w:color="auto" w:fill="auto"/>
            <w:vAlign w:val="bottom"/>
          </w:tcPr>
          <w:p w14:paraId="4087A7E1" w14:textId="77777777" w:rsidR="00EA5277" w:rsidRDefault="0023769A">
            <w:pPr>
              <w:spacing w:after="0"/>
              <w:jc w:val="center"/>
              <w:rPr>
                <w:rFonts w:eastAsia="Times New Roman"/>
              </w:rPr>
            </w:pPr>
            <w:r>
              <w:rPr>
                <w:rFonts w:eastAsia="Times New Roman"/>
              </w:rPr>
              <w:t>7</w:t>
            </w:r>
          </w:p>
        </w:tc>
        <w:tc>
          <w:tcPr>
            <w:tcW w:w="30" w:type="dxa"/>
            <w:tcBorders>
              <w:top w:val="single" w:sz="6" w:space="0" w:color="auto"/>
              <w:bottom w:val="single" w:sz="6" w:space="0" w:color="auto"/>
            </w:tcBorders>
            <w:shd w:val="clear" w:color="auto" w:fill="auto"/>
            <w:vAlign w:val="bottom"/>
          </w:tcPr>
          <w:p w14:paraId="2F403DB4" w14:textId="77777777" w:rsidR="00EA5277" w:rsidRDefault="00EA5277">
            <w:pPr>
              <w:spacing w:after="0"/>
              <w:rPr>
                <w:rFonts w:eastAsia="Times New Roman"/>
                <w:sz w:val="21"/>
              </w:rPr>
            </w:pPr>
          </w:p>
        </w:tc>
        <w:tc>
          <w:tcPr>
            <w:tcW w:w="1301" w:type="dxa"/>
            <w:tcBorders>
              <w:top w:val="single" w:sz="6" w:space="0" w:color="auto"/>
              <w:bottom w:val="single" w:sz="6" w:space="0" w:color="auto"/>
              <w:right w:val="single" w:sz="6" w:space="0" w:color="auto"/>
            </w:tcBorders>
            <w:shd w:val="clear" w:color="auto" w:fill="auto"/>
            <w:vAlign w:val="bottom"/>
          </w:tcPr>
          <w:p w14:paraId="4E8BE97F" w14:textId="77777777" w:rsidR="00EA5277" w:rsidRDefault="0023769A">
            <w:pPr>
              <w:spacing w:after="0"/>
              <w:ind w:right="541"/>
              <w:jc w:val="right"/>
              <w:rPr>
                <w:rFonts w:eastAsia="Times New Roman"/>
              </w:rPr>
            </w:pPr>
            <w:r>
              <w:rPr>
                <w:rFonts w:eastAsia="Times New Roman"/>
              </w:rPr>
              <w:t>173</w:t>
            </w:r>
          </w:p>
        </w:tc>
      </w:tr>
      <w:tr w:rsidR="00EA5277" w14:paraId="728B2F80" w14:textId="77777777">
        <w:trPr>
          <w:trHeight w:val="242"/>
        </w:trPr>
        <w:tc>
          <w:tcPr>
            <w:tcW w:w="4955" w:type="dxa"/>
            <w:tcBorders>
              <w:top w:val="single" w:sz="6" w:space="0" w:color="auto"/>
              <w:left w:val="single" w:sz="6" w:space="0" w:color="auto"/>
              <w:bottom w:val="single" w:sz="8" w:space="0" w:color="auto"/>
              <w:right w:val="single" w:sz="8" w:space="0" w:color="auto"/>
            </w:tcBorders>
            <w:shd w:val="clear" w:color="auto" w:fill="auto"/>
            <w:vAlign w:val="bottom"/>
          </w:tcPr>
          <w:p w14:paraId="0136BD89" w14:textId="77777777" w:rsidR="00EA5277" w:rsidRDefault="0023769A">
            <w:pPr>
              <w:spacing w:after="0"/>
              <w:ind w:left="80"/>
              <w:rPr>
                <w:rFonts w:eastAsia="Times New Roman"/>
              </w:rPr>
            </w:pPr>
            <w:r>
              <w:rPr>
                <w:rFonts w:eastAsia="Times New Roman"/>
              </w:rPr>
              <w:t>Prelekcje „Opowieści o Wietnamie”</w:t>
            </w:r>
          </w:p>
        </w:tc>
        <w:tc>
          <w:tcPr>
            <w:tcW w:w="992" w:type="dxa"/>
            <w:tcBorders>
              <w:top w:val="single" w:sz="6" w:space="0" w:color="auto"/>
              <w:bottom w:val="single" w:sz="8" w:space="0" w:color="auto"/>
              <w:right w:val="single" w:sz="8" w:space="0" w:color="auto"/>
            </w:tcBorders>
            <w:shd w:val="clear" w:color="auto" w:fill="auto"/>
            <w:vAlign w:val="bottom"/>
          </w:tcPr>
          <w:p w14:paraId="2C11EE10" w14:textId="77777777" w:rsidR="00EA5277" w:rsidRDefault="0023769A">
            <w:pPr>
              <w:spacing w:after="0"/>
              <w:jc w:val="center"/>
              <w:rPr>
                <w:rFonts w:eastAsia="Times New Roman"/>
              </w:rPr>
            </w:pPr>
            <w:r>
              <w:rPr>
                <w:rFonts w:eastAsia="Times New Roman"/>
              </w:rPr>
              <w:t>1</w:t>
            </w:r>
          </w:p>
        </w:tc>
        <w:tc>
          <w:tcPr>
            <w:tcW w:w="30" w:type="dxa"/>
            <w:tcBorders>
              <w:top w:val="single" w:sz="6" w:space="0" w:color="auto"/>
              <w:bottom w:val="single" w:sz="6" w:space="0" w:color="auto"/>
            </w:tcBorders>
            <w:shd w:val="clear" w:color="auto" w:fill="auto"/>
            <w:vAlign w:val="bottom"/>
          </w:tcPr>
          <w:p w14:paraId="46E6A59E" w14:textId="77777777" w:rsidR="00EA5277" w:rsidRDefault="00EA5277">
            <w:pPr>
              <w:spacing w:after="0"/>
              <w:rPr>
                <w:rFonts w:eastAsia="Times New Roman"/>
                <w:sz w:val="21"/>
              </w:rPr>
            </w:pPr>
          </w:p>
        </w:tc>
        <w:tc>
          <w:tcPr>
            <w:tcW w:w="1301" w:type="dxa"/>
            <w:tcBorders>
              <w:top w:val="single" w:sz="6" w:space="0" w:color="auto"/>
              <w:bottom w:val="single" w:sz="6" w:space="0" w:color="auto"/>
              <w:right w:val="single" w:sz="6" w:space="0" w:color="auto"/>
            </w:tcBorders>
            <w:shd w:val="clear" w:color="auto" w:fill="auto"/>
            <w:vAlign w:val="bottom"/>
          </w:tcPr>
          <w:p w14:paraId="196C8085" w14:textId="77777777" w:rsidR="00EA5277" w:rsidRDefault="0023769A">
            <w:pPr>
              <w:spacing w:after="0"/>
              <w:ind w:right="541"/>
              <w:jc w:val="right"/>
              <w:rPr>
                <w:rFonts w:eastAsia="Times New Roman"/>
              </w:rPr>
            </w:pPr>
            <w:r>
              <w:rPr>
                <w:rFonts w:eastAsia="Times New Roman"/>
              </w:rPr>
              <w:t>45</w:t>
            </w:r>
          </w:p>
        </w:tc>
      </w:tr>
      <w:tr w:rsidR="00EA5277" w14:paraId="5C5B7618" w14:textId="77777777">
        <w:trPr>
          <w:trHeight w:val="243"/>
        </w:trPr>
        <w:tc>
          <w:tcPr>
            <w:tcW w:w="4955" w:type="dxa"/>
            <w:tcBorders>
              <w:left w:val="single" w:sz="6" w:space="0" w:color="auto"/>
              <w:bottom w:val="single" w:sz="6" w:space="0" w:color="auto"/>
              <w:right w:val="single" w:sz="8" w:space="0" w:color="auto"/>
            </w:tcBorders>
            <w:shd w:val="clear" w:color="auto" w:fill="auto"/>
            <w:vAlign w:val="bottom"/>
          </w:tcPr>
          <w:p w14:paraId="60AA42C0" w14:textId="77777777" w:rsidR="00EA5277" w:rsidRDefault="0023769A">
            <w:pPr>
              <w:spacing w:after="0"/>
              <w:ind w:left="80"/>
              <w:rPr>
                <w:rFonts w:eastAsia="Times New Roman"/>
              </w:rPr>
            </w:pPr>
            <w:r>
              <w:rPr>
                <w:rFonts w:eastAsia="Times New Roman"/>
              </w:rPr>
              <w:t>Pogadanki</w:t>
            </w:r>
          </w:p>
        </w:tc>
        <w:tc>
          <w:tcPr>
            <w:tcW w:w="992" w:type="dxa"/>
            <w:tcBorders>
              <w:bottom w:val="single" w:sz="6" w:space="0" w:color="auto"/>
              <w:right w:val="single" w:sz="6" w:space="0" w:color="auto"/>
            </w:tcBorders>
            <w:shd w:val="clear" w:color="auto" w:fill="auto"/>
            <w:vAlign w:val="bottom"/>
          </w:tcPr>
          <w:p w14:paraId="7ECFA653" w14:textId="77777777" w:rsidR="00EA5277" w:rsidRDefault="0023769A">
            <w:pPr>
              <w:spacing w:after="0"/>
              <w:jc w:val="center"/>
              <w:rPr>
                <w:rFonts w:eastAsia="Times New Roman"/>
              </w:rPr>
            </w:pPr>
            <w:r>
              <w:rPr>
                <w:rFonts w:eastAsia="Times New Roman"/>
              </w:rPr>
              <w:t>2</w:t>
            </w:r>
          </w:p>
        </w:tc>
        <w:tc>
          <w:tcPr>
            <w:tcW w:w="30" w:type="dxa"/>
            <w:tcBorders>
              <w:top w:val="single" w:sz="6" w:space="0" w:color="auto"/>
              <w:left w:val="single" w:sz="6" w:space="0" w:color="auto"/>
              <w:bottom w:val="single" w:sz="6" w:space="0" w:color="auto"/>
            </w:tcBorders>
            <w:shd w:val="clear" w:color="auto" w:fill="auto"/>
            <w:vAlign w:val="bottom"/>
          </w:tcPr>
          <w:p w14:paraId="7F2CB18A" w14:textId="77777777" w:rsidR="00EA5277" w:rsidRDefault="00EA5277">
            <w:pPr>
              <w:spacing w:after="0"/>
              <w:rPr>
                <w:rFonts w:eastAsia="Times New Roman"/>
                <w:sz w:val="21"/>
              </w:rPr>
            </w:pPr>
          </w:p>
        </w:tc>
        <w:tc>
          <w:tcPr>
            <w:tcW w:w="1301" w:type="dxa"/>
            <w:tcBorders>
              <w:top w:val="single" w:sz="6" w:space="0" w:color="auto"/>
              <w:bottom w:val="single" w:sz="6" w:space="0" w:color="auto"/>
              <w:right w:val="single" w:sz="6" w:space="0" w:color="auto"/>
            </w:tcBorders>
            <w:shd w:val="clear" w:color="auto" w:fill="auto"/>
            <w:vAlign w:val="bottom"/>
          </w:tcPr>
          <w:p w14:paraId="70A3F0D8" w14:textId="77777777" w:rsidR="00EA5277" w:rsidRDefault="0023769A">
            <w:pPr>
              <w:spacing w:after="0"/>
              <w:ind w:right="541"/>
              <w:jc w:val="right"/>
              <w:rPr>
                <w:rFonts w:eastAsia="Times New Roman"/>
              </w:rPr>
            </w:pPr>
            <w:r>
              <w:rPr>
                <w:rFonts w:eastAsia="Times New Roman"/>
              </w:rPr>
              <w:t>10</w:t>
            </w:r>
          </w:p>
        </w:tc>
      </w:tr>
      <w:tr w:rsidR="00EA5277" w14:paraId="2E335C5E" w14:textId="77777777">
        <w:trPr>
          <w:trHeight w:val="241"/>
        </w:trPr>
        <w:tc>
          <w:tcPr>
            <w:tcW w:w="4955" w:type="dxa"/>
            <w:tcBorders>
              <w:top w:val="single" w:sz="6" w:space="0" w:color="auto"/>
              <w:left w:val="single" w:sz="6" w:space="0" w:color="auto"/>
              <w:bottom w:val="single" w:sz="6" w:space="0" w:color="auto"/>
              <w:right w:val="single" w:sz="6" w:space="0" w:color="auto"/>
            </w:tcBorders>
            <w:shd w:val="clear" w:color="auto" w:fill="auto"/>
            <w:vAlign w:val="bottom"/>
          </w:tcPr>
          <w:p w14:paraId="3BCE58A7" w14:textId="77777777" w:rsidR="00EA5277" w:rsidRDefault="0023769A">
            <w:pPr>
              <w:spacing w:after="0"/>
              <w:ind w:left="80"/>
              <w:rPr>
                <w:rFonts w:eastAsia="Times New Roman"/>
              </w:rPr>
            </w:pPr>
            <w:r>
              <w:rPr>
                <w:rFonts w:eastAsia="Times New Roman"/>
              </w:rPr>
              <w:t>Lekcje biblioteczne z przysposobienia bibliotecznego</w:t>
            </w:r>
          </w:p>
        </w:tc>
        <w:tc>
          <w:tcPr>
            <w:tcW w:w="992" w:type="dxa"/>
            <w:tcBorders>
              <w:top w:val="single" w:sz="6" w:space="0" w:color="auto"/>
              <w:left w:val="single" w:sz="6" w:space="0" w:color="auto"/>
              <w:bottom w:val="single" w:sz="6" w:space="0" w:color="auto"/>
              <w:right w:val="single" w:sz="6" w:space="0" w:color="auto"/>
            </w:tcBorders>
            <w:shd w:val="clear" w:color="auto" w:fill="auto"/>
            <w:vAlign w:val="bottom"/>
          </w:tcPr>
          <w:p w14:paraId="762BC1A7" w14:textId="77777777" w:rsidR="00EA5277" w:rsidRDefault="0023769A">
            <w:pPr>
              <w:spacing w:after="0"/>
              <w:jc w:val="center"/>
              <w:rPr>
                <w:rFonts w:eastAsia="Times New Roman"/>
              </w:rPr>
            </w:pPr>
            <w:r>
              <w:rPr>
                <w:rFonts w:eastAsia="Times New Roman"/>
              </w:rPr>
              <w:t>2</w:t>
            </w:r>
          </w:p>
        </w:tc>
        <w:tc>
          <w:tcPr>
            <w:tcW w:w="1331" w:type="dxa"/>
            <w:gridSpan w:val="2"/>
            <w:tcBorders>
              <w:top w:val="single" w:sz="6" w:space="0" w:color="auto"/>
              <w:left w:val="single" w:sz="6" w:space="0" w:color="auto"/>
              <w:bottom w:val="single" w:sz="6" w:space="0" w:color="auto"/>
              <w:right w:val="single" w:sz="6" w:space="0" w:color="auto"/>
            </w:tcBorders>
            <w:shd w:val="clear" w:color="auto" w:fill="auto"/>
            <w:vAlign w:val="bottom"/>
          </w:tcPr>
          <w:p w14:paraId="07B10C59" w14:textId="77777777" w:rsidR="00EA5277" w:rsidRDefault="0023769A">
            <w:pPr>
              <w:spacing w:after="0"/>
              <w:ind w:right="541"/>
              <w:jc w:val="right"/>
              <w:rPr>
                <w:rFonts w:eastAsia="Times New Roman"/>
              </w:rPr>
            </w:pPr>
            <w:r>
              <w:rPr>
                <w:rFonts w:eastAsia="Times New Roman"/>
              </w:rPr>
              <w:t>29</w:t>
            </w:r>
          </w:p>
        </w:tc>
      </w:tr>
      <w:tr w:rsidR="00EA5277" w14:paraId="4C76B533" w14:textId="77777777">
        <w:trPr>
          <w:trHeight w:val="243"/>
        </w:trPr>
        <w:tc>
          <w:tcPr>
            <w:tcW w:w="4955" w:type="dxa"/>
            <w:tcBorders>
              <w:top w:val="single" w:sz="6" w:space="0" w:color="auto"/>
              <w:left w:val="single" w:sz="6" w:space="0" w:color="auto"/>
              <w:bottom w:val="single" w:sz="6" w:space="0" w:color="auto"/>
              <w:right w:val="single" w:sz="6" w:space="0" w:color="auto"/>
            </w:tcBorders>
            <w:shd w:val="clear" w:color="auto" w:fill="auto"/>
            <w:vAlign w:val="bottom"/>
          </w:tcPr>
          <w:p w14:paraId="036B582C" w14:textId="77777777" w:rsidR="00EA5277" w:rsidRDefault="0023769A">
            <w:pPr>
              <w:spacing w:after="0"/>
              <w:ind w:left="80"/>
              <w:rPr>
                <w:rFonts w:eastAsia="Times New Roman"/>
              </w:rPr>
            </w:pPr>
            <w:r>
              <w:rPr>
                <w:rFonts w:eastAsia="Times New Roman"/>
              </w:rPr>
              <w:t>Zajęcia komputerowe</w:t>
            </w:r>
          </w:p>
        </w:tc>
        <w:tc>
          <w:tcPr>
            <w:tcW w:w="992" w:type="dxa"/>
            <w:tcBorders>
              <w:top w:val="single" w:sz="6" w:space="0" w:color="auto"/>
              <w:left w:val="single" w:sz="6" w:space="0" w:color="auto"/>
              <w:bottom w:val="single" w:sz="6" w:space="0" w:color="auto"/>
              <w:right w:val="single" w:sz="6" w:space="0" w:color="auto"/>
            </w:tcBorders>
            <w:shd w:val="clear" w:color="auto" w:fill="auto"/>
            <w:vAlign w:val="bottom"/>
          </w:tcPr>
          <w:p w14:paraId="4822312D" w14:textId="77777777" w:rsidR="00EA5277" w:rsidRDefault="0023769A">
            <w:pPr>
              <w:spacing w:after="0"/>
              <w:jc w:val="center"/>
              <w:rPr>
                <w:rFonts w:eastAsia="Times New Roman"/>
              </w:rPr>
            </w:pPr>
            <w:r>
              <w:rPr>
                <w:rFonts w:eastAsia="Times New Roman"/>
              </w:rPr>
              <w:t>7</w:t>
            </w:r>
          </w:p>
        </w:tc>
        <w:tc>
          <w:tcPr>
            <w:tcW w:w="1331" w:type="dxa"/>
            <w:gridSpan w:val="2"/>
            <w:tcBorders>
              <w:top w:val="single" w:sz="6" w:space="0" w:color="auto"/>
              <w:left w:val="single" w:sz="6" w:space="0" w:color="auto"/>
              <w:bottom w:val="single" w:sz="6" w:space="0" w:color="auto"/>
              <w:right w:val="single" w:sz="6" w:space="0" w:color="auto"/>
            </w:tcBorders>
            <w:shd w:val="clear" w:color="auto" w:fill="auto"/>
            <w:vAlign w:val="bottom"/>
          </w:tcPr>
          <w:p w14:paraId="62C57718" w14:textId="77777777" w:rsidR="00EA5277" w:rsidRDefault="0023769A">
            <w:pPr>
              <w:spacing w:after="0"/>
              <w:ind w:right="541"/>
              <w:jc w:val="right"/>
              <w:rPr>
                <w:rFonts w:eastAsia="Times New Roman"/>
              </w:rPr>
            </w:pPr>
            <w:r>
              <w:rPr>
                <w:rFonts w:eastAsia="Times New Roman"/>
              </w:rPr>
              <w:t>35</w:t>
            </w:r>
          </w:p>
        </w:tc>
      </w:tr>
      <w:tr w:rsidR="00EA5277" w14:paraId="6F581B0F" w14:textId="77777777">
        <w:trPr>
          <w:trHeight w:val="243"/>
        </w:trPr>
        <w:tc>
          <w:tcPr>
            <w:tcW w:w="4955" w:type="dxa"/>
            <w:tcBorders>
              <w:top w:val="single" w:sz="6" w:space="0" w:color="auto"/>
              <w:left w:val="single" w:sz="6" w:space="0" w:color="auto"/>
              <w:bottom w:val="single" w:sz="8" w:space="0" w:color="auto"/>
              <w:right w:val="single" w:sz="8" w:space="0" w:color="auto"/>
            </w:tcBorders>
            <w:shd w:val="clear" w:color="auto" w:fill="auto"/>
            <w:vAlign w:val="bottom"/>
          </w:tcPr>
          <w:p w14:paraId="01124B6F" w14:textId="77777777" w:rsidR="00EA5277" w:rsidRDefault="0023769A">
            <w:pPr>
              <w:spacing w:after="0"/>
              <w:ind w:left="80"/>
              <w:rPr>
                <w:rFonts w:eastAsia="Times New Roman"/>
              </w:rPr>
            </w:pPr>
            <w:r>
              <w:rPr>
                <w:rFonts w:eastAsia="Times New Roman"/>
              </w:rPr>
              <w:t>Warsztaty:</w:t>
            </w:r>
          </w:p>
        </w:tc>
        <w:tc>
          <w:tcPr>
            <w:tcW w:w="992" w:type="dxa"/>
            <w:tcBorders>
              <w:top w:val="single" w:sz="6" w:space="0" w:color="auto"/>
              <w:bottom w:val="single" w:sz="8" w:space="0" w:color="auto"/>
              <w:right w:val="single" w:sz="8" w:space="0" w:color="auto"/>
            </w:tcBorders>
            <w:shd w:val="clear" w:color="auto" w:fill="auto"/>
            <w:vAlign w:val="bottom"/>
          </w:tcPr>
          <w:p w14:paraId="35E49600" w14:textId="77777777" w:rsidR="00EA5277" w:rsidRDefault="0023769A">
            <w:pPr>
              <w:spacing w:after="0"/>
              <w:jc w:val="center"/>
              <w:rPr>
                <w:rFonts w:eastAsia="Times New Roman"/>
              </w:rPr>
            </w:pPr>
            <w:r>
              <w:rPr>
                <w:rFonts w:eastAsia="Times New Roman"/>
              </w:rPr>
              <w:t>-</w:t>
            </w:r>
          </w:p>
        </w:tc>
        <w:tc>
          <w:tcPr>
            <w:tcW w:w="30" w:type="dxa"/>
            <w:tcBorders>
              <w:top w:val="single" w:sz="6" w:space="0" w:color="auto"/>
              <w:bottom w:val="single" w:sz="8" w:space="0" w:color="auto"/>
            </w:tcBorders>
            <w:shd w:val="clear" w:color="auto" w:fill="auto"/>
            <w:vAlign w:val="bottom"/>
          </w:tcPr>
          <w:p w14:paraId="1D5B4C14" w14:textId="77777777" w:rsidR="00EA5277" w:rsidRDefault="00EA5277">
            <w:pPr>
              <w:spacing w:after="0"/>
              <w:rPr>
                <w:rFonts w:eastAsia="Times New Roman"/>
                <w:sz w:val="21"/>
              </w:rPr>
            </w:pPr>
          </w:p>
        </w:tc>
        <w:tc>
          <w:tcPr>
            <w:tcW w:w="1301" w:type="dxa"/>
            <w:tcBorders>
              <w:top w:val="single" w:sz="6" w:space="0" w:color="auto"/>
              <w:bottom w:val="single" w:sz="8" w:space="0" w:color="auto"/>
              <w:right w:val="single" w:sz="6" w:space="0" w:color="auto"/>
            </w:tcBorders>
            <w:shd w:val="clear" w:color="auto" w:fill="auto"/>
            <w:vAlign w:val="bottom"/>
          </w:tcPr>
          <w:p w14:paraId="5282648B" w14:textId="77777777" w:rsidR="00EA5277" w:rsidRDefault="0023769A">
            <w:pPr>
              <w:spacing w:after="0"/>
              <w:ind w:right="541"/>
              <w:jc w:val="right"/>
              <w:rPr>
                <w:rFonts w:eastAsia="Times New Roman"/>
              </w:rPr>
            </w:pPr>
            <w:r>
              <w:rPr>
                <w:rFonts w:eastAsia="Times New Roman"/>
              </w:rPr>
              <w:t>-</w:t>
            </w:r>
          </w:p>
        </w:tc>
      </w:tr>
      <w:tr w:rsidR="00EA5277" w14:paraId="53D385D2" w14:textId="77777777">
        <w:trPr>
          <w:trHeight w:val="243"/>
        </w:trPr>
        <w:tc>
          <w:tcPr>
            <w:tcW w:w="4955" w:type="dxa"/>
            <w:tcBorders>
              <w:left w:val="single" w:sz="6" w:space="0" w:color="auto"/>
              <w:bottom w:val="single" w:sz="8" w:space="0" w:color="auto"/>
              <w:right w:val="single" w:sz="8" w:space="0" w:color="auto"/>
            </w:tcBorders>
            <w:shd w:val="clear" w:color="auto" w:fill="auto"/>
            <w:vAlign w:val="bottom"/>
          </w:tcPr>
          <w:p w14:paraId="2213043D" w14:textId="77777777" w:rsidR="00EA5277" w:rsidRDefault="0023769A">
            <w:pPr>
              <w:spacing w:after="0"/>
              <w:ind w:left="80"/>
              <w:rPr>
                <w:rFonts w:eastAsia="Times New Roman"/>
              </w:rPr>
            </w:pPr>
            <w:r>
              <w:rPr>
                <w:rFonts w:eastAsia="Times New Roman"/>
              </w:rPr>
              <w:t>Przeglądy nowości</w:t>
            </w:r>
          </w:p>
        </w:tc>
        <w:tc>
          <w:tcPr>
            <w:tcW w:w="992" w:type="dxa"/>
            <w:tcBorders>
              <w:bottom w:val="single" w:sz="8" w:space="0" w:color="auto"/>
              <w:right w:val="single" w:sz="8" w:space="0" w:color="auto"/>
            </w:tcBorders>
            <w:shd w:val="clear" w:color="auto" w:fill="auto"/>
            <w:vAlign w:val="bottom"/>
          </w:tcPr>
          <w:p w14:paraId="4E966051" w14:textId="77777777" w:rsidR="00EA5277" w:rsidRDefault="0023769A">
            <w:pPr>
              <w:spacing w:after="0"/>
              <w:jc w:val="center"/>
              <w:rPr>
                <w:rFonts w:eastAsia="Times New Roman"/>
              </w:rPr>
            </w:pPr>
            <w:r>
              <w:rPr>
                <w:rFonts w:eastAsia="Times New Roman"/>
              </w:rPr>
              <w:t>-</w:t>
            </w:r>
          </w:p>
        </w:tc>
        <w:tc>
          <w:tcPr>
            <w:tcW w:w="30" w:type="dxa"/>
            <w:tcBorders>
              <w:bottom w:val="single" w:sz="8" w:space="0" w:color="auto"/>
            </w:tcBorders>
            <w:shd w:val="clear" w:color="auto" w:fill="auto"/>
            <w:vAlign w:val="bottom"/>
          </w:tcPr>
          <w:p w14:paraId="79F9DA31" w14:textId="77777777" w:rsidR="00EA5277" w:rsidRDefault="00EA5277">
            <w:pPr>
              <w:spacing w:after="0"/>
              <w:rPr>
                <w:rFonts w:eastAsia="Times New Roman"/>
                <w:sz w:val="21"/>
              </w:rPr>
            </w:pPr>
          </w:p>
        </w:tc>
        <w:tc>
          <w:tcPr>
            <w:tcW w:w="1301" w:type="dxa"/>
            <w:tcBorders>
              <w:top w:val="single" w:sz="8" w:space="0" w:color="auto"/>
              <w:bottom w:val="single" w:sz="8" w:space="0" w:color="auto"/>
              <w:right w:val="single" w:sz="6" w:space="0" w:color="auto"/>
            </w:tcBorders>
            <w:shd w:val="clear" w:color="auto" w:fill="auto"/>
            <w:vAlign w:val="bottom"/>
          </w:tcPr>
          <w:p w14:paraId="013470AE" w14:textId="77777777" w:rsidR="00EA5277" w:rsidRDefault="0023769A">
            <w:pPr>
              <w:spacing w:after="0"/>
              <w:ind w:right="541"/>
              <w:jc w:val="right"/>
              <w:rPr>
                <w:rFonts w:eastAsia="Times New Roman"/>
              </w:rPr>
            </w:pPr>
            <w:r>
              <w:rPr>
                <w:rFonts w:eastAsia="Times New Roman"/>
              </w:rPr>
              <w:t>-</w:t>
            </w:r>
          </w:p>
        </w:tc>
      </w:tr>
      <w:tr w:rsidR="00EA5277" w14:paraId="3836D011" w14:textId="77777777">
        <w:trPr>
          <w:trHeight w:val="243"/>
        </w:trPr>
        <w:tc>
          <w:tcPr>
            <w:tcW w:w="4955" w:type="dxa"/>
            <w:tcBorders>
              <w:left w:val="single" w:sz="6" w:space="0" w:color="auto"/>
              <w:bottom w:val="single" w:sz="8" w:space="0" w:color="auto"/>
              <w:right w:val="single" w:sz="8" w:space="0" w:color="auto"/>
            </w:tcBorders>
            <w:shd w:val="clear" w:color="auto" w:fill="auto"/>
            <w:vAlign w:val="bottom"/>
          </w:tcPr>
          <w:p w14:paraId="74C1B57C" w14:textId="77777777" w:rsidR="00EA5277" w:rsidRDefault="0023769A">
            <w:pPr>
              <w:spacing w:after="0"/>
              <w:ind w:left="80"/>
              <w:rPr>
                <w:rFonts w:eastAsia="Times New Roman"/>
              </w:rPr>
            </w:pPr>
            <w:r>
              <w:rPr>
                <w:rFonts w:eastAsia="Times New Roman"/>
              </w:rPr>
              <w:t>Dyskusje</w:t>
            </w:r>
          </w:p>
        </w:tc>
        <w:tc>
          <w:tcPr>
            <w:tcW w:w="992" w:type="dxa"/>
            <w:tcBorders>
              <w:bottom w:val="single" w:sz="8" w:space="0" w:color="auto"/>
              <w:right w:val="single" w:sz="8" w:space="0" w:color="auto"/>
            </w:tcBorders>
            <w:shd w:val="clear" w:color="auto" w:fill="auto"/>
            <w:vAlign w:val="bottom"/>
          </w:tcPr>
          <w:p w14:paraId="465C4670" w14:textId="77777777" w:rsidR="00EA5277" w:rsidRDefault="0023769A">
            <w:pPr>
              <w:spacing w:after="0"/>
              <w:jc w:val="center"/>
              <w:rPr>
                <w:rFonts w:eastAsia="Times New Roman"/>
              </w:rPr>
            </w:pPr>
            <w:r>
              <w:rPr>
                <w:rFonts w:eastAsia="Times New Roman"/>
              </w:rPr>
              <w:t>5</w:t>
            </w:r>
          </w:p>
        </w:tc>
        <w:tc>
          <w:tcPr>
            <w:tcW w:w="30" w:type="dxa"/>
            <w:tcBorders>
              <w:bottom w:val="single" w:sz="8" w:space="0" w:color="auto"/>
            </w:tcBorders>
            <w:shd w:val="clear" w:color="auto" w:fill="auto"/>
            <w:vAlign w:val="bottom"/>
          </w:tcPr>
          <w:p w14:paraId="5D072235" w14:textId="77777777" w:rsidR="00EA5277" w:rsidRDefault="00EA5277">
            <w:pPr>
              <w:spacing w:after="0"/>
              <w:rPr>
                <w:rFonts w:eastAsia="Times New Roman"/>
                <w:sz w:val="21"/>
              </w:rPr>
            </w:pPr>
          </w:p>
        </w:tc>
        <w:tc>
          <w:tcPr>
            <w:tcW w:w="1301" w:type="dxa"/>
            <w:tcBorders>
              <w:top w:val="single" w:sz="8" w:space="0" w:color="auto"/>
              <w:bottom w:val="single" w:sz="8" w:space="0" w:color="auto"/>
              <w:right w:val="single" w:sz="6" w:space="0" w:color="auto"/>
            </w:tcBorders>
            <w:shd w:val="clear" w:color="auto" w:fill="auto"/>
            <w:vAlign w:val="bottom"/>
          </w:tcPr>
          <w:p w14:paraId="75B83E31" w14:textId="77777777" w:rsidR="00EA5277" w:rsidRDefault="0023769A">
            <w:pPr>
              <w:spacing w:after="0"/>
              <w:ind w:right="541"/>
              <w:jc w:val="right"/>
              <w:rPr>
                <w:rFonts w:eastAsia="Times New Roman"/>
              </w:rPr>
            </w:pPr>
            <w:r>
              <w:rPr>
                <w:rFonts w:eastAsia="Times New Roman"/>
              </w:rPr>
              <w:t>23</w:t>
            </w:r>
          </w:p>
        </w:tc>
      </w:tr>
      <w:tr w:rsidR="00EA5277" w14:paraId="453272B4" w14:textId="77777777">
        <w:trPr>
          <w:trHeight w:val="244"/>
        </w:trPr>
        <w:tc>
          <w:tcPr>
            <w:tcW w:w="4955" w:type="dxa"/>
            <w:tcBorders>
              <w:left w:val="single" w:sz="6" w:space="0" w:color="auto"/>
              <w:bottom w:val="single" w:sz="8" w:space="0" w:color="auto"/>
              <w:right w:val="single" w:sz="8" w:space="0" w:color="auto"/>
            </w:tcBorders>
            <w:shd w:val="clear" w:color="auto" w:fill="auto"/>
            <w:vAlign w:val="bottom"/>
          </w:tcPr>
          <w:p w14:paraId="29D8F62B" w14:textId="77777777" w:rsidR="00EA5277" w:rsidRDefault="0023769A">
            <w:pPr>
              <w:spacing w:after="0"/>
              <w:ind w:left="80"/>
              <w:rPr>
                <w:rFonts w:eastAsia="Times New Roman"/>
              </w:rPr>
            </w:pPr>
            <w:r>
              <w:rPr>
                <w:rFonts w:eastAsia="Times New Roman"/>
              </w:rPr>
              <w:t>Konkurs plastyczny</w:t>
            </w:r>
          </w:p>
        </w:tc>
        <w:tc>
          <w:tcPr>
            <w:tcW w:w="992" w:type="dxa"/>
            <w:tcBorders>
              <w:bottom w:val="single" w:sz="8" w:space="0" w:color="auto"/>
              <w:right w:val="single" w:sz="8" w:space="0" w:color="auto"/>
            </w:tcBorders>
            <w:shd w:val="clear" w:color="auto" w:fill="auto"/>
            <w:vAlign w:val="bottom"/>
          </w:tcPr>
          <w:p w14:paraId="036888DF" w14:textId="77777777" w:rsidR="00EA5277" w:rsidRDefault="0023769A">
            <w:pPr>
              <w:spacing w:after="0"/>
              <w:jc w:val="center"/>
              <w:rPr>
                <w:rFonts w:eastAsia="Times New Roman"/>
              </w:rPr>
            </w:pPr>
            <w:r>
              <w:rPr>
                <w:rFonts w:eastAsia="Times New Roman"/>
              </w:rPr>
              <w:t>1</w:t>
            </w:r>
          </w:p>
        </w:tc>
        <w:tc>
          <w:tcPr>
            <w:tcW w:w="30" w:type="dxa"/>
            <w:tcBorders>
              <w:bottom w:val="single" w:sz="8" w:space="0" w:color="auto"/>
            </w:tcBorders>
            <w:shd w:val="clear" w:color="auto" w:fill="auto"/>
            <w:vAlign w:val="bottom"/>
          </w:tcPr>
          <w:p w14:paraId="5C577DCB" w14:textId="77777777" w:rsidR="00EA5277" w:rsidRDefault="00EA5277">
            <w:pPr>
              <w:spacing w:after="0"/>
              <w:rPr>
                <w:rFonts w:eastAsia="Times New Roman"/>
                <w:sz w:val="21"/>
              </w:rPr>
            </w:pPr>
          </w:p>
        </w:tc>
        <w:tc>
          <w:tcPr>
            <w:tcW w:w="1301" w:type="dxa"/>
            <w:tcBorders>
              <w:top w:val="single" w:sz="8" w:space="0" w:color="auto"/>
              <w:bottom w:val="single" w:sz="8" w:space="0" w:color="auto"/>
              <w:right w:val="single" w:sz="6" w:space="0" w:color="auto"/>
            </w:tcBorders>
            <w:shd w:val="clear" w:color="auto" w:fill="auto"/>
            <w:vAlign w:val="bottom"/>
          </w:tcPr>
          <w:p w14:paraId="2381CA16" w14:textId="77777777" w:rsidR="00EA5277" w:rsidRDefault="0023769A">
            <w:pPr>
              <w:spacing w:after="0"/>
              <w:ind w:right="541"/>
              <w:jc w:val="right"/>
              <w:rPr>
                <w:rFonts w:eastAsia="Times New Roman"/>
              </w:rPr>
            </w:pPr>
            <w:r>
              <w:rPr>
                <w:rFonts w:eastAsia="Times New Roman"/>
              </w:rPr>
              <w:t>44</w:t>
            </w:r>
          </w:p>
        </w:tc>
      </w:tr>
      <w:tr w:rsidR="00EA5277" w14:paraId="30047C0B" w14:textId="77777777">
        <w:trPr>
          <w:trHeight w:val="243"/>
        </w:trPr>
        <w:tc>
          <w:tcPr>
            <w:tcW w:w="4955" w:type="dxa"/>
            <w:tcBorders>
              <w:top w:val="single" w:sz="8" w:space="0" w:color="auto"/>
              <w:left w:val="single" w:sz="6" w:space="0" w:color="auto"/>
              <w:bottom w:val="single" w:sz="8" w:space="0" w:color="auto"/>
              <w:right w:val="single" w:sz="6" w:space="0" w:color="auto"/>
            </w:tcBorders>
            <w:shd w:val="clear" w:color="auto" w:fill="auto"/>
            <w:vAlign w:val="bottom"/>
          </w:tcPr>
          <w:p w14:paraId="3B672C85" w14:textId="77777777" w:rsidR="00EA5277" w:rsidRDefault="0023769A">
            <w:pPr>
              <w:spacing w:after="0"/>
              <w:ind w:left="80"/>
              <w:rPr>
                <w:rFonts w:eastAsia="Times New Roman"/>
              </w:rPr>
            </w:pPr>
            <w:r>
              <w:rPr>
                <w:rFonts w:eastAsia="Times New Roman"/>
              </w:rPr>
              <w:t>Zgaduj- zgadule</w:t>
            </w:r>
          </w:p>
        </w:tc>
        <w:tc>
          <w:tcPr>
            <w:tcW w:w="992" w:type="dxa"/>
            <w:tcBorders>
              <w:top w:val="single" w:sz="8" w:space="0" w:color="auto"/>
              <w:left w:val="single" w:sz="6" w:space="0" w:color="auto"/>
              <w:bottom w:val="single" w:sz="8" w:space="0" w:color="auto"/>
              <w:right w:val="single" w:sz="6" w:space="0" w:color="auto"/>
            </w:tcBorders>
            <w:shd w:val="clear" w:color="auto" w:fill="auto"/>
            <w:vAlign w:val="bottom"/>
          </w:tcPr>
          <w:p w14:paraId="0023CEF3" w14:textId="77777777" w:rsidR="00EA5277" w:rsidRDefault="0023769A">
            <w:pPr>
              <w:spacing w:after="0"/>
              <w:jc w:val="center"/>
              <w:rPr>
                <w:rFonts w:eastAsia="Times New Roman"/>
              </w:rPr>
            </w:pPr>
            <w:r>
              <w:rPr>
                <w:rFonts w:eastAsia="Times New Roman"/>
              </w:rPr>
              <w:t>1</w:t>
            </w:r>
          </w:p>
        </w:tc>
        <w:tc>
          <w:tcPr>
            <w:tcW w:w="30" w:type="dxa"/>
            <w:tcBorders>
              <w:left w:val="single" w:sz="6" w:space="0" w:color="auto"/>
              <w:bottom w:val="single" w:sz="8" w:space="0" w:color="auto"/>
            </w:tcBorders>
            <w:shd w:val="clear" w:color="auto" w:fill="auto"/>
            <w:vAlign w:val="bottom"/>
          </w:tcPr>
          <w:p w14:paraId="78C6F194" w14:textId="77777777" w:rsidR="00EA5277" w:rsidRDefault="00EA5277">
            <w:pPr>
              <w:spacing w:after="0"/>
              <w:rPr>
                <w:rFonts w:eastAsia="Times New Roman"/>
                <w:sz w:val="21"/>
              </w:rPr>
            </w:pPr>
          </w:p>
        </w:tc>
        <w:tc>
          <w:tcPr>
            <w:tcW w:w="1301" w:type="dxa"/>
            <w:tcBorders>
              <w:top w:val="single" w:sz="8" w:space="0" w:color="auto"/>
              <w:bottom w:val="single" w:sz="8" w:space="0" w:color="auto"/>
              <w:right w:val="single" w:sz="6" w:space="0" w:color="auto"/>
            </w:tcBorders>
            <w:shd w:val="clear" w:color="auto" w:fill="auto"/>
            <w:vAlign w:val="bottom"/>
          </w:tcPr>
          <w:p w14:paraId="032EA88B" w14:textId="77777777" w:rsidR="00EA5277" w:rsidRDefault="0023769A">
            <w:pPr>
              <w:spacing w:after="0"/>
              <w:ind w:right="541"/>
              <w:jc w:val="right"/>
              <w:rPr>
                <w:rFonts w:eastAsia="Times New Roman"/>
              </w:rPr>
            </w:pPr>
            <w:r>
              <w:rPr>
                <w:rFonts w:eastAsia="Times New Roman"/>
              </w:rPr>
              <w:t>4</w:t>
            </w:r>
          </w:p>
        </w:tc>
      </w:tr>
      <w:tr w:rsidR="00EA5277" w14:paraId="79D0C3A8" w14:textId="77777777">
        <w:trPr>
          <w:trHeight w:val="242"/>
        </w:trPr>
        <w:tc>
          <w:tcPr>
            <w:tcW w:w="4955" w:type="dxa"/>
            <w:tcBorders>
              <w:left w:val="single" w:sz="6" w:space="0" w:color="auto"/>
              <w:right w:val="single" w:sz="8" w:space="0" w:color="auto"/>
            </w:tcBorders>
            <w:shd w:val="clear" w:color="auto" w:fill="auto"/>
            <w:vAlign w:val="bottom"/>
          </w:tcPr>
          <w:p w14:paraId="37177788" w14:textId="77777777" w:rsidR="00EA5277" w:rsidRDefault="0023769A">
            <w:pPr>
              <w:spacing w:after="0"/>
              <w:ind w:left="80"/>
              <w:rPr>
                <w:rFonts w:eastAsia="Times New Roman"/>
              </w:rPr>
            </w:pPr>
            <w:r>
              <w:rPr>
                <w:rFonts w:eastAsia="Times New Roman"/>
              </w:rPr>
              <w:t>Głośne czytanie</w:t>
            </w:r>
          </w:p>
        </w:tc>
        <w:tc>
          <w:tcPr>
            <w:tcW w:w="992" w:type="dxa"/>
            <w:tcBorders>
              <w:right w:val="single" w:sz="8" w:space="0" w:color="auto"/>
            </w:tcBorders>
            <w:shd w:val="clear" w:color="auto" w:fill="auto"/>
            <w:vAlign w:val="bottom"/>
          </w:tcPr>
          <w:p w14:paraId="1A517C78" w14:textId="77777777" w:rsidR="00EA5277" w:rsidRDefault="0023769A">
            <w:pPr>
              <w:spacing w:after="0"/>
              <w:jc w:val="center"/>
              <w:rPr>
                <w:rFonts w:eastAsia="Times New Roman"/>
              </w:rPr>
            </w:pPr>
            <w:r>
              <w:rPr>
                <w:rFonts w:eastAsia="Times New Roman"/>
              </w:rPr>
              <w:t>4</w:t>
            </w:r>
          </w:p>
        </w:tc>
        <w:tc>
          <w:tcPr>
            <w:tcW w:w="30" w:type="dxa"/>
            <w:shd w:val="clear" w:color="auto" w:fill="auto"/>
            <w:vAlign w:val="bottom"/>
          </w:tcPr>
          <w:p w14:paraId="4320B5D3" w14:textId="77777777" w:rsidR="00EA5277" w:rsidRDefault="00EA5277">
            <w:pPr>
              <w:spacing w:after="0"/>
              <w:rPr>
                <w:rFonts w:eastAsia="Times New Roman"/>
                <w:sz w:val="21"/>
              </w:rPr>
            </w:pPr>
          </w:p>
        </w:tc>
        <w:tc>
          <w:tcPr>
            <w:tcW w:w="1301" w:type="dxa"/>
            <w:tcBorders>
              <w:top w:val="single" w:sz="8" w:space="0" w:color="auto"/>
              <w:right w:val="single" w:sz="6" w:space="0" w:color="auto"/>
            </w:tcBorders>
            <w:shd w:val="clear" w:color="auto" w:fill="auto"/>
            <w:vAlign w:val="bottom"/>
          </w:tcPr>
          <w:p w14:paraId="58EC3C43" w14:textId="77777777" w:rsidR="00EA5277" w:rsidRDefault="0023769A">
            <w:pPr>
              <w:spacing w:after="0"/>
              <w:ind w:right="541"/>
              <w:jc w:val="right"/>
              <w:rPr>
                <w:rFonts w:eastAsia="Times New Roman"/>
              </w:rPr>
            </w:pPr>
            <w:r>
              <w:rPr>
                <w:rFonts w:eastAsia="Times New Roman"/>
              </w:rPr>
              <w:t>20</w:t>
            </w:r>
          </w:p>
        </w:tc>
      </w:tr>
      <w:tr w:rsidR="00EA5277" w14:paraId="60A96BBE" w14:textId="77777777">
        <w:trPr>
          <w:trHeight w:val="254"/>
        </w:trPr>
        <w:tc>
          <w:tcPr>
            <w:tcW w:w="4955" w:type="dxa"/>
            <w:tcBorders>
              <w:left w:val="single" w:sz="6" w:space="0" w:color="auto"/>
              <w:bottom w:val="single" w:sz="8" w:space="0" w:color="auto"/>
              <w:right w:val="single" w:sz="8" w:space="0" w:color="auto"/>
            </w:tcBorders>
            <w:shd w:val="clear" w:color="auto" w:fill="auto"/>
            <w:vAlign w:val="bottom"/>
          </w:tcPr>
          <w:p w14:paraId="58EF04C2" w14:textId="77777777" w:rsidR="00EA5277" w:rsidRDefault="0023769A">
            <w:pPr>
              <w:spacing w:after="0"/>
              <w:ind w:left="80"/>
              <w:rPr>
                <w:rFonts w:eastAsia="Times New Roman"/>
              </w:rPr>
            </w:pPr>
            <w:r>
              <w:rPr>
                <w:rFonts w:eastAsia="Times New Roman"/>
              </w:rPr>
              <w:t>- w tym z wykorzystaniem książki-zabawki</w:t>
            </w:r>
          </w:p>
        </w:tc>
        <w:tc>
          <w:tcPr>
            <w:tcW w:w="992" w:type="dxa"/>
            <w:tcBorders>
              <w:bottom w:val="single" w:sz="8" w:space="0" w:color="auto"/>
              <w:right w:val="single" w:sz="8" w:space="0" w:color="auto"/>
            </w:tcBorders>
            <w:shd w:val="clear" w:color="auto" w:fill="auto"/>
            <w:vAlign w:val="bottom"/>
          </w:tcPr>
          <w:p w14:paraId="649662B6" w14:textId="77777777" w:rsidR="00EA5277" w:rsidRDefault="00EA5277">
            <w:pPr>
              <w:spacing w:after="0"/>
              <w:rPr>
                <w:rFonts w:eastAsia="Times New Roman"/>
              </w:rPr>
            </w:pPr>
          </w:p>
        </w:tc>
        <w:tc>
          <w:tcPr>
            <w:tcW w:w="30" w:type="dxa"/>
            <w:tcBorders>
              <w:bottom w:val="single" w:sz="8" w:space="0" w:color="auto"/>
            </w:tcBorders>
            <w:shd w:val="clear" w:color="auto" w:fill="auto"/>
            <w:vAlign w:val="bottom"/>
          </w:tcPr>
          <w:p w14:paraId="7855D0F5" w14:textId="77777777" w:rsidR="00EA5277" w:rsidRDefault="00EA5277">
            <w:pPr>
              <w:spacing w:after="0"/>
              <w:rPr>
                <w:rFonts w:eastAsia="Times New Roman"/>
              </w:rPr>
            </w:pPr>
          </w:p>
        </w:tc>
        <w:tc>
          <w:tcPr>
            <w:tcW w:w="1301" w:type="dxa"/>
            <w:tcBorders>
              <w:bottom w:val="single" w:sz="8" w:space="0" w:color="auto"/>
              <w:right w:val="single" w:sz="6" w:space="0" w:color="auto"/>
            </w:tcBorders>
            <w:shd w:val="clear" w:color="auto" w:fill="auto"/>
            <w:vAlign w:val="bottom"/>
          </w:tcPr>
          <w:p w14:paraId="0F3E35FA" w14:textId="77777777" w:rsidR="00EA5277" w:rsidRDefault="00EA5277">
            <w:pPr>
              <w:spacing w:after="0"/>
              <w:ind w:right="541"/>
              <w:jc w:val="right"/>
              <w:rPr>
                <w:rFonts w:eastAsia="Times New Roman"/>
              </w:rPr>
            </w:pPr>
          </w:p>
        </w:tc>
      </w:tr>
      <w:tr w:rsidR="00EA5277" w14:paraId="31136B8C" w14:textId="77777777">
        <w:trPr>
          <w:trHeight w:val="243"/>
        </w:trPr>
        <w:tc>
          <w:tcPr>
            <w:tcW w:w="4955" w:type="dxa"/>
            <w:tcBorders>
              <w:left w:val="single" w:sz="6" w:space="0" w:color="auto"/>
              <w:bottom w:val="single" w:sz="8" w:space="0" w:color="auto"/>
              <w:right w:val="single" w:sz="8" w:space="0" w:color="auto"/>
            </w:tcBorders>
            <w:shd w:val="clear" w:color="auto" w:fill="auto"/>
            <w:vAlign w:val="bottom"/>
          </w:tcPr>
          <w:p w14:paraId="5E975381" w14:textId="77777777" w:rsidR="00EA5277" w:rsidRDefault="0023769A">
            <w:pPr>
              <w:spacing w:after="0"/>
              <w:ind w:left="80"/>
              <w:rPr>
                <w:rFonts w:eastAsia="Times New Roman"/>
              </w:rPr>
            </w:pPr>
            <w:r>
              <w:rPr>
                <w:rFonts w:eastAsia="Times New Roman"/>
              </w:rPr>
              <w:t>Głośne czytanie – książka mówiona</w:t>
            </w:r>
          </w:p>
        </w:tc>
        <w:tc>
          <w:tcPr>
            <w:tcW w:w="992" w:type="dxa"/>
            <w:tcBorders>
              <w:bottom w:val="single" w:sz="8" w:space="0" w:color="auto"/>
              <w:right w:val="single" w:sz="8" w:space="0" w:color="auto"/>
            </w:tcBorders>
            <w:shd w:val="clear" w:color="auto" w:fill="auto"/>
            <w:vAlign w:val="bottom"/>
          </w:tcPr>
          <w:p w14:paraId="6E6B62E3" w14:textId="77777777" w:rsidR="00EA5277" w:rsidRDefault="0023769A">
            <w:pPr>
              <w:spacing w:after="0"/>
              <w:jc w:val="center"/>
              <w:rPr>
                <w:rFonts w:eastAsia="Times New Roman"/>
              </w:rPr>
            </w:pPr>
            <w:r>
              <w:rPr>
                <w:rFonts w:eastAsia="Times New Roman"/>
              </w:rPr>
              <w:t>-</w:t>
            </w:r>
          </w:p>
        </w:tc>
        <w:tc>
          <w:tcPr>
            <w:tcW w:w="30" w:type="dxa"/>
            <w:tcBorders>
              <w:bottom w:val="single" w:sz="8" w:space="0" w:color="auto"/>
            </w:tcBorders>
            <w:shd w:val="clear" w:color="auto" w:fill="auto"/>
            <w:vAlign w:val="bottom"/>
          </w:tcPr>
          <w:p w14:paraId="28BD954E" w14:textId="77777777" w:rsidR="00EA5277" w:rsidRDefault="00EA5277">
            <w:pPr>
              <w:spacing w:after="0"/>
              <w:rPr>
                <w:rFonts w:eastAsia="Times New Roman"/>
                <w:sz w:val="21"/>
              </w:rPr>
            </w:pPr>
          </w:p>
        </w:tc>
        <w:tc>
          <w:tcPr>
            <w:tcW w:w="1301" w:type="dxa"/>
            <w:tcBorders>
              <w:bottom w:val="single" w:sz="8" w:space="0" w:color="auto"/>
              <w:right w:val="single" w:sz="6" w:space="0" w:color="auto"/>
            </w:tcBorders>
            <w:shd w:val="clear" w:color="auto" w:fill="auto"/>
            <w:vAlign w:val="bottom"/>
          </w:tcPr>
          <w:p w14:paraId="0C15881D" w14:textId="77777777" w:rsidR="00EA5277" w:rsidRDefault="0023769A">
            <w:pPr>
              <w:spacing w:after="0"/>
              <w:ind w:right="541"/>
              <w:jc w:val="right"/>
              <w:rPr>
                <w:rFonts w:eastAsia="Times New Roman"/>
              </w:rPr>
            </w:pPr>
            <w:r>
              <w:rPr>
                <w:rFonts w:eastAsia="Times New Roman"/>
              </w:rPr>
              <w:t>-</w:t>
            </w:r>
          </w:p>
        </w:tc>
      </w:tr>
      <w:tr w:rsidR="00EA5277" w14:paraId="3D77075B" w14:textId="77777777">
        <w:trPr>
          <w:trHeight w:val="243"/>
        </w:trPr>
        <w:tc>
          <w:tcPr>
            <w:tcW w:w="4955" w:type="dxa"/>
            <w:tcBorders>
              <w:left w:val="single" w:sz="6" w:space="0" w:color="auto"/>
              <w:bottom w:val="single" w:sz="8" w:space="0" w:color="auto"/>
              <w:right w:val="single" w:sz="8" w:space="0" w:color="auto"/>
            </w:tcBorders>
            <w:shd w:val="clear" w:color="auto" w:fill="auto"/>
            <w:vAlign w:val="bottom"/>
          </w:tcPr>
          <w:p w14:paraId="51119760" w14:textId="77777777" w:rsidR="00EA5277" w:rsidRDefault="0023769A">
            <w:pPr>
              <w:spacing w:after="0"/>
              <w:ind w:left="80"/>
              <w:rPr>
                <w:rFonts w:eastAsia="Times New Roman"/>
              </w:rPr>
            </w:pPr>
            <w:r>
              <w:rPr>
                <w:rFonts w:eastAsia="Times New Roman"/>
              </w:rPr>
              <w:t>Spotkania z baśnią</w:t>
            </w:r>
          </w:p>
        </w:tc>
        <w:tc>
          <w:tcPr>
            <w:tcW w:w="992" w:type="dxa"/>
            <w:tcBorders>
              <w:bottom w:val="single" w:sz="8" w:space="0" w:color="auto"/>
              <w:right w:val="single" w:sz="8" w:space="0" w:color="auto"/>
            </w:tcBorders>
            <w:shd w:val="clear" w:color="auto" w:fill="auto"/>
            <w:vAlign w:val="bottom"/>
          </w:tcPr>
          <w:p w14:paraId="2AE91C96" w14:textId="77777777" w:rsidR="00EA5277" w:rsidRDefault="0023769A">
            <w:pPr>
              <w:spacing w:after="0"/>
              <w:jc w:val="center"/>
              <w:rPr>
                <w:rFonts w:eastAsia="Times New Roman"/>
              </w:rPr>
            </w:pPr>
            <w:r>
              <w:rPr>
                <w:rFonts w:eastAsia="Times New Roman"/>
              </w:rPr>
              <w:t>-</w:t>
            </w:r>
          </w:p>
        </w:tc>
        <w:tc>
          <w:tcPr>
            <w:tcW w:w="30" w:type="dxa"/>
            <w:tcBorders>
              <w:bottom w:val="single" w:sz="8" w:space="0" w:color="auto"/>
            </w:tcBorders>
            <w:shd w:val="clear" w:color="auto" w:fill="auto"/>
            <w:vAlign w:val="bottom"/>
          </w:tcPr>
          <w:p w14:paraId="4BFA70BF" w14:textId="77777777" w:rsidR="00EA5277" w:rsidRDefault="00EA5277">
            <w:pPr>
              <w:spacing w:after="0"/>
              <w:rPr>
                <w:rFonts w:eastAsia="Times New Roman"/>
                <w:sz w:val="21"/>
              </w:rPr>
            </w:pPr>
          </w:p>
        </w:tc>
        <w:tc>
          <w:tcPr>
            <w:tcW w:w="1301" w:type="dxa"/>
            <w:tcBorders>
              <w:top w:val="single" w:sz="8" w:space="0" w:color="auto"/>
              <w:bottom w:val="single" w:sz="8" w:space="0" w:color="auto"/>
              <w:right w:val="single" w:sz="6" w:space="0" w:color="auto"/>
            </w:tcBorders>
            <w:shd w:val="clear" w:color="auto" w:fill="auto"/>
            <w:vAlign w:val="bottom"/>
          </w:tcPr>
          <w:p w14:paraId="61C42973" w14:textId="77777777" w:rsidR="00EA5277" w:rsidRDefault="0023769A">
            <w:pPr>
              <w:spacing w:after="0"/>
              <w:ind w:right="541"/>
              <w:jc w:val="right"/>
              <w:rPr>
                <w:rFonts w:eastAsia="Times New Roman"/>
              </w:rPr>
            </w:pPr>
            <w:r>
              <w:rPr>
                <w:rFonts w:eastAsia="Times New Roman"/>
              </w:rPr>
              <w:t>-</w:t>
            </w:r>
          </w:p>
        </w:tc>
      </w:tr>
      <w:tr w:rsidR="00EA5277" w14:paraId="2DDA6F60" w14:textId="77777777">
        <w:trPr>
          <w:trHeight w:val="243"/>
        </w:trPr>
        <w:tc>
          <w:tcPr>
            <w:tcW w:w="4955" w:type="dxa"/>
            <w:tcBorders>
              <w:left w:val="single" w:sz="6" w:space="0" w:color="auto"/>
              <w:bottom w:val="single" w:sz="8" w:space="0" w:color="auto"/>
              <w:right w:val="single" w:sz="8" w:space="0" w:color="auto"/>
            </w:tcBorders>
            <w:shd w:val="clear" w:color="auto" w:fill="auto"/>
            <w:vAlign w:val="bottom"/>
          </w:tcPr>
          <w:p w14:paraId="1A61FB16" w14:textId="77777777" w:rsidR="00EA5277" w:rsidRDefault="0023769A">
            <w:pPr>
              <w:spacing w:after="0"/>
              <w:ind w:left="80"/>
              <w:rPr>
                <w:rFonts w:eastAsia="Times New Roman"/>
              </w:rPr>
            </w:pPr>
            <w:r>
              <w:rPr>
                <w:rFonts w:eastAsia="Times New Roman"/>
              </w:rPr>
              <w:t>Imprezy artystyczno-literackie:</w:t>
            </w:r>
          </w:p>
        </w:tc>
        <w:tc>
          <w:tcPr>
            <w:tcW w:w="992" w:type="dxa"/>
            <w:tcBorders>
              <w:bottom w:val="single" w:sz="8" w:space="0" w:color="auto"/>
              <w:right w:val="single" w:sz="8" w:space="0" w:color="auto"/>
            </w:tcBorders>
            <w:shd w:val="clear" w:color="auto" w:fill="auto"/>
            <w:vAlign w:val="bottom"/>
          </w:tcPr>
          <w:p w14:paraId="3BEA4A58" w14:textId="77777777" w:rsidR="00EA5277" w:rsidRDefault="0023769A">
            <w:pPr>
              <w:spacing w:after="0"/>
              <w:jc w:val="center"/>
              <w:rPr>
                <w:rFonts w:eastAsia="Times New Roman"/>
              </w:rPr>
            </w:pPr>
            <w:r>
              <w:rPr>
                <w:rFonts w:eastAsia="Times New Roman"/>
              </w:rPr>
              <w:t>-</w:t>
            </w:r>
          </w:p>
        </w:tc>
        <w:tc>
          <w:tcPr>
            <w:tcW w:w="30" w:type="dxa"/>
            <w:tcBorders>
              <w:bottom w:val="single" w:sz="8" w:space="0" w:color="auto"/>
            </w:tcBorders>
            <w:shd w:val="clear" w:color="auto" w:fill="auto"/>
            <w:vAlign w:val="bottom"/>
          </w:tcPr>
          <w:p w14:paraId="2632D329" w14:textId="77777777" w:rsidR="00EA5277" w:rsidRDefault="00EA5277">
            <w:pPr>
              <w:spacing w:after="0"/>
              <w:rPr>
                <w:rFonts w:eastAsia="Times New Roman"/>
                <w:sz w:val="21"/>
              </w:rPr>
            </w:pPr>
          </w:p>
        </w:tc>
        <w:tc>
          <w:tcPr>
            <w:tcW w:w="1301" w:type="dxa"/>
            <w:tcBorders>
              <w:bottom w:val="single" w:sz="8" w:space="0" w:color="auto"/>
              <w:right w:val="single" w:sz="6" w:space="0" w:color="auto"/>
            </w:tcBorders>
            <w:shd w:val="clear" w:color="auto" w:fill="auto"/>
            <w:vAlign w:val="bottom"/>
          </w:tcPr>
          <w:p w14:paraId="06DB806C" w14:textId="77777777" w:rsidR="00EA5277" w:rsidRDefault="0023769A">
            <w:pPr>
              <w:spacing w:after="0"/>
              <w:ind w:right="541"/>
              <w:jc w:val="right"/>
              <w:rPr>
                <w:rFonts w:eastAsia="Times New Roman"/>
              </w:rPr>
            </w:pPr>
            <w:r>
              <w:rPr>
                <w:rFonts w:eastAsia="Times New Roman"/>
              </w:rPr>
              <w:t>-</w:t>
            </w:r>
          </w:p>
        </w:tc>
      </w:tr>
      <w:tr w:rsidR="00EA5277" w14:paraId="0F444CA6" w14:textId="77777777">
        <w:trPr>
          <w:trHeight w:val="243"/>
        </w:trPr>
        <w:tc>
          <w:tcPr>
            <w:tcW w:w="4955" w:type="dxa"/>
            <w:tcBorders>
              <w:left w:val="single" w:sz="6" w:space="0" w:color="auto"/>
              <w:bottom w:val="single" w:sz="8" w:space="0" w:color="auto"/>
              <w:right w:val="single" w:sz="8" w:space="0" w:color="auto"/>
            </w:tcBorders>
            <w:shd w:val="clear" w:color="auto" w:fill="auto"/>
            <w:vAlign w:val="bottom"/>
          </w:tcPr>
          <w:p w14:paraId="2FEF7BEF" w14:textId="77777777" w:rsidR="00EA5277" w:rsidRDefault="0023769A">
            <w:pPr>
              <w:spacing w:after="0"/>
              <w:ind w:left="80"/>
              <w:rPr>
                <w:rFonts w:eastAsia="Times New Roman"/>
              </w:rPr>
            </w:pPr>
            <w:r>
              <w:rPr>
                <w:rFonts w:eastAsia="Times New Roman"/>
              </w:rPr>
              <w:t>Imprezy czytelniczo-medialne</w:t>
            </w:r>
          </w:p>
        </w:tc>
        <w:tc>
          <w:tcPr>
            <w:tcW w:w="992" w:type="dxa"/>
            <w:tcBorders>
              <w:bottom w:val="single" w:sz="8" w:space="0" w:color="auto"/>
              <w:right w:val="single" w:sz="8" w:space="0" w:color="auto"/>
            </w:tcBorders>
            <w:shd w:val="clear" w:color="auto" w:fill="auto"/>
            <w:vAlign w:val="bottom"/>
          </w:tcPr>
          <w:p w14:paraId="1172534C" w14:textId="77777777" w:rsidR="00EA5277" w:rsidRDefault="0023769A">
            <w:pPr>
              <w:spacing w:after="0"/>
              <w:jc w:val="center"/>
              <w:rPr>
                <w:rFonts w:eastAsia="Times New Roman"/>
              </w:rPr>
            </w:pPr>
            <w:r>
              <w:rPr>
                <w:rFonts w:eastAsia="Times New Roman"/>
              </w:rPr>
              <w:t>-</w:t>
            </w:r>
          </w:p>
        </w:tc>
        <w:tc>
          <w:tcPr>
            <w:tcW w:w="1331" w:type="dxa"/>
            <w:gridSpan w:val="2"/>
            <w:tcBorders>
              <w:bottom w:val="single" w:sz="8" w:space="0" w:color="auto"/>
              <w:right w:val="single" w:sz="6" w:space="0" w:color="auto"/>
            </w:tcBorders>
            <w:shd w:val="clear" w:color="auto" w:fill="auto"/>
            <w:vAlign w:val="bottom"/>
          </w:tcPr>
          <w:p w14:paraId="69F24B6C" w14:textId="77777777" w:rsidR="00EA5277" w:rsidRDefault="00EA5277">
            <w:pPr>
              <w:spacing w:after="0"/>
              <w:rPr>
                <w:rFonts w:eastAsia="Times New Roman"/>
                <w:sz w:val="21"/>
              </w:rPr>
            </w:pPr>
          </w:p>
        </w:tc>
      </w:tr>
      <w:tr w:rsidR="00EA5277" w14:paraId="34C893E3" w14:textId="77777777">
        <w:trPr>
          <w:trHeight w:val="243"/>
        </w:trPr>
        <w:tc>
          <w:tcPr>
            <w:tcW w:w="4955" w:type="dxa"/>
            <w:tcBorders>
              <w:left w:val="single" w:sz="6" w:space="0" w:color="auto"/>
              <w:bottom w:val="single" w:sz="8" w:space="0" w:color="auto"/>
              <w:right w:val="single" w:sz="8" w:space="0" w:color="auto"/>
            </w:tcBorders>
            <w:shd w:val="clear" w:color="auto" w:fill="auto"/>
            <w:vAlign w:val="bottom"/>
          </w:tcPr>
          <w:p w14:paraId="4A3D2AAF" w14:textId="77777777" w:rsidR="00EA5277" w:rsidRDefault="0023769A">
            <w:pPr>
              <w:spacing w:after="0"/>
              <w:ind w:left="80"/>
              <w:rPr>
                <w:rFonts w:eastAsia="Times New Roman"/>
              </w:rPr>
            </w:pPr>
            <w:r>
              <w:rPr>
                <w:rFonts w:eastAsia="Times New Roman"/>
              </w:rPr>
              <w:t>Projekcje filmowe</w:t>
            </w:r>
          </w:p>
        </w:tc>
        <w:tc>
          <w:tcPr>
            <w:tcW w:w="992" w:type="dxa"/>
            <w:tcBorders>
              <w:bottom w:val="single" w:sz="8" w:space="0" w:color="auto"/>
              <w:right w:val="single" w:sz="8" w:space="0" w:color="auto"/>
            </w:tcBorders>
            <w:shd w:val="clear" w:color="auto" w:fill="auto"/>
            <w:vAlign w:val="bottom"/>
          </w:tcPr>
          <w:p w14:paraId="279B6620" w14:textId="77777777" w:rsidR="00EA5277" w:rsidRDefault="0023769A">
            <w:pPr>
              <w:spacing w:after="0"/>
              <w:jc w:val="center"/>
              <w:rPr>
                <w:rFonts w:eastAsia="Times New Roman"/>
              </w:rPr>
            </w:pPr>
            <w:r>
              <w:rPr>
                <w:rFonts w:eastAsia="Times New Roman"/>
              </w:rPr>
              <w:t>2</w:t>
            </w:r>
          </w:p>
        </w:tc>
        <w:tc>
          <w:tcPr>
            <w:tcW w:w="30" w:type="dxa"/>
            <w:tcBorders>
              <w:bottom w:val="single" w:sz="8" w:space="0" w:color="auto"/>
            </w:tcBorders>
            <w:shd w:val="clear" w:color="auto" w:fill="auto"/>
            <w:vAlign w:val="bottom"/>
          </w:tcPr>
          <w:p w14:paraId="0FA99858" w14:textId="77777777" w:rsidR="00EA5277" w:rsidRDefault="00EA5277">
            <w:pPr>
              <w:spacing w:after="0"/>
              <w:rPr>
                <w:rFonts w:eastAsia="Times New Roman"/>
                <w:sz w:val="21"/>
              </w:rPr>
            </w:pPr>
          </w:p>
        </w:tc>
        <w:tc>
          <w:tcPr>
            <w:tcW w:w="1301" w:type="dxa"/>
            <w:tcBorders>
              <w:bottom w:val="single" w:sz="8" w:space="0" w:color="auto"/>
              <w:right w:val="single" w:sz="6" w:space="0" w:color="auto"/>
            </w:tcBorders>
            <w:shd w:val="clear" w:color="auto" w:fill="auto"/>
            <w:vAlign w:val="bottom"/>
          </w:tcPr>
          <w:p w14:paraId="78461CB7" w14:textId="77777777" w:rsidR="00EA5277" w:rsidRDefault="0023769A">
            <w:pPr>
              <w:spacing w:after="0"/>
              <w:ind w:right="541"/>
              <w:jc w:val="right"/>
              <w:rPr>
                <w:rFonts w:eastAsia="Times New Roman"/>
              </w:rPr>
            </w:pPr>
            <w:r>
              <w:rPr>
                <w:rFonts w:eastAsia="Times New Roman"/>
              </w:rPr>
              <w:t>70</w:t>
            </w:r>
          </w:p>
        </w:tc>
      </w:tr>
      <w:tr w:rsidR="00EA5277" w14:paraId="2E33F060" w14:textId="77777777">
        <w:trPr>
          <w:trHeight w:val="244"/>
        </w:trPr>
        <w:tc>
          <w:tcPr>
            <w:tcW w:w="4955" w:type="dxa"/>
            <w:tcBorders>
              <w:left w:val="single" w:sz="6" w:space="0" w:color="auto"/>
              <w:bottom w:val="single" w:sz="8" w:space="0" w:color="auto"/>
              <w:right w:val="single" w:sz="8" w:space="0" w:color="auto"/>
            </w:tcBorders>
            <w:shd w:val="clear" w:color="auto" w:fill="auto"/>
            <w:vAlign w:val="bottom"/>
          </w:tcPr>
          <w:p w14:paraId="0DDE4B9A" w14:textId="77777777" w:rsidR="00EA5277" w:rsidRDefault="0023769A">
            <w:pPr>
              <w:spacing w:after="0"/>
              <w:ind w:left="80"/>
              <w:rPr>
                <w:rFonts w:eastAsia="Times New Roman"/>
              </w:rPr>
            </w:pPr>
            <w:r>
              <w:rPr>
                <w:rFonts w:eastAsia="Times New Roman"/>
              </w:rPr>
              <w:t>Przedstawienia kukiełkowe</w:t>
            </w:r>
          </w:p>
        </w:tc>
        <w:tc>
          <w:tcPr>
            <w:tcW w:w="992" w:type="dxa"/>
            <w:tcBorders>
              <w:bottom w:val="single" w:sz="8" w:space="0" w:color="auto"/>
              <w:right w:val="single" w:sz="8" w:space="0" w:color="auto"/>
            </w:tcBorders>
            <w:shd w:val="clear" w:color="auto" w:fill="auto"/>
            <w:vAlign w:val="bottom"/>
          </w:tcPr>
          <w:p w14:paraId="24070825" w14:textId="77777777" w:rsidR="00EA5277" w:rsidRDefault="0023769A">
            <w:pPr>
              <w:spacing w:after="0"/>
              <w:jc w:val="center"/>
              <w:rPr>
                <w:rFonts w:eastAsia="Times New Roman"/>
              </w:rPr>
            </w:pPr>
            <w:r>
              <w:rPr>
                <w:rFonts w:eastAsia="Times New Roman"/>
              </w:rPr>
              <w:t>2</w:t>
            </w:r>
          </w:p>
        </w:tc>
        <w:tc>
          <w:tcPr>
            <w:tcW w:w="30" w:type="dxa"/>
            <w:tcBorders>
              <w:bottom w:val="single" w:sz="8" w:space="0" w:color="auto"/>
            </w:tcBorders>
            <w:shd w:val="clear" w:color="auto" w:fill="auto"/>
            <w:vAlign w:val="bottom"/>
          </w:tcPr>
          <w:p w14:paraId="3CD04BEF" w14:textId="77777777" w:rsidR="00EA5277" w:rsidRDefault="00EA5277">
            <w:pPr>
              <w:spacing w:after="0"/>
              <w:rPr>
                <w:rFonts w:eastAsia="Times New Roman"/>
                <w:sz w:val="21"/>
              </w:rPr>
            </w:pPr>
          </w:p>
        </w:tc>
        <w:tc>
          <w:tcPr>
            <w:tcW w:w="1301" w:type="dxa"/>
            <w:tcBorders>
              <w:bottom w:val="single" w:sz="8" w:space="0" w:color="auto"/>
              <w:right w:val="single" w:sz="6" w:space="0" w:color="auto"/>
            </w:tcBorders>
            <w:shd w:val="clear" w:color="auto" w:fill="auto"/>
            <w:vAlign w:val="bottom"/>
          </w:tcPr>
          <w:p w14:paraId="1DFDD729" w14:textId="77777777" w:rsidR="00EA5277" w:rsidRDefault="0023769A">
            <w:pPr>
              <w:spacing w:after="0"/>
              <w:ind w:right="541"/>
              <w:jc w:val="right"/>
              <w:rPr>
                <w:rFonts w:eastAsia="Times New Roman"/>
              </w:rPr>
            </w:pPr>
            <w:r>
              <w:rPr>
                <w:rFonts w:eastAsia="Times New Roman"/>
              </w:rPr>
              <w:t>132</w:t>
            </w:r>
          </w:p>
        </w:tc>
      </w:tr>
      <w:tr w:rsidR="00EA5277" w14:paraId="03C593B3" w14:textId="77777777">
        <w:trPr>
          <w:trHeight w:val="243"/>
        </w:trPr>
        <w:tc>
          <w:tcPr>
            <w:tcW w:w="4955" w:type="dxa"/>
            <w:tcBorders>
              <w:left w:val="single" w:sz="6" w:space="0" w:color="auto"/>
              <w:bottom w:val="single" w:sz="8" w:space="0" w:color="auto"/>
              <w:right w:val="single" w:sz="8" w:space="0" w:color="auto"/>
            </w:tcBorders>
            <w:shd w:val="clear" w:color="auto" w:fill="auto"/>
            <w:vAlign w:val="bottom"/>
          </w:tcPr>
          <w:p w14:paraId="19995A5C" w14:textId="77777777" w:rsidR="00EA5277" w:rsidRDefault="0023769A">
            <w:pPr>
              <w:spacing w:after="0"/>
              <w:ind w:left="80"/>
              <w:rPr>
                <w:rFonts w:eastAsia="Times New Roman"/>
              </w:rPr>
            </w:pPr>
            <w:r>
              <w:rPr>
                <w:rFonts w:eastAsia="Times New Roman"/>
              </w:rPr>
              <w:t>Gry i zabawy</w:t>
            </w:r>
          </w:p>
        </w:tc>
        <w:tc>
          <w:tcPr>
            <w:tcW w:w="992" w:type="dxa"/>
            <w:tcBorders>
              <w:bottom w:val="single" w:sz="8" w:space="0" w:color="auto"/>
              <w:right w:val="single" w:sz="8" w:space="0" w:color="auto"/>
            </w:tcBorders>
            <w:shd w:val="clear" w:color="auto" w:fill="auto"/>
            <w:vAlign w:val="bottom"/>
          </w:tcPr>
          <w:p w14:paraId="2B2C39D7" w14:textId="77777777" w:rsidR="00EA5277" w:rsidRDefault="0023769A">
            <w:pPr>
              <w:spacing w:after="0"/>
              <w:jc w:val="center"/>
              <w:rPr>
                <w:rFonts w:eastAsia="Times New Roman"/>
              </w:rPr>
            </w:pPr>
            <w:r>
              <w:rPr>
                <w:rFonts w:eastAsia="Times New Roman"/>
              </w:rPr>
              <w:t>7</w:t>
            </w:r>
          </w:p>
        </w:tc>
        <w:tc>
          <w:tcPr>
            <w:tcW w:w="30" w:type="dxa"/>
            <w:tcBorders>
              <w:bottom w:val="single" w:sz="6" w:space="0" w:color="auto"/>
            </w:tcBorders>
            <w:shd w:val="clear" w:color="auto" w:fill="auto"/>
            <w:vAlign w:val="bottom"/>
          </w:tcPr>
          <w:p w14:paraId="5AB3AC58" w14:textId="77777777" w:rsidR="00EA5277" w:rsidRDefault="00EA5277">
            <w:pPr>
              <w:spacing w:after="0"/>
              <w:rPr>
                <w:rFonts w:eastAsia="Times New Roman"/>
                <w:sz w:val="21"/>
              </w:rPr>
            </w:pPr>
          </w:p>
        </w:tc>
        <w:tc>
          <w:tcPr>
            <w:tcW w:w="1301" w:type="dxa"/>
            <w:tcBorders>
              <w:bottom w:val="single" w:sz="6" w:space="0" w:color="auto"/>
              <w:right w:val="single" w:sz="6" w:space="0" w:color="auto"/>
            </w:tcBorders>
            <w:shd w:val="clear" w:color="auto" w:fill="auto"/>
            <w:vAlign w:val="bottom"/>
          </w:tcPr>
          <w:p w14:paraId="39E7917F" w14:textId="77777777" w:rsidR="00EA5277" w:rsidRDefault="0023769A">
            <w:pPr>
              <w:spacing w:after="0"/>
              <w:ind w:right="541"/>
              <w:jc w:val="right"/>
              <w:rPr>
                <w:rFonts w:eastAsia="Times New Roman"/>
              </w:rPr>
            </w:pPr>
            <w:r>
              <w:rPr>
                <w:rFonts w:eastAsia="Times New Roman"/>
              </w:rPr>
              <w:t>115</w:t>
            </w:r>
          </w:p>
        </w:tc>
      </w:tr>
      <w:tr w:rsidR="00EA5277" w14:paraId="1EF99F0C" w14:textId="77777777">
        <w:trPr>
          <w:trHeight w:val="242"/>
        </w:trPr>
        <w:tc>
          <w:tcPr>
            <w:tcW w:w="4955" w:type="dxa"/>
            <w:tcBorders>
              <w:left w:val="single" w:sz="6" w:space="0" w:color="auto"/>
              <w:bottom w:val="single" w:sz="6" w:space="0" w:color="auto"/>
              <w:right w:val="single" w:sz="8" w:space="0" w:color="auto"/>
            </w:tcBorders>
            <w:shd w:val="clear" w:color="auto" w:fill="auto"/>
            <w:vAlign w:val="bottom"/>
          </w:tcPr>
          <w:p w14:paraId="4DBFF658" w14:textId="77777777" w:rsidR="00EA5277" w:rsidRDefault="0023769A">
            <w:pPr>
              <w:spacing w:after="0"/>
              <w:ind w:left="80"/>
              <w:rPr>
                <w:rFonts w:eastAsia="Times New Roman"/>
              </w:rPr>
            </w:pPr>
            <w:r>
              <w:rPr>
                <w:rFonts w:eastAsia="Times New Roman"/>
              </w:rPr>
              <w:t>Kiermasze książek, sprzedaż wyrobów rękodzielniczych,</w:t>
            </w:r>
          </w:p>
        </w:tc>
        <w:tc>
          <w:tcPr>
            <w:tcW w:w="992" w:type="dxa"/>
            <w:tcBorders>
              <w:bottom w:val="single" w:sz="6" w:space="0" w:color="auto"/>
              <w:right w:val="single" w:sz="8" w:space="0" w:color="auto"/>
            </w:tcBorders>
            <w:shd w:val="clear" w:color="auto" w:fill="auto"/>
            <w:vAlign w:val="bottom"/>
          </w:tcPr>
          <w:p w14:paraId="585A7046" w14:textId="77777777" w:rsidR="00EA5277" w:rsidRDefault="0023769A">
            <w:pPr>
              <w:spacing w:after="0"/>
              <w:jc w:val="center"/>
              <w:rPr>
                <w:rFonts w:eastAsia="Times New Roman"/>
              </w:rPr>
            </w:pPr>
            <w:r>
              <w:rPr>
                <w:rFonts w:eastAsia="Times New Roman"/>
              </w:rPr>
              <w:t>1</w:t>
            </w:r>
          </w:p>
        </w:tc>
        <w:tc>
          <w:tcPr>
            <w:tcW w:w="1331" w:type="dxa"/>
            <w:gridSpan w:val="2"/>
            <w:tcBorders>
              <w:top w:val="single" w:sz="6" w:space="0" w:color="auto"/>
              <w:bottom w:val="single" w:sz="6" w:space="0" w:color="auto"/>
              <w:right w:val="single" w:sz="6" w:space="0" w:color="auto"/>
            </w:tcBorders>
            <w:shd w:val="clear" w:color="auto" w:fill="auto"/>
            <w:vAlign w:val="bottom"/>
          </w:tcPr>
          <w:p w14:paraId="20921342" w14:textId="77777777" w:rsidR="00EA5277" w:rsidRDefault="00EA5277">
            <w:pPr>
              <w:spacing w:after="0"/>
              <w:rPr>
                <w:rFonts w:eastAsia="Times New Roman"/>
                <w:sz w:val="21"/>
              </w:rPr>
            </w:pPr>
          </w:p>
        </w:tc>
      </w:tr>
      <w:tr w:rsidR="00EA5277" w14:paraId="2FCEE6B3" w14:textId="77777777">
        <w:trPr>
          <w:trHeight w:val="242"/>
        </w:trPr>
        <w:tc>
          <w:tcPr>
            <w:tcW w:w="4955" w:type="dxa"/>
            <w:tcBorders>
              <w:top w:val="single" w:sz="6" w:space="0" w:color="auto"/>
              <w:left w:val="single" w:sz="6" w:space="0" w:color="auto"/>
              <w:bottom w:val="single" w:sz="8" w:space="0" w:color="auto"/>
              <w:right w:val="single" w:sz="8" w:space="0" w:color="auto"/>
            </w:tcBorders>
            <w:shd w:val="clear" w:color="auto" w:fill="auto"/>
            <w:vAlign w:val="bottom"/>
          </w:tcPr>
          <w:p w14:paraId="6957618E" w14:textId="77777777" w:rsidR="00EA5277" w:rsidRDefault="0023769A">
            <w:pPr>
              <w:spacing w:after="0"/>
              <w:ind w:left="80"/>
              <w:rPr>
                <w:rFonts w:eastAsia="Times New Roman"/>
              </w:rPr>
            </w:pPr>
            <w:r>
              <w:rPr>
                <w:rFonts w:eastAsia="Times New Roman"/>
              </w:rPr>
              <w:t>Wycieczki:</w:t>
            </w:r>
          </w:p>
        </w:tc>
        <w:tc>
          <w:tcPr>
            <w:tcW w:w="992" w:type="dxa"/>
            <w:tcBorders>
              <w:top w:val="single" w:sz="6" w:space="0" w:color="auto"/>
              <w:bottom w:val="single" w:sz="8" w:space="0" w:color="auto"/>
              <w:right w:val="single" w:sz="8" w:space="0" w:color="auto"/>
            </w:tcBorders>
            <w:shd w:val="clear" w:color="auto" w:fill="auto"/>
            <w:vAlign w:val="bottom"/>
          </w:tcPr>
          <w:p w14:paraId="58466864" w14:textId="77777777" w:rsidR="00EA5277" w:rsidRDefault="0023769A">
            <w:pPr>
              <w:spacing w:after="0"/>
              <w:jc w:val="center"/>
              <w:rPr>
                <w:rFonts w:eastAsia="Times New Roman"/>
              </w:rPr>
            </w:pPr>
            <w:r>
              <w:rPr>
                <w:rFonts w:eastAsia="Times New Roman"/>
              </w:rPr>
              <w:t>-</w:t>
            </w:r>
          </w:p>
        </w:tc>
        <w:tc>
          <w:tcPr>
            <w:tcW w:w="30" w:type="dxa"/>
            <w:tcBorders>
              <w:top w:val="single" w:sz="6" w:space="0" w:color="auto"/>
              <w:bottom w:val="single" w:sz="8" w:space="0" w:color="auto"/>
            </w:tcBorders>
            <w:shd w:val="clear" w:color="auto" w:fill="auto"/>
            <w:vAlign w:val="bottom"/>
          </w:tcPr>
          <w:p w14:paraId="201F9C12" w14:textId="77777777" w:rsidR="00EA5277" w:rsidRDefault="00EA5277">
            <w:pPr>
              <w:spacing w:after="0"/>
              <w:rPr>
                <w:rFonts w:eastAsia="Times New Roman"/>
                <w:sz w:val="21"/>
              </w:rPr>
            </w:pPr>
          </w:p>
        </w:tc>
        <w:tc>
          <w:tcPr>
            <w:tcW w:w="1301" w:type="dxa"/>
            <w:tcBorders>
              <w:top w:val="single" w:sz="6" w:space="0" w:color="auto"/>
              <w:bottom w:val="single" w:sz="8" w:space="0" w:color="auto"/>
              <w:right w:val="single" w:sz="6" w:space="0" w:color="auto"/>
            </w:tcBorders>
            <w:shd w:val="clear" w:color="auto" w:fill="auto"/>
            <w:vAlign w:val="bottom"/>
          </w:tcPr>
          <w:p w14:paraId="77B32CE9" w14:textId="77777777" w:rsidR="00EA5277" w:rsidRDefault="0023769A">
            <w:pPr>
              <w:spacing w:after="0"/>
              <w:ind w:right="541"/>
              <w:jc w:val="right"/>
              <w:rPr>
                <w:rFonts w:eastAsia="Times New Roman"/>
              </w:rPr>
            </w:pPr>
            <w:r>
              <w:rPr>
                <w:rFonts w:eastAsia="Times New Roman"/>
              </w:rPr>
              <w:t>-</w:t>
            </w:r>
          </w:p>
        </w:tc>
      </w:tr>
      <w:tr w:rsidR="00EA5277" w14:paraId="07C15976" w14:textId="77777777">
        <w:trPr>
          <w:trHeight w:val="243"/>
        </w:trPr>
        <w:tc>
          <w:tcPr>
            <w:tcW w:w="4955" w:type="dxa"/>
            <w:tcBorders>
              <w:left w:val="single" w:sz="6" w:space="0" w:color="auto"/>
              <w:bottom w:val="single" w:sz="8" w:space="0" w:color="auto"/>
              <w:right w:val="single" w:sz="8" w:space="0" w:color="auto"/>
            </w:tcBorders>
            <w:shd w:val="clear" w:color="auto" w:fill="auto"/>
            <w:vAlign w:val="bottom"/>
          </w:tcPr>
          <w:p w14:paraId="2F7524D7" w14:textId="77777777" w:rsidR="00EA5277" w:rsidRDefault="0023769A">
            <w:pPr>
              <w:spacing w:after="0"/>
              <w:ind w:left="80"/>
              <w:rPr>
                <w:rFonts w:eastAsia="Times New Roman"/>
              </w:rPr>
            </w:pPr>
            <w:r>
              <w:rPr>
                <w:rFonts w:eastAsia="Times New Roman"/>
              </w:rPr>
              <w:t>Przyjęcia wycieczek w bibliotece</w:t>
            </w:r>
          </w:p>
        </w:tc>
        <w:tc>
          <w:tcPr>
            <w:tcW w:w="992" w:type="dxa"/>
            <w:tcBorders>
              <w:bottom w:val="single" w:sz="8" w:space="0" w:color="auto"/>
              <w:right w:val="single" w:sz="8" w:space="0" w:color="auto"/>
            </w:tcBorders>
            <w:shd w:val="clear" w:color="auto" w:fill="auto"/>
            <w:vAlign w:val="bottom"/>
          </w:tcPr>
          <w:p w14:paraId="3C130E58" w14:textId="77777777" w:rsidR="00EA5277" w:rsidRDefault="0023769A">
            <w:pPr>
              <w:spacing w:after="0"/>
              <w:jc w:val="center"/>
              <w:rPr>
                <w:rFonts w:eastAsia="Times New Roman"/>
              </w:rPr>
            </w:pPr>
            <w:r>
              <w:rPr>
                <w:rFonts w:eastAsia="Times New Roman"/>
              </w:rPr>
              <w:t>-</w:t>
            </w:r>
          </w:p>
        </w:tc>
        <w:tc>
          <w:tcPr>
            <w:tcW w:w="30" w:type="dxa"/>
            <w:tcBorders>
              <w:bottom w:val="single" w:sz="8" w:space="0" w:color="auto"/>
            </w:tcBorders>
            <w:shd w:val="clear" w:color="auto" w:fill="auto"/>
            <w:vAlign w:val="bottom"/>
          </w:tcPr>
          <w:p w14:paraId="421A0F53" w14:textId="77777777" w:rsidR="00EA5277" w:rsidRDefault="00EA5277">
            <w:pPr>
              <w:spacing w:after="0"/>
              <w:rPr>
                <w:rFonts w:eastAsia="Times New Roman"/>
                <w:sz w:val="21"/>
              </w:rPr>
            </w:pPr>
          </w:p>
        </w:tc>
        <w:tc>
          <w:tcPr>
            <w:tcW w:w="1301" w:type="dxa"/>
            <w:tcBorders>
              <w:bottom w:val="single" w:sz="8" w:space="0" w:color="auto"/>
              <w:right w:val="single" w:sz="6" w:space="0" w:color="auto"/>
            </w:tcBorders>
            <w:shd w:val="clear" w:color="auto" w:fill="auto"/>
            <w:vAlign w:val="bottom"/>
          </w:tcPr>
          <w:p w14:paraId="7CCAB652" w14:textId="77777777" w:rsidR="00EA5277" w:rsidRDefault="0023769A">
            <w:pPr>
              <w:spacing w:after="0"/>
              <w:ind w:right="541"/>
              <w:jc w:val="right"/>
              <w:rPr>
                <w:rFonts w:eastAsia="Times New Roman"/>
              </w:rPr>
            </w:pPr>
            <w:r>
              <w:rPr>
                <w:rFonts w:eastAsia="Times New Roman"/>
              </w:rPr>
              <w:t>-</w:t>
            </w:r>
          </w:p>
        </w:tc>
      </w:tr>
      <w:tr w:rsidR="00EA5277" w14:paraId="698DE6AC" w14:textId="77777777">
        <w:trPr>
          <w:trHeight w:val="242"/>
        </w:trPr>
        <w:tc>
          <w:tcPr>
            <w:tcW w:w="4955" w:type="dxa"/>
            <w:tcBorders>
              <w:left w:val="single" w:sz="6" w:space="0" w:color="auto"/>
              <w:right w:val="single" w:sz="8" w:space="0" w:color="auto"/>
            </w:tcBorders>
            <w:shd w:val="clear" w:color="auto" w:fill="auto"/>
            <w:vAlign w:val="bottom"/>
          </w:tcPr>
          <w:p w14:paraId="1F91A61D" w14:textId="77777777" w:rsidR="00EA5277" w:rsidRDefault="0023769A">
            <w:pPr>
              <w:spacing w:after="0"/>
              <w:ind w:left="80"/>
              <w:rPr>
                <w:rFonts w:eastAsia="Times New Roman"/>
              </w:rPr>
            </w:pPr>
            <w:r>
              <w:rPr>
                <w:rFonts w:eastAsia="Times New Roman"/>
              </w:rPr>
              <w:lastRenderedPageBreak/>
              <w:t>Imprezy poza biblioteką</w:t>
            </w:r>
          </w:p>
        </w:tc>
        <w:tc>
          <w:tcPr>
            <w:tcW w:w="992" w:type="dxa"/>
            <w:tcBorders>
              <w:right w:val="single" w:sz="8" w:space="0" w:color="auto"/>
            </w:tcBorders>
            <w:shd w:val="clear" w:color="auto" w:fill="auto"/>
            <w:vAlign w:val="bottom"/>
          </w:tcPr>
          <w:p w14:paraId="319E5A63" w14:textId="77777777" w:rsidR="00EA5277" w:rsidRDefault="00EA5277">
            <w:pPr>
              <w:spacing w:after="0"/>
              <w:rPr>
                <w:rFonts w:eastAsia="Times New Roman"/>
                <w:sz w:val="21"/>
              </w:rPr>
            </w:pPr>
          </w:p>
        </w:tc>
        <w:tc>
          <w:tcPr>
            <w:tcW w:w="30" w:type="dxa"/>
            <w:shd w:val="clear" w:color="auto" w:fill="auto"/>
            <w:vAlign w:val="bottom"/>
          </w:tcPr>
          <w:p w14:paraId="22FE561E" w14:textId="77777777" w:rsidR="00EA5277" w:rsidRDefault="00EA5277">
            <w:pPr>
              <w:spacing w:after="0"/>
              <w:rPr>
                <w:rFonts w:eastAsia="Times New Roman"/>
                <w:sz w:val="21"/>
              </w:rPr>
            </w:pPr>
          </w:p>
        </w:tc>
        <w:tc>
          <w:tcPr>
            <w:tcW w:w="1301" w:type="dxa"/>
            <w:tcBorders>
              <w:right w:val="single" w:sz="6" w:space="0" w:color="auto"/>
            </w:tcBorders>
            <w:shd w:val="clear" w:color="auto" w:fill="auto"/>
            <w:vAlign w:val="bottom"/>
          </w:tcPr>
          <w:p w14:paraId="123A81B0" w14:textId="77777777" w:rsidR="00EA5277" w:rsidRDefault="00EA5277">
            <w:pPr>
              <w:spacing w:after="0"/>
              <w:ind w:right="541"/>
              <w:jc w:val="right"/>
              <w:rPr>
                <w:rFonts w:eastAsia="Times New Roman"/>
                <w:sz w:val="21"/>
              </w:rPr>
            </w:pPr>
          </w:p>
        </w:tc>
      </w:tr>
      <w:tr w:rsidR="00EA5277" w14:paraId="3D82DD6B" w14:textId="77777777">
        <w:trPr>
          <w:trHeight w:val="252"/>
        </w:trPr>
        <w:tc>
          <w:tcPr>
            <w:tcW w:w="4955" w:type="dxa"/>
            <w:tcBorders>
              <w:left w:val="single" w:sz="6" w:space="0" w:color="auto"/>
              <w:right w:val="single" w:sz="8" w:space="0" w:color="auto"/>
            </w:tcBorders>
            <w:shd w:val="clear" w:color="auto" w:fill="auto"/>
            <w:vAlign w:val="bottom"/>
          </w:tcPr>
          <w:p w14:paraId="03D734FF" w14:textId="77777777" w:rsidR="00EA5277" w:rsidRDefault="0023769A">
            <w:pPr>
              <w:spacing w:after="0"/>
              <w:ind w:left="80"/>
              <w:rPr>
                <w:rFonts w:eastAsia="Times New Roman"/>
              </w:rPr>
            </w:pPr>
            <w:r>
              <w:rPr>
                <w:rFonts w:eastAsia="Times New Roman"/>
              </w:rPr>
              <w:t>- plenerowe- „Jak nie czytam, jak czytam”</w:t>
            </w:r>
          </w:p>
        </w:tc>
        <w:tc>
          <w:tcPr>
            <w:tcW w:w="992" w:type="dxa"/>
            <w:tcBorders>
              <w:right w:val="single" w:sz="8" w:space="0" w:color="auto"/>
            </w:tcBorders>
            <w:shd w:val="clear" w:color="auto" w:fill="auto"/>
            <w:vAlign w:val="bottom"/>
          </w:tcPr>
          <w:p w14:paraId="7218CC50" w14:textId="77777777" w:rsidR="00EA5277" w:rsidRDefault="0023769A">
            <w:pPr>
              <w:spacing w:after="0"/>
              <w:jc w:val="center"/>
              <w:rPr>
                <w:rFonts w:eastAsia="Times New Roman"/>
              </w:rPr>
            </w:pPr>
            <w:r>
              <w:rPr>
                <w:rFonts w:eastAsia="Times New Roman"/>
              </w:rPr>
              <w:t>1</w:t>
            </w:r>
          </w:p>
        </w:tc>
        <w:tc>
          <w:tcPr>
            <w:tcW w:w="1331" w:type="dxa"/>
            <w:gridSpan w:val="2"/>
            <w:tcBorders>
              <w:right w:val="single" w:sz="6" w:space="0" w:color="auto"/>
            </w:tcBorders>
            <w:shd w:val="clear" w:color="auto" w:fill="auto"/>
            <w:vAlign w:val="bottom"/>
          </w:tcPr>
          <w:p w14:paraId="3C630350" w14:textId="77777777" w:rsidR="00EA5277" w:rsidRDefault="00EA5277">
            <w:pPr>
              <w:spacing w:after="0"/>
              <w:rPr>
                <w:rFonts w:eastAsia="Times New Roman"/>
                <w:sz w:val="21"/>
              </w:rPr>
            </w:pPr>
          </w:p>
        </w:tc>
      </w:tr>
      <w:tr w:rsidR="00EA5277" w14:paraId="18685872" w14:textId="77777777">
        <w:trPr>
          <w:trHeight w:val="255"/>
        </w:trPr>
        <w:tc>
          <w:tcPr>
            <w:tcW w:w="4955" w:type="dxa"/>
            <w:tcBorders>
              <w:left w:val="single" w:sz="6" w:space="0" w:color="auto"/>
              <w:bottom w:val="single" w:sz="8" w:space="0" w:color="auto"/>
              <w:right w:val="single" w:sz="8" w:space="0" w:color="auto"/>
            </w:tcBorders>
            <w:shd w:val="clear" w:color="auto" w:fill="auto"/>
            <w:vAlign w:val="bottom"/>
          </w:tcPr>
          <w:p w14:paraId="6075250A" w14:textId="77777777" w:rsidR="00EA5277" w:rsidRDefault="0023769A">
            <w:pPr>
              <w:spacing w:after="0"/>
              <w:ind w:left="80"/>
              <w:rPr>
                <w:rFonts w:eastAsia="Times New Roman"/>
              </w:rPr>
            </w:pPr>
            <w:r>
              <w:rPr>
                <w:rFonts w:eastAsia="Times New Roman"/>
              </w:rPr>
              <w:t>- na terenie innych instytucji – promocja publikacji</w:t>
            </w:r>
          </w:p>
        </w:tc>
        <w:tc>
          <w:tcPr>
            <w:tcW w:w="992" w:type="dxa"/>
            <w:tcBorders>
              <w:bottom w:val="single" w:sz="8" w:space="0" w:color="auto"/>
              <w:right w:val="single" w:sz="8" w:space="0" w:color="auto"/>
            </w:tcBorders>
            <w:shd w:val="clear" w:color="auto" w:fill="auto"/>
            <w:vAlign w:val="bottom"/>
          </w:tcPr>
          <w:p w14:paraId="091AE24D" w14:textId="77777777" w:rsidR="00EA5277" w:rsidRDefault="0023769A">
            <w:pPr>
              <w:spacing w:after="0"/>
              <w:jc w:val="center"/>
              <w:rPr>
                <w:rFonts w:eastAsia="Times New Roman"/>
              </w:rPr>
            </w:pPr>
            <w:r>
              <w:rPr>
                <w:rFonts w:eastAsia="Times New Roman"/>
              </w:rPr>
              <w:t>1</w:t>
            </w:r>
          </w:p>
        </w:tc>
        <w:tc>
          <w:tcPr>
            <w:tcW w:w="30" w:type="dxa"/>
            <w:tcBorders>
              <w:bottom w:val="single" w:sz="8" w:space="0" w:color="auto"/>
            </w:tcBorders>
            <w:shd w:val="clear" w:color="auto" w:fill="auto"/>
            <w:vAlign w:val="bottom"/>
          </w:tcPr>
          <w:p w14:paraId="67686C80" w14:textId="77777777" w:rsidR="00EA5277" w:rsidRDefault="00EA5277">
            <w:pPr>
              <w:spacing w:after="0"/>
              <w:rPr>
                <w:rFonts w:eastAsia="Times New Roman"/>
              </w:rPr>
            </w:pPr>
          </w:p>
        </w:tc>
        <w:tc>
          <w:tcPr>
            <w:tcW w:w="1301" w:type="dxa"/>
            <w:tcBorders>
              <w:bottom w:val="single" w:sz="8" w:space="0" w:color="auto"/>
              <w:right w:val="single" w:sz="6" w:space="0" w:color="auto"/>
            </w:tcBorders>
            <w:shd w:val="clear" w:color="auto" w:fill="auto"/>
            <w:vAlign w:val="bottom"/>
          </w:tcPr>
          <w:p w14:paraId="2C17641C" w14:textId="77777777" w:rsidR="00EA5277" w:rsidRDefault="00EA5277">
            <w:pPr>
              <w:spacing w:after="0"/>
              <w:ind w:right="541"/>
              <w:jc w:val="right"/>
              <w:rPr>
                <w:rFonts w:eastAsia="Times New Roman"/>
              </w:rPr>
            </w:pPr>
          </w:p>
        </w:tc>
      </w:tr>
      <w:tr w:rsidR="00EA5277" w14:paraId="1130A63C" w14:textId="77777777">
        <w:trPr>
          <w:trHeight w:val="243"/>
        </w:trPr>
        <w:tc>
          <w:tcPr>
            <w:tcW w:w="4955" w:type="dxa"/>
            <w:tcBorders>
              <w:left w:val="single" w:sz="6" w:space="0" w:color="auto"/>
              <w:bottom w:val="single" w:sz="8" w:space="0" w:color="auto"/>
              <w:right w:val="single" w:sz="8" w:space="0" w:color="auto"/>
            </w:tcBorders>
            <w:shd w:val="clear" w:color="auto" w:fill="auto"/>
            <w:vAlign w:val="bottom"/>
          </w:tcPr>
          <w:p w14:paraId="7615D1D2" w14:textId="77777777" w:rsidR="00EA5277" w:rsidRDefault="0023769A">
            <w:pPr>
              <w:spacing w:after="0"/>
              <w:ind w:left="80"/>
              <w:rPr>
                <w:rFonts w:eastAsia="Times New Roman"/>
              </w:rPr>
            </w:pPr>
            <w:r>
              <w:rPr>
                <w:rFonts w:eastAsia="Times New Roman"/>
              </w:rPr>
              <w:t>Zebrania członków DKK</w:t>
            </w:r>
          </w:p>
        </w:tc>
        <w:tc>
          <w:tcPr>
            <w:tcW w:w="992" w:type="dxa"/>
            <w:tcBorders>
              <w:bottom w:val="single" w:sz="8" w:space="0" w:color="auto"/>
              <w:right w:val="single" w:sz="8" w:space="0" w:color="auto"/>
            </w:tcBorders>
            <w:shd w:val="clear" w:color="auto" w:fill="auto"/>
            <w:vAlign w:val="bottom"/>
          </w:tcPr>
          <w:p w14:paraId="3E1F5F46" w14:textId="77777777" w:rsidR="00EA5277" w:rsidRDefault="0023769A">
            <w:pPr>
              <w:spacing w:after="0"/>
              <w:jc w:val="center"/>
              <w:rPr>
                <w:rFonts w:eastAsia="Times New Roman"/>
              </w:rPr>
            </w:pPr>
            <w:r>
              <w:rPr>
                <w:rFonts w:eastAsia="Times New Roman"/>
              </w:rPr>
              <w:t>9</w:t>
            </w:r>
          </w:p>
        </w:tc>
        <w:tc>
          <w:tcPr>
            <w:tcW w:w="30" w:type="dxa"/>
            <w:tcBorders>
              <w:bottom w:val="single" w:sz="8" w:space="0" w:color="auto"/>
            </w:tcBorders>
            <w:shd w:val="clear" w:color="auto" w:fill="auto"/>
            <w:vAlign w:val="bottom"/>
          </w:tcPr>
          <w:p w14:paraId="5496CF2E" w14:textId="77777777" w:rsidR="00EA5277" w:rsidRDefault="00EA5277">
            <w:pPr>
              <w:spacing w:after="0"/>
              <w:rPr>
                <w:rFonts w:eastAsia="Times New Roman"/>
                <w:sz w:val="21"/>
              </w:rPr>
            </w:pPr>
          </w:p>
        </w:tc>
        <w:tc>
          <w:tcPr>
            <w:tcW w:w="1301" w:type="dxa"/>
            <w:tcBorders>
              <w:bottom w:val="single" w:sz="8" w:space="0" w:color="auto"/>
              <w:right w:val="single" w:sz="6" w:space="0" w:color="auto"/>
            </w:tcBorders>
            <w:shd w:val="clear" w:color="auto" w:fill="auto"/>
            <w:vAlign w:val="bottom"/>
          </w:tcPr>
          <w:p w14:paraId="3896EDE1" w14:textId="77777777" w:rsidR="00EA5277" w:rsidRDefault="0023769A">
            <w:pPr>
              <w:spacing w:after="0"/>
              <w:ind w:right="541"/>
              <w:jc w:val="right"/>
              <w:rPr>
                <w:rFonts w:eastAsia="Times New Roman"/>
              </w:rPr>
            </w:pPr>
            <w:r>
              <w:rPr>
                <w:rFonts w:eastAsia="Times New Roman"/>
              </w:rPr>
              <w:t>60</w:t>
            </w:r>
          </w:p>
        </w:tc>
      </w:tr>
      <w:tr w:rsidR="00EA5277" w14:paraId="22212744" w14:textId="77777777">
        <w:trPr>
          <w:trHeight w:val="243"/>
        </w:trPr>
        <w:tc>
          <w:tcPr>
            <w:tcW w:w="4955" w:type="dxa"/>
            <w:tcBorders>
              <w:left w:val="single" w:sz="6" w:space="0" w:color="auto"/>
              <w:bottom w:val="single" w:sz="8" w:space="0" w:color="auto"/>
              <w:right w:val="single" w:sz="8" w:space="0" w:color="auto"/>
            </w:tcBorders>
            <w:shd w:val="clear" w:color="auto" w:fill="auto"/>
            <w:vAlign w:val="bottom"/>
          </w:tcPr>
          <w:p w14:paraId="126608F1" w14:textId="77777777" w:rsidR="00EA5277" w:rsidRDefault="0023769A">
            <w:pPr>
              <w:spacing w:after="0"/>
              <w:ind w:left="80"/>
              <w:rPr>
                <w:rFonts w:eastAsia="Times New Roman"/>
              </w:rPr>
            </w:pPr>
            <w:r>
              <w:rPr>
                <w:rFonts w:eastAsia="Times New Roman"/>
              </w:rPr>
              <w:t>Zebrania członków kół zainteresowań</w:t>
            </w:r>
          </w:p>
        </w:tc>
        <w:tc>
          <w:tcPr>
            <w:tcW w:w="992" w:type="dxa"/>
            <w:tcBorders>
              <w:bottom w:val="single" w:sz="8" w:space="0" w:color="auto"/>
              <w:right w:val="single" w:sz="8" w:space="0" w:color="auto"/>
            </w:tcBorders>
            <w:shd w:val="clear" w:color="auto" w:fill="auto"/>
            <w:vAlign w:val="bottom"/>
          </w:tcPr>
          <w:p w14:paraId="6F71C16A" w14:textId="77777777" w:rsidR="00EA5277" w:rsidRDefault="0023769A">
            <w:pPr>
              <w:spacing w:after="0"/>
              <w:jc w:val="center"/>
              <w:rPr>
                <w:rFonts w:eastAsia="Times New Roman"/>
              </w:rPr>
            </w:pPr>
            <w:r>
              <w:rPr>
                <w:rFonts w:eastAsia="Times New Roman"/>
              </w:rPr>
              <w:t>-</w:t>
            </w:r>
          </w:p>
        </w:tc>
        <w:tc>
          <w:tcPr>
            <w:tcW w:w="30" w:type="dxa"/>
            <w:tcBorders>
              <w:bottom w:val="single" w:sz="8" w:space="0" w:color="auto"/>
            </w:tcBorders>
            <w:shd w:val="clear" w:color="auto" w:fill="auto"/>
            <w:vAlign w:val="bottom"/>
          </w:tcPr>
          <w:p w14:paraId="7A1604BA" w14:textId="77777777" w:rsidR="00EA5277" w:rsidRDefault="00EA5277">
            <w:pPr>
              <w:spacing w:after="0"/>
              <w:rPr>
                <w:rFonts w:eastAsia="Times New Roman"/>
                <w:sz w:val="21"/>
              </w:rPr>
            </w:pPr>
          </w:p>
        </w:tc>
        <w:tc>
          <w:tcPr>
            <w:tcW w:w="1301" w:type="dxa"/>
            <w:tcBorders>
              <w:bottom w:val="single" w:sz="8" w:space="0" w:color="auto"/>
              <w:right w:val="single" w:sz="6" w:space="0" w:color="auto"/>
            </w:tcBorders>
            <w:shd w:val="clear" w:color="auto" w:fill="auto"/>
            <w:vAlign w:val="bottom"/>
          </w:tcPr>
          <w:p w14:paraId="39C05246" w14:textId="77777777" w:rsidR="00EA5277" w:rsidRDefault="0023769A">
            <w:pPr>
              <w:spacing w:after="0"/>
              <w:ind w:right="541"/>
              <w:jc w:val="right"/>
              <w:rPr>
                <w:rFonts w:eastAsia="Times New Roman"/>
              </w:rPr>
            </w:pPr>
            <w:r>
              <w:rPr>
                <w:rFonts w:eastAsia="Times New Roman"/>
              </w:rPr>
              <w:t>-</w:t>
            </w:r>
          </w:p>
        </w:tc>
      </w:tr>
      <w:tr w:rsidR="00EA5277" w14:paraId="7A97C049" w14:textId="77777777">
        <w:trPr>
          <w:trHeight w:val="243"/>
        </w:trPr>
        <w:tc>
          <w:tcPr>
            <w:tcW w:w="4955" w:type="dxa"/>
            <w:tcBorders>
              <w:left w:val="single" w:sz="6" w:space="0" w:color="auto"/>
              <w:bottom w:val="single" w:sz="8" w:space="0" w:color="auto"/>
              <w:right w:val="single" w:sz="8" w:space="0" w:color="auto"/>
            </w:tcBorders>
            <w:shd w:val="clear" w:color="auto" w:fill="auto"/>
            <w:vAlign w:val="bottom"/>
          </w:tcPr>
          <w:p w14:paraId="6CEC1B64" w14:textId="77777777" w:rsidR="00EA5277" w:rsidRDefault="0023769A">
            <w:pPr>
              <w:spacing w:after="0"/>
              <w:ind w:left="80"/>
              <w:rPr>
                <w:rFonts w:eastAsia="Times New Roman"/>
              </w:rPr>
            </w:pPr>
            <w:r>
              <w:rPr>
                <w:rFonts w:eastAsia="Times New Roman"/>
              </w:rPr>
              <w:t>Zajęcia rekreacyjne</w:t>
            </w:r>
          </w:p>
        </w:tc>
        <w:tc>
          <w:tcPr>
            <w:tcW w:w="992" w:type="dxa"/>
            <w:tcBorders>
              <w:bottom w:val="single" w:sz="8" w:space="0" w:color="auto"/>
              <w:right w:val="single" w:sz="8" w:space="0" w:color="auto"/>
            </w:tcBorders>
            <w:shd w:val="clear" w:color="auto" w:fill="auto"/>
            <w:vAlign w:val="bottom"/>
          </w:tcPr>
          <w:p w14:paraId="38E3B44E" w14:textId="77777777" w:rsidR="00EA5277" w:rsidRDefault="0023769A">
            <w:pPr>
              <w:spacing w:after="0"/>
              <w:jc w:val="center"/>
              <w:rPr>
                <w:rFonts w:eastAsia="Times New Roman"/>
              </w:rPr>
            </w:pPr>
            <w:r>
              <w:rPr>
                <w:rFonts w:eastAsia="Times New Roman"/>
              </w:rPr>
              <w:t>-</w:t>
            </w:r>
          </w:p>
        </w:tc>
        <w:tc>
          <w:tcPr>
            <w:tcW w:w="30" w:type="dxa"/>
            <w:tcBorders>
              <w:bottom w:val="single" w:sz="8" w:space="0" w:color="auto"/>
            </w:tcBorders>
            <w:shd w:val="clear" w:color="auto" w:fill="auto"/>
            <w:vAlign w:val="bottom"/>
          </w:tcPr>
          <w:p w14:paraId="1288DA3F" w14:textId="77777777" w:rsidR="00EA5277" w:rsidRDefault="00EA5277">
            <w:pPr>
              <w:spacing w:after="0"/>
              <w:rPr>
                <w:rFonts w:eastAsia="Times New Roman"/>
                <w:sz w:val="21"/>
              </w:rPr>
            </w:pPr>
          </w:p>
        </w:tc>
        <w:tc>
          <w:tcPr>
            <w:tcW w:w="1301" w:type="dxa"/>
            <w:tcBorders>
              <w:bottom w:val="single" w:sz="8" w:space="0" w:color="auto"/>
              <w:right w:val="single" w:sz="6" w:space="0" w:color="auto"/>
            </w:tcBorders>
            <w:shd w:val="clear" w:color="auto" w:fill="auto"/>
            <w:vAlign w:val="bottom"/>
          </w:tcPr>
          <w:p w14:paraId="2729686C" w14:textId="77777777" w:rsidR="00EA5277" w:rsidRDefault="0023769A">
            <w:pPr>
              <w:spacing w:after="0"/>
              <w:ind w:right="541"/>
              <w:jc w:val="right"/>
              <w:rPr>
                <w:rFonts w:eastAsia="Times New Roman"/>
              </w:rPr>
            </w:pPr>
            <w:r>
              <w:rPr>
                <w:rFonts w:eastAsia="Times New Roman"/>
              </w:rPr>
              <w:t>-</w:t>
            </w:r>
          </w:p>
        </w:tc>
      </w:tr>
      <w:tr w:rsidR="00EA5277" w14:paraId="747A8CF4" w14:textId="77777777">
        <w:trPr>
          <w:trHeight w:val="242"/>
        </w:trPr>
        <w:tc>
          <w:tcPr>
            <w:tcW w:w="4955" w:type="dxa"/>
            <w:tcBorders>
              <w:left w:val="single" w:sz="6" w:space="0" w:color="auto"/>
              <w:right w:val="single" w:sz="8" w:space="0" w:color="auto"/>
            </w:tcBorders>
            <w:shd w:val="clear" w:color="auto" w:fill="auto"/>
            <w:vAlign w:val="bottom"/>
          </w:tcPr>
          <w:p w14:paraId="2AB8B48B" w14:textId="77777777" w:rsidR="00EA5277" w:rsidRDefault="0023769A">
            <w:pPr>
              <w:spacing w:after="0"/>
              <w:ind w:left="80"/>
              <w:rPr>
                <w:rFonts w:eastAsia="Times New Roman"/>
              </w:rPr>
            </w:pPr>
            <w:r>
              <w:rPr>
                <w:rFonts w:eastAsia="Times New Roman"/>
              </w:rPr>
              <w:t>Udział w akcjach ogólnopolskich</w:t>
            </w:r>
          </w:p>
        </w:tc>
        <w:tc>
          <w:tcPr>
            <w:tcW w:w="992" w:type="dxa"/>
            <w:tcBorders>
              <w:right w:val="single" w:sz="8" w:space="0" w:color="auto"/>
            </w:tcBorders>
            <w:shd w:val="clear" w:color="auto" w:fill="auto"/>
            <w:vAlign w:val="bottom"/>
          </w:tcPr>
          <w:p w14:paraId="0AF31470" w14:textId="77777777" w:rsidR="00EA5277" w:rsidRDefault="00EA5277">
            <w:pPr>
              <w:spacing w:after="0"/>
              <w:rPr>
                <w:rFonts w:eastAsia="Times New Roman"/>
                <w:sz w:val="21"/>
              </w:rPr>
            </w:pPr>
          </w:p>
        </w:tc>
        <w:tc>
          <w:tcPr>
            <w:tcW w:w="30" w:type="dxa"/>
            <w:shd w:val="clear" w:color="auto" w:fill="auto"/>
            <w:vAlign w:val="bottom"/>
          </w:tcPr>
          <w:p w14:paraId="2A63BB4B" w14:textId="77777777" w:rsidR="00EA5277" w:rsidRDefault="00EA5277">
            <w:pPr>
              <w:spacing w:after="0"/>
              <w:rPr>
                <w:rFonts w:eastAsia="Times New Roman"/>
                <w:sz w:val="21"/>
              </w:rPr>
            </w:pPr>
          </w:p>
        </w:tc>
        <w:tc>
          <w:tcPr>
            <w:tcW w:w="1301" w:type="dxa"/>
            <w:tcBorders>
              <w:right w:val="single" w:sz="6" w:space="0" w:color="auto"/>
            </w:tcBorders>
            <w:shd w:val="clear" w:color="auto" w:fill="auto"/>
            <w:vAlign w:val="bottom"/>
          </w:tcPr>
          <w:p w14:paraId="4F150556" w14:textId="77777777" w:rsidR="00EA5277" w:rsidRDefault="00EA5277">
            <w:pPr>
              <w:spacing w:after="0"/>
              <w:ind w:right="541"/>
              <w:jc w:val="right"/>
              <w:rPr>
                <w:rFonts w:eastAsia="Times New Roman"/>
                <w:sz w:val="21"/>
              </w:rPr>
            </w:pPr>
          </w:p>
        </w:tc>
      </w:tr>
      <w:tr w:rsidR="00EA5277" w14:paraId="57868C32" w14:textId="77777777">
        <w:trPr>
          <w:trHeight w:val="252"/>
        </w:trPr>
        <w:tc>
          <w:tcPr>
            <w:tcW w:w="4955" w:type="dxa"/>
            <w:tcBorders>
              <w:left w:val="single" w:sz="6" w:space="0" w:color="auto"/>
              <w:right w:val="single" w:sz="8" w:space="0" w:color="auto"/>
            </w:tcBorders>
            <w:shd w:val="clear" w:color="auto" w:fill="auto"/>
            <w:vAlign w:val="bottom"/>
          </w:tcPr>
          <w:p w14:paraId="1C7E6F3E" w14:textId="77777777" w:rsidR="00EA5277" w:rsidRDefault="0023769A">
            <w:pPr>
              <w:spacing w:after="0"/>
              <w:ind w:left="80"/>
              <w:rPr>
                <w:rFonts w:eastAsia="Times New Roman"/>
              </w:rPr>
            </w:pPr>
            <w:r>
              <w:rPr>
                <w:rFonts w:eastAsia="Times New Roman"/>
              </w:rPr>
              <w:t>- „Mała książka, Wielki człowiek”</w:t>
            </w:r>
          </w:p>
        </w:tc>
        <w:tc>
          <w:tcPr>
            <w:tcW w:w="992" w:type="dxa"/>
            <w:tcBorders>
              <w:right w:val="single" w:sz="8" w:space="0" w:color="auto"/>
            </w:tcBorders>
            <w:shd w:val="clear" w:color="auto" w:fill="auto"/>
            <w:vAlign w:val="bottom"/>
          </w:tcPr>
          <w:p w14:paraId="397E6814" w14:textId="77777777" w:rsidR="00EA5277" w:rsidRDefault="0023769A">
            <w:pPr>
              <w:spacing w:after="0"/>
              <w:jc w:val="center"/>
              <w:rPr>
                <w:rFonts w:eastAsia="Times New Roman"/>
              </w:rPr>
            </w:pPr>
            <w:r>
              <w:rPr>
                <w:rFonts w:eastAsia="Times New Roman"/>
              </w:rPr>
              <w:t>1</w:t>
            </w:r>
          </w:p>
        </w:tc>
        <w:tc>
          <w:tcPr>
            <w:tcW w:w="1331" w:type="dxa"/>
            <w:gridSpan w:val="2"/>
            <w:tcBorders>
              <w:right w:val="single" w:sz="6" w:space="0" w:color="auto"/>
            </w:tcBorders>
            <w:shd w:val="clear" w:color="auto" w:fill="auto"/>
            <w:vAlign w:val="bottom"/>
          </w:tcPr>
          <w:p w14:paraId="416B96D7" w14:textId="77777777" w:rsidR="00EA5277" w:rsidRDefault="00EA5277">
            <w:pPr>
              <w:spacing w:after="0"/>
              <w:rPr>
                <w:rFonts w:eastAsia="Times New Roman"/>
                <w:sz w:val="21"/>
              </w:rPr>
            </w:pPr>
          </w:p>
        </w:tc>
      </w:tr>
      <w:tr w:rsidR="00EA5277" w14:paraId="5B2D9E76" w14:textId="77777777">
        <w:trPr>
          <w:trHeight w:val="255"/>
        </w:trPr>
        <w:tc>
          <w:tcPr>
            <w:tcW w:w="4955" w:type="dxa"/>
            <w:tcBorders>
              <w:left w:val="single" w:sz="6" w:space="0" w:color="auto"/>
              <w:bottom w:val="single" w:sz="8" w:space="0" w:color="auto"/>
              <w:right w:val="single" w:sz="8" w:space="0" w:color="auto"/>
            </w:tcBorders>
            <w:shd w:val="clear" w:color="auto" w:fill="auto"/>
            <w:vAlign w:val="bottom"/>
          </w:tcPr>
          <w:p w14:paraId="5FBD4F0D" w14:textId="77777777" w:rsidR="00EA5277" w:rsidRDefault="0023769A">
            <w:pPr>
              <w:spacing w:after="0"/>
              <w:ind w:left="80"/>
              <w:rPr>
                <w:rFonts w:eastAsia="Times New Roman"/>
              </w:rPr>
            </w:pPr>
            <w:r>
              <w:rPr>
                <w:rFonts w:eastAsia="Times New Roman"/>
              </w:rPr>
              <w:t>- „Kinder-przerwa na wspólne czytanie”</w:t>
            </w:r>
          </w:p>
        </w:tc>
        <w:tc>
          <w:tcPr>
            <w:tcW w:w="992" w:type="dxa"/>
            <w:tcBorders>
              <w:bottom w:val="single" w:sz="8" w:space="0" w:color="auto"/>
              <w:right w:val="single" w:sz="8" w:space="0" w:color="auto"/>
            </w:tcBorders>
            <w:shd w:val="clear" w:color="auto" w:fill="auto"/>
            <w:vAlign w:val="bottom"/>
          </w:tcPr>
          <w:p w14:paraId="7C8E8D58" w14:textId="77777777" w:rsidR="00EA5277" w:rsidRDefault="0023769A">
            <w:pPr>
              <w:spacing w:after="0"/>
              <w:jc w:val="center"/>
              <w:rPr>
                <w:rFonts w:eastAsia="Times New Roman"/>
              </w:rPr>
            </w:pPr>
            <w:r>
              <w:rPr>
                <w:rFonts w:eastAsia="Times New Roman"/>
              </w:rPr>
              <w:t>1</w:t>
            </w:r>
          </w:p>
        </w:tc>
        <w:tc>
          <w:tcPr>
            <w:tcW w:w="30" w:type="dxa"/>
            <w:tcBorders>
              <w:bottom w:val="single" w:sz="8" w:space="0" w:color="auto"/>
            </w:tcBorders>
            <w:shd w:val="clear" w:color="auto" w:fill="auto"/>
            <w:vAlign w:val="bottom"/>
          </w:tcPr>
          <w:p w14:paraId="03D17131" w14:textId="77777777" w:rsidR="00EA5277" w:rsidRDefault="00EA5277">
            <w:pPr>
              <w:spacing w:after="0"/>
              <w:rPr>
                <w:rFonts w:eastAsia="Times New Roman"/>
              </w:rPr>
            </w:pPr>
          </w:p>
        </w:tc>
        <w:tc>
          <w:tcPr>
            <w:tcW w:w="1301" w:type="dxa"/>
            <w:tcBorders>
              <w:bottom w:val="single" w:sz="8" w:space="0" w:color="auto"/>
              <w:right w:val="single" w:sz="6" w:space="0" w:color="auto"/>
            </w:tcBorders>
            <w:shd w:val="clear" w:color="auto" w:fill="auto"/>
            <w:vAlign w:val="bottom"/>
          </w:tcPr>
          <w:p w14:paraId="14F020F9" w14:textId="77777777" w:rsidR="00EA5277" w:rsidRDefault="00EA5277">
            <w:pPr>
              <w:spacing w:after="0"/>
              <w:ind w:right="541"/>
              <w:jc w:val="right"/>
              <w:rPr>
                <w:rFonts w:eastAsia="Times New Roman"/>
              </w:rPr>
            </w:pPr>
          </w:p>
        </w:tc>
      </w:tr>
      <w:tr w:rsidR="00EA5277" w14:paraId="43711044" w14:textId="77777777">
        <w:trPr>
          <w:trHeight w:val="255"/>
        </w:trPr>
        <w:tc>
          <w:tcPr>
            <w:tcW w:w="4955" w:type="dxa"/>
            <w:tcBorders>
              <w:top w:val="single" w:sz="8" w:space="0" w:color="auto"/>
              <w:left w:val="single" w:sz="6" w:space="0" w:color="auto"/>
              <w:bottom w:val="single" w:sz="6" w:space="0" w:color="auto"/>
              <w:right w:val="single" w:sz="8" w:space="0" w:color="auto"/>
            </w:tcBorders>
            <w:shd w:val="clear" w:color="auto" w:fill="auto"/>
            <w:vAlign w:val="bottom"/>
          </w:tcPr>
          <w:p w14:paraId="002502F1" w14:textId="77777777" w:rsidR="00EA5277" w:rsidRDefault="0023769A">
            <w:pPr>
              <w:spacing w:after="0"/>
              <w:ind w:left="80"/>
              <w:rPr>
                <w:rFonts w:eastAsia="Times New Roman"/>
              </w:rPr>
            </w:pPr>
            <w:r>
              <w:rPr>
                <w:rFonts w:eastAsia="Times New Roman"/>
                <w:b/>
              </w:rPr>
              <w:t>RAZEM Gmina i Miasto</w:t>
            </w:r>
          </w:p>
        </w:tc>
        <w:tc>
          <w:tcPr>
            <w:tcW w:w="992" w:type="dxa"/>
            <w:tcBorders>
              <w:top w:val="single" w:sz="8" w:space="0" w:color="auto"/>
              <w:bottom w:val="single" w:sz="6" w:space="0" w:color="auto"/>
              <w:right w:val="single" w:sz="8" w:space="0" w:color="auto"/>
            </w:tcBorders>
            <w:shd w:val="clear" w:color="auto" w:fill="auto"/>
            <w:vAlign w:val="bottom"/>
          </w:tcPr>
          <w:p w14:paraId="26EE8482" w14:textId="77777777" w:rsidR="00EA5277" w:rsidRDefault="0023769A">
            <w:pPr>
              <w:spacing w:after="0"/>
              <w:jc w:val="center"/>
              <w:rPr>
                <w:rFonts w:eastAsia="Times New Roman"/>
              </w:rPr>
            </w:pPr>
            <w:r>
              <w:rPr>
                <w:rFonts w:eastAsia="Times New Roman"/>
                <w:b/>
              </w:rPr>
              <w:t>105</w:t>
            </w:r>
          </w:p>
        </w:tc>
        <w:tc>
          <w:tcPr>
            <w:tcW w:w="30" w:type="dxa"/>
            <w:tcBorders>
              <w:top w:val="single" w:sz="8" w:space="0" w:color="auto"/>
              <w:bottom w:val="single" w:sz="6" w:space="0" w:color="auto"/>
            </w:tcBorders>
            <w:shd w:val="clear" w:color="auto" w:fill="auto"/>
            <w:vAlign w:val="bottom"/>
          </w:tcPr>
          <w:p w14:paraId="275E4878" w14:textId="77777777" w:rsidR="00EA5277" w:rsidRDefault="00EA5277">
            <w:pPr>
              <w:spacing w:after="0"/>
              <w:rPr>
                <w:rFonts w:eastAsia="Times New Roman"/>
              </w:rPr>
            </w:pPr>
          </w:p>
        </w:tc>
        <w:tc>
          <w:tcPr>
            <w:tcW w:w="1301" w:type="dxa"/>
            <w:tcBorders>
              <w:top w:val="single" w:sz="8" w:space="0" w:color="auto"/>
              <w:bottom w:val="single" w:sz="6" w:space="0" w:color="auto"/>
              <w:right w:val="single" w:sz="6" w:space="0" w:color="auto"/>
            </w:tcBorders>
            <w:shd w:val="clear" w:color="auto" w:fill="auto"/>
            <w:vAlign w:val="bottom"/>
          </w:tcPr>
          <w:p w14:paraId="670EF244" w14:textId="77777777" w:rsidR="00EA5277" w:rsidRDefault="0023769A">
            <w:pPr>
              <w:spacing w:after="0"/>
              <w:ind w:right="541"/>
              <w:jc w:val="right"/>
              <w:rPr>
                <w:rFonts w:eastAsia="Times New Roman"/>
              </w:rPr>
            </w:pPr>
            <w:r>
              <w:rPr>
                <w:rFonts w:eastAsia="Times New Roman"/>
                <w:b/>
              </w:rPr>
              <w:t>835</w:t>
            </w:r>
          </w:p>
        </w:tc>
      </w:tr>
    </w:tbl>
    <w:p w14:paraId="6389DA51" w14:textId="77777777" w:rsidR="00EA5277" w:rsidRDefault="0023769A">
      <w:pPr>
        <w:spacing w:after="0"/>
        <w:ind w:right="-139"/>
        <w:rPr>
          <w:rFonts w:eastAsia="Times New Roman"/>
          <w:i/>
          <w:sz w:val="20"/>
        </w:rPr>
      </w:pPr>
      <w:r>
        <w:rPr>
          <w:rFonts w:eastAsia="Times New Roman"/>
          <w:i/>
          <w:sz w:val="20"/>
        </w:rPr>
        <w:t>Źródło: Raport o stanie Gminy i Miasta Szadek w 2019 r.</w:t>
      </w:r>
    </w:p>
    <w:p w14:paraId="3A89388E" w14:textId="77777777" w:rsidR="00EA5277" w:rsidRDefault="00EA5277">
      <w:pPr>
        <w:spacing w:after="0"/>
        <w:rPr>
          <w:rFonts w:eastAsia="Times New Roman" w:cs="Times New Roman"/>
        </w:rPr>
      </w:pPr>
    </w:p>
    <w:p w14:paraId="3D4B8557" w14:textId="77777777" w:rsidR="00EA5277" w:rsidRDefault="0023769A">
      <w:pPr>
        <w:pStyle w:val="Nagwek41"/>
      </w:pPr>
      <w:r>
        <w:t>2.3.1.3. Sytuacja mieszkaniowa, w tym infrastruktury mieszkalnej</w:t>
      </w:r>
      <w:r>
        <w:tab/>
      </w:r>
    </w:p>
    <w:p w14:paraId="154727B6" w14:textId="77777777" w:rsidR="00EA5277" w:rsidRDefault="00EA5277">
      <w:pPr>
        <w:spacing w:after="0"/>
        <w:jc w:val="both"/>
      </w:pPr>
    </w:p>
    <w:p w14:paraId="65CB2112" w14:textId="77777777" w:rsidR="00EA5277" w:rsidRDefault="0023769A">
      <w:pPr>
        <w:pStyle w:val="Default"/>
        <w:spacing w:line="276" w:lineRule="auto"/>
        <w:jc w:val="both"/>
        <w:rPr>
          <w:rFonts w:cs="Times New Roman"/>
          <w:sz w:val="22"/>
          <w:szCs w:val="22"/>
        </w:rPr>
      </w:pPr>
      <w:r>
        <w:rPr>
          <w:sz w:val="22"/>
          <w:szCs w:val="22"/>
        </w:rPr>
        <w:tab/>
        <w:t xml:space="preserve">W gminie w 2019 roku  było 2141 budynków mieszkalnych (GUS), z tego 12 budynków stanowi własność gminy, w tym 6 udział częściowy (Raport o stanie gminy Szadek za 2019 r.). Liczba budynków sukcesywnie wzrasta. W roku 2010 było ich 2002. Wzrost ich liczby który nastąpił do 2019 wynosi 6,94%. </w:t>
      </w:r>
    </w:p>
    <w:p w14:paraId="3CC092F8" w14:textId="77777777" w:rsidR="00EA5277" w:rsidRDefault="00EA5277">
      <w:pPr>
        <w:spacing w:after="0"/>
        <w:jc w:val="both"/>
      </w:pPr>
    </w:p>
    <w:p w14:paraId="42D30F5B" w14:textId="77777777" w:rsidR="00EA5277" w:rsidRDefault="0023769A">
      <w:pPr>
        <w:spacing w:after="0"/>
        <w:jc w:val="both"/>
      </w:pPr>
      <w:r>
        <w:t>Tabela 23. Budynki mieszkalne w gminie w latach 2010, 2015 - 2019</w:t>
      </w:r>
    </w:p>
    <w:tbl>
      <w:tblPr>
        <w:tblW w:w="7019" w:type="dxa"/>
        <w:tblInd w:w="63" w:type="dxa"/>
        <w:tblCellMar>
          <w:left w:w="70" w:type="dxa"/>
          <w:right w:w="70" w:type="dxa"/>
        </w:tblCellMar>
        <w:tblLook w:val="04A0" w:firstRow="1" w:lastRow="0" w:firstColumn="1" w:lastColumn="0" w:noHBand="0" w:noVBand="1"/>
      </w:tblPr>
      <w:tblGrid>
        <w:gridCol w:w="2701"/>
        <w:gridCol w:w="774"/>
        <w:gridCol w:w="709"/>
        <w:gridCol w:w="709"/>
        <w:gridCol w:w="708"/>
        <w:gridCol w:w="709"/>
        <w:gridCol w:w="709"/>
      </w:tblGrid>
      <w:tr w:rsidR="00EA5277" w14:paraId="271CDE4D" w14:textId="77777777">
        <w:trPr>
          <w:trHeight w:val="288"/>
        </w:trPr>
        <w:tc>
          <w:tcPr>
            <w:tcW w:w="2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00F90A" w14:textId="77777777" w:rsidR="00EA5277" w:rsidRDefault="0023769A">
            <w:pPr>
              <w:spacing w:before="240"/>
              <w:jc w:val="right"/>
              <w:rPr>
                <w:rFonts w:eastAsia="Times New Roman" w:cs="Times New Roman"/>
                <w:sz w:val="20"/>
                <w:szCs w:val="20"/>
                <w:lang w:eastAsia="pl-PL"/>
              </w:rPr>
            </w:pPr>
            <w:r>
              <w:rPr>
                <w:rFonts w:eastAsia="Times New Roman" w:cs="Times New Roman"/>
                <w:sz w:val="20"/>
                <w:szCs w:val="20"/>
                <w:lang w:eastAsia="pl-PL"/>
              </w:rPr>
              <w:t>Lata</w:t>
            </w:r>
          </w:p>
        </w:tc>
        <w:tc>
          <w:tcPr>
            <w:tcW w:w="774" w:type="dxa"/>
            <w:tcBorders>
              <w:top w:val="single" w:sz="4" w:space="0" w:color="auto"/>
              <w:left w:val="none" w:sz="4" w:space="0" w:color="000000"/>
              <w:bottom w:val="single" w:sz="4" w:space="0" w:color="auto"/>
              <w:right w:val="single" w:sz="4" w:space="0" w:color="auto"/>
            </w:tcBorders>
            <w:shd w:val="clear" w:color="auto" w:fill="auto"/>
            <w:noWrap/>
            <w:vAlign w:val="bottom"/>
          </w:tcPr>
          <w:p w14:paraId="5E5ECC72" w14:textId="77777777" w:rsidR="00EA5277" w:rsidRDefault="0023769A">
            <w:pPr>
              <w:spacing w:before="240"/>
              <w:rPr>
                <w:rFonts w:eastAsia="Times New Roman" w:cs="Times New Roman"/>
                <w:sz w:val="20"/>
                <w:szCs w:val="20"/>
                <w:lang w:eastAsia="pl-PL"/>
              </w:rPr>
            </w:pPr>
            <w:r>
              <w:rPr>
                <w:rFonts w:eastAsia="Times New Roman" w:cs="Times New Roman"/>
                <w:sz w:val="20"/>
                <w:szCs w:val="20"/>
                <w:lang w:eastAsia="pl-PL"/>
              </w:rPr>
              <w:t>2010</w:t>
            </w:r>
          </w:p>
        </w:tc>
        <w:tc>
          <w:tcPr>
            <w:tcW w:w="709" w:type="dxa"/>
            <w:tcBorders>
              <w:top w:val="single" w:sz="4" w:space="0" w:color="auto"/>
              <w:left w:val="none" w:sz="4" w:space="0" w:color="000000"/>
              <w:bottom w:val="single" w:sz="4" w:space="0" w:color="auto"/>
              <w:right w:val="single" w:sz="4" w:space="0" w:color="auto"/>
            </w:tcBorders>
            <w:shd w:val="clear" w:color="auto" w:fill="auto"/>
            <w:noWrap/>
            <w:vAlign w:val="bottom"/>
          </w:tcPr>
          <w:p w14:paraId="75D62D1E" w14:textId="77777777" w:rsidR="00EA5277" w:rsidRDefault="0023769A">
            <w:pPr>
              <w:spacing w:before="240"/>
              <w:rPr>
                <w:rFonts w:eastAsia="Times New Roman" w:cs="Times New Roman"/>
                <w:sz w:val="20"/>
                <w:szCs w:val="20"/>
                <w:lang w:eastAsia="pl-PL"/>
              </w:rPr>
            </w:pPr>
            <w:r>
              <w:rPr>
                <w:rFonts w:eastAsia="Times New Roman" w:cs="Times New Roman"/>
                <w:sz w:val="20"/>
                <w:szCs w:val="20"/>
                <w:lang w:eastAsia="pl-PL"/>
              </w:rPr>
              <w:t>2015</w:t>
            </w:r>
          </w:p>
        </w:tc>
        <w:tc>
          <w:tcPr>
            <w:tcW w:w="709" w:type="dxa"/>
            <w:tcBorders>
              <w:top w:val="single" w:sz="4" w:space="0" w:color="auto"/>
              <w:left w:val="none" w:sz="4" w:space="0" w:color="000000"/>
              <w:bottom w:val="single" w:sz="4" w:space="0" w:color="auto"/>
              <w:right w:val="single" w:sz="4" w:space="0" w:color="auto"/>
            </w:tcBorders>
            <w:shd w:val="clear" w:color="auto" w:fill="auto"/>
            <w:noWrap/>
            <w:vAlign w:val="bottom"/>
          </w:tcPr>
          <w:p w14:paraId="348DD3D5" w14:textId="77777777" w:rsidR="00EA5277" w:rsidRDefault="0023769A">
            <w:pPr>
              <w:spacing w:before="240"/>
              <w:rPr>
                <w:rFonts w:eastAsia="Times New Roman" w:cs="Times New Roman"/>
                <w:sz w:val="20"/>
                <w:szCs w:val="20"/>
                <w:lang w:eastAsia="pl-PL"/>
              </w:rPr>
            </w:pPr>
            <w:r>
              <w:rPr>
                <w:rFonts w:eastAsia="Times New Roman" w:cs="Times New Roman"/>
                <w:sz w:val="20"/>
                <w:szCs w:val="20"/>
                <w:lang w:eastAsia="pl-PL"/>
              </w:rPr>
              <w:t>2016</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bottom"/>
          </w:tcPr>
          <w:p w14:paraId="400456A4" w14:textId="77777777" w:rsidR="00EA5277" w:rsidRDefault="0023769A">
            <w:pPr>
              <w:spacing w:before="240"/>
              <w:rPr>
                <w:rFonts w:eastAsia="Times New Roman" w:cs="Times New Roman"/>
                <w:sz w:val="20"/>
                <w:szCs w:val="20"/>
                <w:lang w:eastAsia="pl-PL"/>
              </w:rPr>
            </w:pPr>
            <w:r>
              <w:rPr>
                <w:rFonts w:eastAsia="Times New Roman" w:cs="Times New Roman"/>
                <w:sz w:val="20"/>
                <w:szCs w:val="20"/>
                <w:lang w:eastAsia="pl-PL"/>
              </w:rPr>
              <w:t>2017</w:t>
            </w:r>
          </w:p>
        </w:tc>
        <w:tc>
          <w:tcPr>
            <w:tcW w:w="709" w:type="dxa"/>
            <w:tcBorders>
              <w:top w:val="single" w:sz="4" w:space="0" w:color="auto"/>
              <w:left w:val="none" w:sz="4" w:space="0" w:color="000000"/>
              <w:bottom w:val="single" w:sz="4" w:space="0" w:color="auto"/>
              <w:right w:val="single" w:sz="4" w:space="0" w:color="auto"/>
            </w:tcBorders>
            <w:shd w:val="clear" w:color="auto" w:fill="auto"/>
            <w:noWrap/>
            <w:vAlign w:val="bottom"/>
          </w:tcPr>
          <w:p w14:paraId="017C9744" w14:textId="77777777" w:rsidR="00EA5277" w:rsidRDefault="0023769A">
            <w:pPr>
              <w:spacing w:before="240"/>
              <w:rPr>
                <w:rFonts w:eastAsia="Times New Roman" w:cs="Times New Roman"/>
                <w:sz w:val="20"/>
                <w:szCs w:val="20"/>
                <w:lang w:eastAsia="pl-PL"/>
              </w:rPr>
            </w:pPr>
            <w:r>
              <w:rPr>
                <w:rFonts w:eastAsia="Times New Roman" w:cs="Times New Roman"/>
                <w:sz w:val="20"/>
                <w:szCs w:val="20"/>
                <w:lang w:eastAsia="pl-PL"/>
              </w:rPr>
              <w:t>2018</w:t>
            </w:r>
          </w:p>
        </w:tc>
        <w:tc>
          <w:tcPr>
            <w:tcW w:w="709" w:type="dxa"/>
            <w:tcBorders>
              <w:top w:val="single" w:sz="4" w:space="0" w:color="auto"/>
              <w:left w:val="none" w:sz="4" w:space="0" w:color="000000"/>
              <w:bottom w:val="single" w:sz="4" w:space="0" w:color="auto"/>
              <w:right w:val="single" w:sz="4" w:space="0" w:color="auto"/>
            </w:tcBorders>
            <w:shd w:val="clear" w:color="auto" w:fill="auto"/>
            <w:noWrap/>
            <w:vAlign w:val="bottom"/>
          </w:tcPr>
          <w:p w14:paraId="23C3BC55" w14:textId="77777777" w:rsidR="00EA5277" w:rsidRDefault="0023769A">
            <w:pPr>
              <w:spacing w:before="240"/>
              <w:rPr>
                <w:rFonts w:eastAsia="Times New Roman" w:cs="Times New Roman"/>
                <w:sz w:val="20"/>
                <w:szCs w:val="20"/>
                <w:lang w:eastAsia="pl-PL"/>
              </w:rPr>
            </w:pPr>
            <w:r>
              <w:rPr>
                <w:rFonts w:eastAsia="Times New Roman" w:cs="Times New Roman"/>
                <w:sz w:val="20"/>
                <w:szCs w:val="20"/>
                <w:lang w:eastAsia="pl-PL"/>
              </w:rPr>
              <w:t>2019</w:t>
            </w:r>
          </w:p>
        </w:tc>
      </w:tr>
      <w:tr w:rsidR="00EA5277" w14:paraId="28463F74" w14:textId="77777777">
        <w:trPr>
          <w:trHeight w:val="288"/>
        </w:trPr>
        <w:tc>
          <w:tcPr>
            <w:tcW w:w="2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88F1A6" w14:textId="77777777" w:rsidR="00EA5277" w:rsidRDefault="0023769A">
            <w:pPr>
              <w:spacing w:before="240"/>
              <w:rPr>
                <w:rFonts w:eastAsia="Times New Roman" w:cs="Times New Roman"/>
                <w:sz w:val="20"/>
                <w:szCs w:val="20"/>
                <w:lang w:eastAsia="pl-PL"/>
              </w:rPr>
            </w:pPr>
            <w:r>
              <w:rPr>
                <w:rFonts w:eastAsia="Times New Roman" w:cs="Times New Roman"/>
                <w:sz w:val="20"/>
                <w:szCs w:val="20"/>
                <w:lang w:eastAsia="pl-PL"/>
              </w:rPr>
              <w:t>Liczba budynków mieszkalnych</w:t>
            </w:r>
          </w:p>
        </w:tc>
        <w:tc>
          <w:tcPr>
            <w:tcW w:w="774" w:type="dxa"/>
            <w:tcBorders>
              <w:top w:val="none" w:sz="4" w:space="0" w:color="000000"/>
              <w:left w:val="none" w:sz="4" w:space="0" w:color="000000"/>
              <w:bottom w:val="single" w:sz="4" w:space="0" w:color="auto"/>
              <w:right w:val="single" w:sz="4" w:space="0" w:color="auto"/>
            </w:tcBorders>
            <w:shd w:val="clear" w:color="auto" w:fill="auto"/>
            <w:noWrap/>
            <w:vAlign w:val="bottom"/>
          </w:tcPr>
          <w:p w14:paraId="35AB3BF1" w14:textId="77777777" w:rsidR="00EA5277" w:rsidRDefault="0023769A">
            <w:pPr>
              <w:spacing w:before="240"/>
              <w:jc w:val="right"/>
              <w:rPr>
                <w:rFonts w:eastAsia="Times New Roman" w:cs="Times New Roman"/>
                <w:sz w:val="20"/>
                <w:szCs w:val="20"/>
                <w:lang w:eastAsia="pl-PL"/>
              </w:rPr>
            </w:pPr>
            <w:r>
              <w:rPr>
                <w:rFonts w:eastAsia="Times New Roman" w:cs="Times New Roman"/>
                <w:sz w:val="20"/>
                <w:szCs w:val="20"/>
                <w:lang w:eastAsia="pl-PL"/>
              </w:rPr>
              <w:t>2 002</w:t>
            </w: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5276B74" w14:textId="77777777" w:rsidR="00EA5277" w:rsidRDefault="0023769A">
            <w:pPr>
              <w:spacing w:before="240"/>
              <w:jc w:val="right"/>
              <w:rPr>
                <w:rFonts w:eastAsia="Times New Roman" w:cs="Times New Roman"/>
                <w:sz w:val="20"/>
                <w:szCs w:val="20"/>
                <w:lang w:eastAsia="pl-PL"/>
              </w:rPr>
            </w:pPr>
            <w:r>
              <w:rPr>
                <w:rFonts w:eastAsia="Times New Roman" w:cs="Times New Roman"/>
                <w:sz w:val="20"/>
                <w:szCs w:val="20"/>
                <w:lang w:eastAsia="pl-PL"/>
              </w:rPr>
              <w:t>2 059</w:t>
            </w: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451E34F" w14:textId="77777777" w:rsidR="00EA5277" w:rsidRDefault="0023769A">
            <w:pPr>
              <w:spacing w:before="240"/>
              <w:jc w:val="right"/>
              <w:rPr>
                <w:rFonts w:eastAsia="Times New Roman" w:cs="Times New Roman"/>
                <w:sz w:val="20"/>
                <w:szCs w:val="20"/>
                <w:lang w:eastAsia="pl-PL"/>
              </w:rPr>
            </w:pPr>
            <w:r>
              <w:rPr>
                <w:rFonts w:eastAsia="Times New Roman" w:cs="Times New Roman"/>
                <w:sz w:val="20"/>
                <w:szCs w:val="20"/>
                <w:lang w:eastAsia="pl-PL"/>
              </w:rPr>
              <w:t>2 069</w:t>
            </w:r>
          </w:p>
        </w:tc>
        <w:tc>
          <w:tcPr>
            <w:tcW w:w="70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648A20F1" w14:textId="77777777" w:rsidR="00EA5277" w:rsidRDefault="0023769A">
            <w:pPr>
              <w:spacing w:before="240"/>
              <w:jc w:val="right"/>
              <w:rPr>
                <w:rFonts w:eastAsia="Times New Roman" w:cs="Times New Roman"/>
                <w:sz w:val="20"/>
                <w:szCs w:val="20"/>
                <w:lang w:eastAsia="pl-PL"/>
              </w:rPr>
            </w:pPr>
            <w:r>
              <w:rPr>
                <w:rFonts w:eastAsia="Times New Roman" w:cs="Times New Roman"/>
                <w:sz w:val="20"/>
                <w:szCs w:val="20"/>
                <w:lang w:eastAsia="pl-PL"/>
              </w:rPr>
              <w:t>2 080</w:t>
            </w: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14:paraId="221EB630" w14:textId="77777777" w:rsidR="00EA5277" w:rsidRDefault="0023769A">
            <w:pPr>
              <w:spacing w:before="240"/>
              <w:jc w:val="right"/>
              <w:rPr>
                <w:rFonts w:eastAsia="Times New Roman" w:cs="Times New Roman"/>
                <w:sz w:val="20"/>
                <w:szCs w:val="20"/>
                <w:lang w:eastAsia="pl-PL"/>
              </w:rPr>
            </w:pPr>
            <w:r>
              <w:rPr>
                <w:rFonts w:eastAsia="Times New Roman" w:cs="Times New Roman"/>
                <w:sz w:val="20"/>
                <w:szCs w:val="20"/>
                <w:lang w:eastAsia="pl-PL"/>
              </w:rPr>
              <w:t>2 098</w:t>
            </w: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F4013DA" w14:textId="77777777" w:rsidR="00EA5277" w:rsidRDefault="0023769A">
            <w:pPr>
              <w:spacing w:before="240"/>
              <w:jc w:val="right"/>
              <w:rPr>
                <w:rFonts w:eastAsia="Times New Roman" w:cs="Times New Roman"/>
                <w:sz w:val="20"/>
                <w:szCs w:val="20"/>
                <w:lang w:eastAsia="pl-PL"/>
              </w:rPr>
            </w:pPr>
            <w:r>
              <w:rPr>
                <w:rFonts w:eastAsia="Times New Roman" w:cs="Times New Roman"/>
                <w:sz w:val="20"/>
                <w:szCs w:val="20"/>
                <w:lang w:eastAsia="pl-PL"/>
              </w:rPr>
              <w:t>2 141</w:t>
            </w:r>
          </w:p>
        </w:tc>
      </w:tr>
    </w:tbl>
    <w:p w14:paraId="29FD13E4" w14:textId="77777777" w:rsidR="00EA5277" w:rsidRDefault="0023769A">
      <w:pPr>
        <w:jc w:val="both"/>
        <w:rPr>
          <w:i/>
          <w:sz w:val="20"/>
          <w:szCs w:val="20"/>
        </w:rPr>
      </w:pPr>
      <w:r>
        <w:rPr>
          <w:i/>
          <w:sz w:val="20"/>
          <w:szCs w:val="20"/>
        </w:rPr>
        <w:t>Źródło: Opracowanie własne na podstawie BDL GUS</w:t>
      </w:r>
    </w:p>
    <w:p w14:paraId="6CF0E7FE" w14:textId="77777777" w:rsidR="00EA5277" w:rsidRDefault="0023769A">
      <w:pPr>
        <w:spacing w:after="0"/>
        <w:jc w:val="both"/>
      </w:pPr>
      <w:r>
        <w:tab/>
        <w:t xml:space="preserve">Wyposażenie budynków w instalacje jest wyższe w mieście niż na wsi. Najwięcej mieszkań wyposażonych jest w instalacje wodociągowe 94,9% w mieście Szadek i 89,1% na wsi (2019). Poziom ten utrzymuje się w ostatnich 5 latach na stałym poziomie (miasto) lub jest minimalny wzrost (na wsi). W łazienki wyposażone jest 83% mieszkań w mieście i 71,9% na wsi (2019). Tutaj też następuje powolny wzrost. Najmniej mieszkań posiada instalację centralnego ogrzewania, bo 68,1% w mieście </w:t>
      </w:r>
      <w:r>
        <w:br/>
        <w:t>i 56,9% na wsi. Wynika to z tego, że wiele domów i mieszkań posiada indywidualne ogrzewanie.</w:t>
      </w:r>
    </w:p>
    <w:p w14:paraId="7100F721" w14:textId="77777777" w:rsidR="00EA5277" w:rsidRDefault="0023769A">
      <w:pPr>
        <w:spacing w:after="0"/>
        <w:jc w:val="both"/>
        <w:rPr>
          <w:vertAlign w:val="subscript"/>
        </w:rPr>
      </w:pPr>
      <w:r>
        <w:t>Porównując te wskaźniki z roku 2019 do Polski instalacji wodociągowych w mieście ma 4,2% mnie mieszkań a na wsi 3,3%. Łazienek ma 12,7% mniej mieszkań w mieście i 11,4% mniej na wsi. A centralnego ogrzewania ma 19,8% mniej mieszkań w mieście i 15,4% na wsi. Oznacza to, że standardy mieszkań są zbliżone lub nieznacznie niższe niż w Polsce jeśli chodzi o wodociągi i łazienki. Natomiast ogrzewanie na terenach wiejskich było zwykle niezależne dla każdego domostwa, więc niższy wskaźnik w tym obszarze nie oznacza problemu. Natomiast problem stanowi sposób ogrzewania i jego wpływ na jakość powietrza.</w:t>
      </w:r>
    </w:p>
    <w:p w14:paraId="4D159091" w14:textId="77777777" w:rsidR="00EA5277" w:rsidRDefault="00EA5277">
      <w:pPr>
        <w:spacing w:after="0"/>
        <w:jc w:val="both"/>
      </w:pPr>
    </w:p>
    <w:p w14:paraId="4F57F3F3" w14:textId="77777777" w:rsidR="00EA5277" w:rsidRDefault="0023769A">
      <w:r>
        <w:br w:type="page"/>
      </w:r>
    </w:p>
    <w:p w14:paraId="7C3692FB" w14:textId="77777777" w:rsidR="00EA5277" w:rsidRDefault="0023769A">
      <w:pPr>
        <w:spacing w:after="0"/>
        <w:jc w:val="both"/>
      </w:pPr>
      <w:r>
        <w:lastRenderedPageBreak/>
        <w:t>Tabela 24. Mieszkania wyposażone w instalacje (%) w mieście i gminie Szadek i Polsce</w:t>
      </w:r>
    </w:p>
    <w:tbl>
      <w:tblPr>
        <w:tblW w:w="8112"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34"/>
        <w:gridCol w:w="951"/>
        <w:gridCol w:w="774"/>
        <w:gridCol w:w="709"/>
        <w:gridCol w:w="709"/>
        <w:gridCol w:w="708"/>
        <w:gridCol w:w="709"/>
        <w:gridCol w:w="709"/>
        <w:gridCol w:w="709"/>
      </w:tblGrid>
      <w:tr w:rsidR="00EA5277" w14:paraId="4BA68928" w14:textId="77777777">
        <w:trPr>
          <w:trHeight w:val="288"/>
        </w:trPr>
        <w:tc>
          <w:tcPr>
            <w:tcW w:w="2134" w:type="dxa"/>
            <w:shd w:val="clear" w:color="auto" w:fill="auto"/>
            <w:noWrap/>
            <w:vAlign w:val="bottom"/>
          </w:tcPr>
          <w:p w14:paraId="54B1A1FD" w14:textId="77777777" w:rsidR="00EA5277" w:rsidRDefault="00EA5277">
            <w:pPr>
              <w:spacing w:after="0"/>
              <w:rPr>
                <w:rFonts w:eastAsia="Times New Roman" w:cs="Times New Roman"/>
                <w:sz w:val="20"/>
                <w:szCs w:val="20"/>
                <w:lang w:eastAsia="pl-PL"/>
              </w:rPr>
            </w:pPr>
          </w:p>
        </w:tc>
        <w:tc>
          <w:tcPr>
            <w:tcW w:w="951" w:type="dxa"/>
            <w:shd w:val="clear" w:color="auto" w:fill="auto"/>
            <w:noWrap/>
            <w:vAlign w:val="bottom"/>
          </w:tcPr>
          <w:p w14:paraId="3DA05C06" w14:textId="77777777" w:rsidR="00EA5277" w:rsidRDefault="00EA5277">
            <w:pPr>
              <w:spacing w:after="0"/>
              <w:rPr>
                <w:rFonts w:eastAsia="Times New Roman" w:cs="Times New Roman"/>
                <w:sz w:val="20"/>
                <w:szCs w:val="20"/>
                <w:lang w:eastAsia="pl-PL"/>
              </w:rPr>
            </w:pPr>
          </w:p>
        </w:tc>
        <w:tc>
          <w:tcPr>
            <w:tcW w:w="4318" w:type="dxa"/>
            <w:gridSpan w:val="6"/>
            <w:shd w:val="clear" w:color="auto" w:fill="auto"/>
            <w:noWrap/>
            <w:vAlign w:val="bottom"/>
          </w:tcPr>
          <w:p w14:paraId="4BF72859" w14:textId="77777777" w:rsidR="00EA5277" w:rsidRDefault="0023769A">
            <w:pPr>
              <w:spacing w:after="0"/>
              <w:jc w:val="center"/>
              <w:rPr>
                <w:rFonts w:eastAsia="Times New Roman" w:cs="Times New Roman"/>
                <w:sz w:val="20"/>
                <w:szCs w:val="20"/>
                <w:lang w:eastAsia="pl-PL"/>
              </w:rPr>
            </w:pPr>
            <w:r>
              <w:rPr>
                <w:rFonts w:eastAsia="Times New Roman" w:cs="Times New Roman"/>
                <w:sz w:val="20"/>
                <w:szCs w:val="20"/>
                <w:lang w:eastAsia="pl-PL"/>
              </w:rPr>
              <w:t>Miasto i gmina Szadek</w:t>
            </w:r>
          </w:p>
        </w:tc>
        <w:tc>
          <w:tcPr>
            <w:tcW w:w="709" w:type="dxa"/>
            <w:shd w:val="clear" w:color="auto" w:fill="D9D9D9" w:themeFill="background1" w:themeFillShade="D9"/>
          </w:tcPr>
          <w:p w14:paraId="63D3B3D3"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Polska</w:t>
            </w:r>
          </w:p>
        </w:tc>
      </w:tr>
      <w:tr w:rsidR="00EA5277" w14:paraId="765B457E" w14:textId="77777777">
        <w:trPr>
          <w:trHeight w:val="288"/>
        </w:trPr>
        <w:tc>
          <w:tcPr>
            <w:tcW w:w="2134" w:type="dxa"/>
            <w:shd w:val="clear" w:color="auto" w:fill="auto"/>
            <w:noWrap/>
            <w:vAlign w:val="bottom"/>
          </w:tcPr>
          <w:p w14:paraId="4EE8A5C3" w14:textId="77777777" w:rsidR="00EA5277" w:rsidRDefault="0023769A">
            <w:pPr>
              <w:spacing w:after="0"/>
              <w:jc w:val="center"/>
              <w:rPr>
                <w:rFonts w:eastAsia="Times New Roman" w:cs="Times New Roman"/>
                <w:sz w:val="20"/>
                <w:szCs w:val="20"/>
                <w:lang w:eastAsia="pl-PL"/>
              </w:rPr>
            </w:pPr>
            <w:r>
              <w:rPr>
                <w:rFonts w:eastAsia="Times New Roman" w:cs="Times New Roman"/>
                <w:sz w:val="20"/>
                <w:szCs w:val="20"/>
                <w:lang w:eastAsia="pl-PL"/>
              </w:rPr>
              <w:t>Rodzaj instalacji</w:t>
            </w:r>
          </w:p>
        </w:tc>
        <w:tc>
          <w:tcPr>
            <w:tcW w:w="951" w:type="dxa"/>
            <w:shd w:val="clear" w:color="auto" w:fill="auto"/>
            <w:noWrap/>
            <w:vAlign w:val="bottom"/>
          </w:tcPr>
          <w:p w14:paraId="4E2C08B3" w14:textId="77777777" w:rsidR="00EA5277" w:rsidRDefault="0023769A">
            <w:pPr>
              <w:spacing w:after="0"/>
              <w:jc w:val="center"/>
              <w:rPr>
                <w:rFonts w:eastAsia="Times New Roman" w:cs="Times New Roman"/>
                <w:sz w:val="20"/>
                <w:szCs w:val="20"/>
                <w:lang w:eastAsia="pl-PL"/>
              </w:rPr>
            </w:pPr>
            <w:r>
              <w:rPr>
                <w:rFonts w:eastAsia="Times New Roman" w:cs="Times New Roman"/>
                <w:sz w:val="20"/>
                <w:szCs w:val="20"/>
                <w:lang w:eastAsia="pl-PL"/>
              </w:rPr>
              <w:t>Jednostka</w:t>
            </w:r>
          </w:p>
        </w:tc>
        <w:tc>
          <w:tcPr>
            <w:tcW w:w="774" w:type="dxa"/>
            <w:shd w:val="clear" w:color="auto" w:fill="auto"/>
            <w:noWrap/>
            <w:vAlign w:val="bottom"/>
          </w:tcPr>
          <w:p w14:paraId="0A569339" w14:textId="77777777" w:rsidR="00EA5277" w:rsidRDefault="0023769A">
            <w:pPr>
              <w:spacing w:after="0"/>
              <w:jc w:val="center"/>
              <w:rPr>
                <w:rFonts w:eastAsia="Times New Roman" w:cs="Times New Roman"/>
                <w:sz w:val="20"/>
                <w:szCs w:val="20"/>
                <w:lang w:eastAsia="pl-PL"/>
              </w:rPr>
            </w:pPr>
            <w:r>
              <w:rPr>
                <w:rFonts w:eastAsia="Times New Roman" w:cs="Times New Roman"/>
                <w:sz w:val="20"/>
                <w:szCs w:val="20"/>
                <w:lang w:eastAsia="pl-PL"/>
              </w:rPr>
              <w:t>2010</w:t>
            </w:r>
          </w:p>
        </w:tc>
        <w:tc>
          <w:tcPr>
            <w:tcW w:w="709" w:type="dxa"/>
            <w:shd w:val="clear" w:color="auto" w:fill="auto"/>
            <w:noWrap/>
            <w:vAlign w:val="bottom"/>
          </w:tcPr>
          <w:p w14:paraId="365A9D2B" w14:textId="77777777" w:rsidR="00EA5277" w:rsidRDefault="0023769A">
            <w:pPr>
              <w:spacing w:after="0"/>
              <w:jc w:val="center"/>
              <w:rPr>
                <w:rFonts w:eastAsia="Times New Roman" w:cs="Times New Roman"/>
                <w:sz w:val="20"/>
                <w:szCs w:val="20"/>
                <w:lang w:eastAsia="pl-PL"/>
              </w:rPr>
            </w:pPr>
            <w:r>
              <w:rPr>
                <w:rFonts w:eastAsia="Times New Roman" w:cs="Times New Roman"/>
                <w:sz w:val="20"/>
                <w:szCs w:val="20"/>
                <w:lang w:eastAsia="pl-PL"/>
              </w:rPr>
              <w:t>2015</w:t>
            </w:r>
          </w:p>
        </w:tc>
        <w:tc>
          <w:tcPr>
            <w:tcW w:w="709" w:type="dxa"/>
            <w:shd w:val="clear" w:color="auto" w:fill="auto"/>
            <w:noWrap/>
            <w:vAlign w:val="bottom"/>
          </w:tcPr>
          <w:p w14:paraId="4D4C3B95" w14:textId="77777777" w:rsidR="00EA5277" w:rsidRDefault="0023769A">
            <w:pPr>
              <w:spacing w:after="0"/>
              <w:jc w:val="center"/>
              <w:rPr>
                <w:rFonts w:eastAsia="Times New Roman" w:cs="Times New Roman"/>
                <w:sz w:val="20"/>
                <w:szCs w:val="20"/>
                <w:lang w:eastAsia="pl-PL"/>
              </w:rPr>
            </w:pPr>
            <w:r>
              <w:rPr>
                <w:rFonts w:eastAsia="Times New Roman" w:cs="Times New Roman"/>
                <w:sz w:val="20"/>
                <w:szCs w:val="20"/>
                <w:lang w:eastAsia="pl-PL"/>
              </w:rPr>
              <w:t>2016</w:t>
            </w:r>
          </w:p>
        </w:tc>
        <w:tc>
          <w:tcPr>
            <w:tcW w:w="708" w:type="dxa"/>
            <w:shd w:val="clear" w:color="auto" w:fill="auto"/>
            <w:noWrap/>
            <w:vAlign w:val="bottom"/>
          </w:tcPr>
          <w:p w14:paraId="0096AF7B" w14:textId="77777777" w:rsidR="00EA5277" w:rsidRDefault="0023769A">
            <w:pPr>
              <w:spacing w:after="0"/>
              <w:jc w:val="center"/>
              <w:rPr>
                <w:rFonts w:eastAsia="Times New Roman" w:cs="Times New Roman"/>
                <w:sz w:val="20"/>
                <w:szCs w:val="20"/>
                <w:lang w:eastAsia="pl-PL"/>
              </w:rPr>
            </w:pPr>
            <w:r>
              <w:rPr>
                <w:rFonts w:eastAsia="Times New Roman" w:cs="Times New Roman"/>
                <w:sz w:val="20"/>
                <w:szCs w:val="20"/>
                <w:lang w:eastAsia="pl-PL"/>
              </w:rPr>
              <w:t>2017</w:t>
            </w:r>
          </w:p>
        </w:tc>
        <w:tc>
          <w:tcPr>
            <w:tcW w:w="709" w:type="dxa"/>
            <w:shd w:val="clear" w:color="auto" w:fill="auto"/>
            <w:noWrap/>
            <w:vAlign w:val="bottom"/>
          </w:tcPr>
          <w:p w14:paraId="2FD6A7D3" w14:textId="77777777" w:rsidR="00EA5277" w:rsidRDefault="0023769A">
            <w:pPr>
              <w:spacing w:after="0"/>
              <w:jc w:val="center"/>
              <w:rPr>
                <w:rFonts w:eastAsia="Times New Roman" w:cs="Times New Roman"/>
                <w:sz w:val="20"/>
                <w:szCs w:val="20"/>
                <w:lang w:eastAsia="pl-PL"/>
              </w:rPr>
            </w:pPr>
            <w:r>
              <w:rPr>
                <w:rFonts w:eastAsia="Times New Roman" w:cs="Times New Roman"/>
                <w:sz w:val="20"/>
                <w:szCs w:val="20"/>
                <w:lang w:eastAsia="pl-PL"/>
              </w:rPr>
              <w:t>2018</w:t>
            </w:r>
          </w:p>
        </w:tc>
        <w:tc>
          <w:tcPr>
            <w:tcW w:w="709" w:type="dxa"/>
            <w:shd w:val="clear" w:color="auto" w:fill="auto"/>
            <w:noWrap/>
            <w:vAlign w:val="bottom"/>
          </w:tcPr>
          <w:p w14:paraId="58F10E96" w14:textId="77777777" w:rsidR="00EA5277" w:rsidRDefault="0023769A">
            <w:pPr>
              <w:spacing w:after="0"/>
              <w:jc w:val="center"/>
              <w:rPr>
                <w:rFonts w:eastAsia="Times New Roman" w:cs="Times New Roman"/>
                <w:sz w:val="20"/>
                <w:szCs w:val="20"/>
                <w:lang w:eastAsia="pl-PL"/>
              </w:rPr>
            </w:pPr>
            <w:r>
              <w:rPr>
                <w:rFonts w:eastAsia="Times New Roman" w:cs="Times New Roman"/>
                <w:sz w:val="20"/>
                <w:szCs w:val="20"/>
                <w:lang w:eastAsia="pl-PL"/>
              </w:rPr>
              <w:t>2019</w:t>
            </w:r>
          </w:p>
        </w:tc>
        <w:tc>
          <w:tcPr>
            <w:tcW w:w="709" w:type="dxa"/>
            <w:shd w:val="clear" w:color="auto" w:fill="D9D9D9" w:themeFill="background1" w:themeFillShade="D9"/>
          </w:tcPr>
          <w:p w14:paraId="32C97A08" w14:textId="77777777" w:rsidR="00EA5277" w:rsidRDefault="0023769A">
            <w:pPr>
              <w:spacing w:after="0"/>
              <w:jc w:val="center"/>
              <w:rPr>
                <w:rFonts w:eastAsia="Times New Roman" w:cs="Times New Roman"/>
                <w:sz w:val="20"/>
                <w:szCs w:val="20"/>
                <w:lang w:eastAsia="pl-PL"/>
              </w:rPr>
            </w:pPr>
            <w:r>
              <w:rPr>
                <w:rFonts w:eastAsia="Times New Roman" w:cs="Times New Roman"/>
                <w:sz w:val="20"/>
                <w:szCs w:val="20"/>
                <w:lang w:eastAsia="pl-PL"/>
              </w:rPr>
              <w:t>2019</w:t>
            </w:r>
          </w:p>
        </w:tc>
      </w:tr>
      <w:tr w:rsidR="00EA5277" w14:paraId="79548EC2" w14:textId="77777777">
        <w:trPr>
          <w:trHeight w:val="288"/>
        </w:trPr>
        <w:tc>
          <w:tcPr>
            <w:tcW w:w="8112" w:type="dxa"/>
            <w:gridSpan w:val="9"/>
            <w:shd w:val="clear" w:color="auto" w:fill="auto"/>
            <w:noWrap/>
            <w:vAlign w:val="bottom"/>
          </w:tcPr>
          <w:p w14:paraId="2685E2A5" w14:textId="77777777" w:rsidR="00EA5277" w:rsidRDefault="0023769A">
            <w:pPr>
              <w:spacing w:after="0"/>
              <w:jc w:val="center"/>
              <w:rPr>
                <w:rFonts w:eastAsia="Times New Roman" w:cs="Times New Roman"/>
                <w:b/>
                <w:sz w:val="20"/>
                <w:szCs w:val="20"/>
                <w:lang w:eastAsia="pl-PL"/>
              </w:rPr>
            </w:pPr>
            <w:r>
              <w:rPr>
                <w:rFonts w:eastAsia="Times New Roman" w:cs="Times New Roman"/>
                <w:b/>
                <w:sz w:val="20"/>
                <w:szCs w:val="20"/>
                <w:lang w:eastAsia="pl-PL"/>
              </w:rPr>
              <w:t>W mieście</w:t>
            </w:r>
          </w:p>
        </w:tc>
      </w:tr>
      <w:tr w:rsidR="00EA5277" w14:paraId="1F992D0E" w14:textId="77777777">
        <w:trPr>
          <w:trHeight w:val="288"/>
        </w:trPr>
        <w:tc>
          <w:tcPr>
            <w:tcW w:w="2134" w:type="dxa"/>
            <w:shd w:val="clear" w:color="auto" w:fill="auto"/>
            <w:noWrap/>
            <w:vAlign w:val="bottom"/>
          </w:tcPr>
          <w:p w14:paraId="3BF598DF"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wodociąg</w:t>
            </w:r>
          </w:p>
        </w:tc>
        <w:tc>
          <w:tcPr>
            <w:tcW w:w="951" w:type="dxa"/>
            <w:shd w:val="clear" w:color="auto" w:fill="auto"/>
            <w:noWrap/>
            <w:vAlign w:val="bottom"/>
          </w:tcPr>
          <w:p w14:paraId="57F6682B"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w:t>
            </w:r>
          </w:p>
        </w:tc>
        <w:tc>
          <w:tcPr>
            <w:tcW w:w="774" w:type="dxa"/>
            <w:shd w:val="clear" w:color="auto" w:fill="auto"/>
            <w:noWrap/>
            <w:vAlign w:val="center"/>
          </w:tcPr>
          <w:p w14:paraId="23072C90"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94,8</w:t>
            </w:r>
          </w:p>
        </w:tc>
        <w:tc>
          <w:tcPr>
            <w:tcW w:w="709" w:type="dxa"/>
            <w:shd w:val="clear" w:color="auto" w:fill="auto"/>
            <w:noWrap/>
            <w:vAlign w:val="center"/>
          </w:tcPr>
          <w:p w14:paraId="65455C37"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94,9</w:t>
            </w:r>
          </w:p>
        </w:tc>
        <w:tc>
          <w:tcPr>
            <w:tcW w:w="709" w:type="dxa"/>
            <w:shd w:val="clear" w:color="auto" w:fill="auto"/>
            <w:noWrap/>
            <w:vAlign w:val="center"/>
          </w:tcPr>
          <w:p w14:paraId="30EF83E5"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94,9</w:t>
            </w:r>
          </w:p>
        </w:tc>
        <w:tc>
          <w:tcPr>
            <w:tcW w:w="708" w:type="dxa"/>
            <w:shd w:val="clear" w:color="auto" w:fill="auto"/>
            <w:noWrap/>
            <w:vAlign w:val="center"/>
          </w:tcPr>
          <w:p w14:paraId="6FA3C0D4"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94,9</w:t>
            </w:r>
          </w:p>
        </w:tc>
        <w:tc>
          <w:tcPr>
            <w:tcW w:w="709" w:type="dxa"/>
            <w:shd w:val="clear" w:color="auto" w:fill="auto"/>
            <w:noWrap/>
            <w:vAlign w:val="center"/>
          </w:tcPr>
          <w:p w14:paraId="782980A5"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94,9</w:t>
            </w:r>
          </w:p>
        </w:tc>
        <w:tc>
          <w:tcPr>
            <w:tcW w:w="709" w:type="dxa"/>
            <w:shd w:val="clear" w:color="auto" w:fill="auto"/>
            <w:noWrap/>
            <w:vAlign w:val="center"/>
          </w:tcPr>
          <w:p w14:paraId="6B392F0D"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94,9</w:t>
            </w:r>
          </w:p>
        </w:tc>
        <w:tc>
          <w:tcPr>
            <w:tcW w:w="709" w:type="dxa"/>
            <w:shd w:val="clear" w:color="auto" w:fill="D9D9D9" w:themeFill="background1" w:themeFillShade="D9"/>
            <w:vAlign w:val="center"/>
          </w:tcPr>
          <w:p w14:paraId="0BCF0255" w14:textId="77777777" w:rsidR="00EA5277" w:rsidRDefault="0023769A">
            <w:pPr>
              <w:spacing w:after="0"/>
              <w:jc w:val="right"/>
              <w:rPr>
                <w:sz w:val="20"/>
                <w:szCs w:val="20"/>
              </w:rPr>
            </w:pPr>
            <w:r>
              <w:rPr>
                <w:sz w:val="20"/>
                <w:szCs w:val="20"/>
              </w:rPr>
              <w:t>99,1</w:t>
            </w:r>
          </w:p>
        </w:tc>
      </w:tr>
      <w:tr w:rsidR="00EA5277" w14:paraId="792C3E1E" w14:textId="77777777">
        <w:trPr>
          <w:trHeight w:val="288"/>
        </w:trPr>
        <w:tc>
          <w:tcPr>
            <w:tcW w:w="2134" w:type="dxa"/>
            <w:shd w:val="clear" w:color="auto" w:fill="auto"/>
            <w:noWrap/>
            <w:vAlign w:val="bottom"/>
          </w:tcPr>
          <w:p w14:paraId="52623213"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łazienka</w:t>
            </w:r>
          </w:p>
        </w:tc>
        <w:tc>
          <w:tcPr>
            <w:tcW w:w="951" w:type="dxa"/>
            <w:shd w:val="clear" w:color="auto" w:fill="auto"/>
            <w:noWrap/>
            <w:vAlign w:val="bottom"/>
          </w:tcPr>
          <w:p w14:paraId="1C27E164"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w:t>
            </w:r>
          </w:p>
        </w:tc>
        <w:tc>
          <w:tcPr>
            <w:tcW w:w="774" w:type="dxa"/>
            <w:shd w:val="clear" w:color="auto" w:fill="auto"/>
            <w:noWrap/>
            <w:vAlign w:val="center"/>
          </w:tcPr>
          <w:p w14:paraId="40FE6EAD"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82,2</w:t>
            </w:r>
          </w:p>
        </w:tc>
        <w:tc>
          <w:tcPr>
            <w:tcW w:w="709" w:type="dxa"/>
            <w:shd w:val="clear" w:color="auto" w:fill="auto"/>
            <w:noWrap/>
            <w:vAlign w:val="center"/>
          </w:tcPr>
          <w:p w14:paraId="7BE8C945"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82,6</w:t>
            </w:r>
          </w:p>
        </w:tc>
        <w:tc>
          <w:tcPr>
            <w:tcW w:w="709" w:type="dxa"/>
            <w:shd w:val="clear" w:color="auto" w:fill="auto"/>
            <w:noWrap/>
            <w:vAlign w:val="center"/>
          </w:tcPr>
          <w:p w14:paraId="2C7E67E2"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82,7</w:t>
            </w:r>
          </w:p>
        </w:tc>
        <w:tc>
          <w:tcPr>
            <w:tcW w:w="708" w:type="dxa"/>
            <w:shd w:val="clear" w:color="auto" w:fill="auto"/>
            <w:noWrap/>
            <w:vAlign w:val="center"/>
          </w:tcPr>
          <w:p w14:paraId="086420D9"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82,8</w:t>
            </w:r>
          </w:p>
        </w:tc>
        <w:tc>
          <w:tcPr>
            <w:tcW w:w="709" w:type="dxa"/>
            <w:shd w:val="clear" w:color="auto" w:fill="auto"/>
            <w:noWrap/>
            <w:vAlign w:val="center"/>
          </w:tcPr>
          <w:p w14:paraId="044CCCD9"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82,8</w:t>
            </w:r>
          </w:p>
        </w:tc>
        <w:tc>
          <w:tcPr>
            <w:tcW w:w="709" w:type="dxa"/>
            <w:shd w:val="clear" w:color="auto" w:fill="auto"/>
            <w:noWrap/>
            <w:vAlign w:val="center"/>
          </w:tcPr>
          <w:p w14:paraId="115B5429"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83,0</w:t>
            </w:r>
          </w:p>
        </w:tc>
        <w:tc>
          <w:tcPr>
            <w:tcW w:w="709" w:type="dxa"/>
            <w:shd w:val="clear" w:color="auto" w:fill="D9D9D9" w:themeFill="background1" w:themeFillShade="D9"/>
            <w:vAlign w:val="center"/>
          </w:tcPr>
          <w:p w14:paraId="77B86CA0" w14:textId="77777777" w:rsidR="00EA5277" w:rsidRDefault="0023769A">
            <w:pPr>
              <w:spacing w:after="0"/>
              <w:jc w:val="right"/>
              <w:rPr>
                <w:sz w:val="20"/>
                <w:szCs w:val="20"/>
              </w:rPr>
            </w:pPr>
            <w:r>
              <w:rPr>
                <w:sz w:val="20"/>
                <w:szCs w:val="20"/>
              </w:rPr>
              <w:t>95,7</w:t>
            </w:r>
          </w:p>
        </w:tc>
      </w:tr>
      <w:tr w:rsidR="00EA5277" w14:paraId="7E4C2A33" w14:textId="77777777">
        <w:trPr>
          <w:trHeight w:val="288"/>
        </w:trPr>
        <w:tc>
          <w:tcPr>
            <w:tcW w:w="2134" w:type="dxa"/>
            <w:shd w:val="clear" w:color="auto" w:fill="auto"/>
            <w:noWrap/>
            <w:vAlign w:val="bottom"/>
          </w:tcPr>
          <w:p w14:paraId="3157F8D0"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centralne ogrzewanie</w:t>
            </w:r>
          </w:p>
        </w:tc>
        <w:tc>
          <w:tcPr>
            <w:tcW w:w="951" w:type="dxa"/>
            <w:shd w:val="clear" w:color="auto" w:fill="auto"/>
            <w:noWrap/>
            <w:vAlign w:val="bottom"/>
          </w:tcPr>
          <w:p w14:paraId="16F11D68"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w:t>
            </w:r>
          </w:p>
        </w:tc>
        <w:tc>
          <w:tcPr>
            <w:tcW w:w="774" w:type="dxa"/>
            <w:shd w:val="clear" w:color="auto" w:fill="auto"/>
            <w:noWrap/>
            <w:vAlign w:val="center"/>
          </w:tcPr>
          <w:p w14:paraId="3B01CA17"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67,1</w:t>
            </w:r>
          </w:p>
        </w:tc>
        <w:tc>
          <w:tcPr>
            <w:tcW w:w="709" w:type="dxa"/>
            <w:shd w:val="clear" w:color="auto" w:fill="auto"/>
            <w:noWrap/>
            <w:vAlign w:val="center"/>
          </w:tcPr>
          <w:p w14:paraId="4EB2ADBF"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67,6</w:t>
            </w:r>
          </w:p>
        </w:tc>
        <w:tc>
          <w:tcPr>
            <w:tcW w:w="709" w:type="dxa"/>
            <w:shd w:val="clear" w:color="auto" w:fill="auto"/>
            <w:noWrap/>
            <w:vAlign w:val="center"/>
          </w:tcPr>
          <w:p w14:paraId="37C0469D"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67,7</w:t>
            </w:r>
          </w:p>
        </w:tc>
        <w:tc>
          <w:tcPr>
            <w:tcW w:w="708" w:type="dxa"/>
            <w:shd w:val="clear" w:color="auto" w:fill="auto"/>
            <w:noWrap/>
            <w:vAlign w:val="center"/>
          </w:tcPr>
          <w:p w14:paraId="6661C0C9"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67,8</w:t>
            </w:r>
          </w:p>
        </w:tc>
        <w:tc>
          <w:tcPr>
            <w:tcW w:w="709" w:type="dxa"/>
            <w:shd w:val="clear" w:color="auto" w:fill="auto"/>
            <w:noWrap/>
            <w:vAlign w:val="center"/>
          </w:tcPr>
          <w:p w14:paraId="4F2DD15C"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67,9</w:t>
            </w:r>
          </w:p>
        </w:tc>
        <w:tc>
          <w:tcPr>
            <w:tcW w:w="709" w:type="dxa"/>
            <w:shd w:val="clear" w:color="auto" w:fill="auto"/>
            <w:noWrap/>
            <w:vAlign w:val="center"/>
          </w:tcPr>
          <w:p w14:paraId="2BC5974E"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68,1</w:t>
            </w:r>
          </w:p>
        </w:tc>
        <w:tc>
          <w:tcPr>
            <w:tcW w:w="709" w:type="dxa"/>
            <w:shd w:val="clear" w:color="auto" w:fill="D9D9D9" w:themeFill="background1" w:themeFillShade="D9"/>
            <w:vAlign w:val="center"/>
          </w:tcPr>
          <w:p w14:paraId="564A5FDB" w14:textId="77777777" w:rsidR="00EA5277" w:rsidRDefault="0023769A">
            <w:pPr>
              <w:spacing w:after="0"/>
              <w:jc w:val="right"/>
              <w:rPr>
                <w:sz w:val="20"/>
                <w:szCs w:val="20"/>
              </w:rPr>
            </w:pPr>
            <w:r>
              <w:rPr>
                <w:sz w:val="20"/>
                <w:szCs w:val="20"/>
              </w:rPr>
              <w:t>87,9</w:t>
            </w:r>
          </w:p>
        </w:tc>
      </w:tr>
      <w:tr w:rsidR="00EA5277" w14:paraId="3A991F3C" w14:textId="77777777">
        <w:trPr>
          <w:trHeight w:val="288"/>
        </w:trPr>
        <w:tc>
          <w:tcPr>
            <w:tcW w:w="8112" w:type="dxa"/>
            <w:gridSpan w:val="9"/>
            <w:shd w:val="clear" w:color="auto" w:fill="auto"/>
            <w:noWrap/>
            <w:vAlign w:val="center"/>
          </w:tcPr>
          <w:p w14:paraId="4AFBD7F8" w14:textId="77777777" w:rsidR="00EA5277" w:rsidRDefault="0023769A">
            <w:pPr>
              <w:spacing w:after="0"/>
              <w:jc w:val="center"/>
              <w:rPr>
                <w:rFonts w:eastAsia="Times New Roman" w:cs="Times New Roman"/>
                <w:b/>
                <w:sz w:val="20"/>
                <w:szCs w:val="20"/>
                <w:lang w:eastAsia="pl-PL"/>
              </w:rPr>
            </w:pPr>
            <w:r>
              <w:rPr>
                <w:rFonts w:eastAsia="Times New Roman" w:cs="Times New Roman"/>
                <w:b/>
                <w:sz w:val="20"/>
                <w:szCs w:val="20"/>
                <w:lang w:eastAsia="pl-PL"/>
              </w:rPr>
              <w:t>Na wsi</w:t>
            </w:r>
          </w:p>
        </w:tc>
      </w:tr>
      <w:tr w:rsidR="00EA5277" w14:paraId="11833BE4" w14:textId="77777777">
        <w:trPr>
          <w:trHeight w:val="288"/>
        </w:trPr>
        <w:tc>
          <w:tcPr>
            <w:tcW w:w="2134" w:type="dxa"/>
            <w:shd w:val="clear" w:color="auto" w:fill="auto"/>
            <w:noWrap/>
            <w:vAlign w:val="bottom"/>
          </w:tcPr>
          <w:p w14:paraId="1F5007FB"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wodociąg</w:t>
            </w:r>
          </w:p>
        </w:tc>
        <w:tc>
          <w:tcPr>
            <w:tcW w:w="951" w:type="dxa"/>
            <w:shd w:val="clear" w:color="auto" w:fill="auto"/>
            <w:noWrap/>
            <w:vAlign w:val="bottom"/>
          </w:tcPr>
          <w:p w14:paraId="5C4EF116"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w:t>
            </w:r>
          </w:p>
        </w:tc>
        <w:tc>
          <w:tcPr>
            <w:tcW w:w="774" w:type="dxa"/>
            <w:shd w:val="clear" w:color="auto" w:fill="auto"/>
            <w:noWrap/>
            <w:vAlign w:val="center"/>
          </w:tcPr>
          <w:p w14:paraId="5B83CF14"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88,5</w:t>
            </w:r>
          </w:p>
        </w:tc>
        <w:tc>
          <w:tcPr>
            <w:tcW w:w="709" w:type="dxa"/>
            <w:shd w:val="clear" w:color="auto" w:fill="auto"/>
            <w:noWrap/>
            <w:vAlign w:val="center"/>
          </w:tcPr>
          <w:p w14:paraId="6AAC164B"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88,8</w:t>
            </w:r>
          </w:p>
        </w:tc>
        <w:tc>
          <w:tcPr>
            <w:tcW w:w="709" w:type="dxa"/>
            <w:shd w:val="clear" w:color="auto" w:fill="auto"/>
            <w:noWrap/>
            <w:vAlign w:val="center"/>
          </w:tcPr>
          <w:p w14:paraId="66E027E4"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88,8</w:t>
            </w:r>
          </w:p>
        </w:tc>
        <w:tc>
          <w:tcPr>
            <w:tcW w:w="708" w:type="dxa"/>
            <w:shd w:val="clear" w:color="auto" w:fill="auto"/>
            <w:noWrap/>
            <w:vAlign w:val="center"/>
          </w:tcPr>
          <w:p w14:paraId="40673E34"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89,0</w:t>
            </w:r>
          </w:p>
        </w:tc>
        <w:tc>
          <w:tcPr>
            <w:tcW w:w="709" w:type="dxa"/>
            <w:shd w:val="clear" w:color="auto" w:fill="auto"/>
            <w:noWrap/>
            <w:vAlign w:val="center"/>
          </w:tcPr>
          <w:p w14:paraId="53CA2BB4"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89,1</w:t>
            </w:r>
          </w:p>
        </w:tc>
        <w:tc>
          <w:tcPr>
            <w:tcW w:w="709" w:type="dxa"/>
            <w:shd w:val="clear" w:color="auto" w:fill="auto"/>
            <w:noWrap/>
            <w:vAlign w:val="center"/>
          </w:tcPr>
          <w:p w14:paraId="0DFB77ED"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89,1</w:t>
            </w:r>
          </w:p>
        </w:tc>
        <w:tc>
          <w:tcPr>
            <w:tcW w:w="709" w:type="dxa"/>
            <w:shd w:val="clear" w:color="auto" w:fill="D9D9D9" w:themeFill="background1" w:themeFillShade="D9"/>
            <w:vAlign w:val="center"/>
          </w:tcPr>
          <w:p w14:paraId="03348948" w14:textId="77777777" w:rsidR="00EA5277" w:rsidRDefault="0023769A">
            <w:pPr>
              <w:spacing w:after="0"/>
              <w:jc w:val="right"/>
              <w:rPr>
                <w:sz w:val="20"/>
                <w:szCs w:val="20"/>
              </w:rPr>
            </w:pPr>
            <w:r>
              <w:rPr>
                <w:sz w:val="20"/>
                <w:szCs w:val="20"/>
              </w:rPr>
              <w:t>92,4</w:t>
            </w:r>
          </w:p>
        </w:tc>
      </w:tr>
      <w:tr w:rsidR="00EA5277" w14:paraId="0E03DFE2" w14:textId="77777777">
        <w:trPr>
          <w:trHeight w:val="288"/>
        </w:trPr>
        <w:tc>
          <w:tcPr>
            <w:tcW w:w="2134" w:type="dxa"/>
            <w:shd w:val="clear" w:color="auto" w:fill="auto"/>
            <w:noWrap/>
            <w:vAlign w:val="bottom"/>
          </w:tcPr>
          <w:p w14:paraId="729D5E2A"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łazienka</w:t>
            </w:r>
          </w:p>
        </w:tc>
        <w:tc>
          <w:tcPr>
            <w:tcW w:w="951" w:type="dxa"/>
            <w:shd w:val="clear" w:color="auto" w:fill="auto"/>
            <w:noWrap/>
            <w:vAlign w:val="bottom"/>
          </w:tcPr>
          <w:p w14:paraId="1A3254EA"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w:t>
            </w:r>
          </w:p>
        </w:tc>
        <w:tc>
          <w:tcPr>
            <w:tcW w:w="774" w:type="dxa"/>
            <w:shd w:val="clear" w:color="auto" w:fill="auto"/>
            <w:noWrap/>
            <w:vAlign w:val="center"/>
          </w:tcPr>
          <w:p w14:paraId="17F05EF7"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70,5</w:t>
            </w:r>
          </w:p>
        </w:tc>
        <w:tc>
          <w:tcPr>
            <w:tcW w:w="709" w:type="dxa"/>
            <w:shd w:val="clear" w:color="auto" w:fill="auto"/>
            <w:noWrap/>
            <w:vAlign w:val="center"/>
          </w:tcPr>
          <w:p w14:paraId="7B77E7EB"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71,1</w:t>
            </w:r>
          </w:p>
        </w:tc>
        <w:tc>
          <w:tcPr>
            <w:tcW w:w="709" w:type="dxa"/>
            <w:shd w:val="clear" w:color="auto" w:fill="auto"/>
            <w:noWrap/>
            <w:vAlign w:val="center"/>
          </w:tcPr>
          <w:p w14:paraId="4209196F"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71,3</w:t>
            </w:r>
          </w:p>
        </w:tc>
        <w:tc>
          <w:tcPr>
            <w:tcW w:w="708" w:type="dxa"/>
            <w:shd w:val="clear" w:color="auto" w:fill="auto"/>
            <w:noWrap/>
            <w:vAlign w:val="center"/>
          </w:tcPr>
          <w:p w14:paraId="722182ED"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71,6</w:t>
            </w:r>
          </w:p>
        </w:tc>
        <w:tc>
          <w:tcPr>
            <w:tcW w:w="709" w:type="dxa"/>
            <w:shd w:val="clear" w:color="auto" w:fill="auto"/>
            <w:noWrap/>
            <w:vAlign w:val="center"/>
          </w:tcPr>
          <w:p w14:paraId="0AA8A281"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71,8</w:t>
            </w:r>
          </w:p>
        </w:tc>
        <w:tc>
          <w:tcPr>
            <w:tcW w:w="709" w:type="dxa"/>
            <w:shd w:val="clear" w:color="auto" w:fill="auto"/>
            <w:noWrap/>
            <w:vAlign w:val="center"/>
          </w:tcPr>
          <w:p w14:paraId="026EF1A1"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71,9</w:t>
            </w:r>
          </w:p>
        </w:tc>
        <w:tc>
          <w:tcPr>
            <w:tcW w:w="709" w:type="dxa"/>
            <w:shd w:val="clear" w:color="auto" w:fill="D9D9D9" w:themeFill="background1" w:themeFillShade="D9"/>
            <w:vAlign w:val="center"/>
          </w:tcPr>
          <w:p w14:paraId="75385AE4" w14:textId="77777777" w:rsidR="00EA5277" w:rsidRDefault="0023769A">
            <w:pPr>
              <w:spacing w:after="0"/>
              <w:jc w:val="right"/>
              <w:rPr>
                <w:sz w:val="20"/>
                <w:szCs w:val="20"/>
              </w:rPr>
            </w:pPr>
            <w:r>
              <w:rPr>
                <w:sz w:val="20"/>
                <w:szCs w:val="20"/>
              </w:rPr>
              <w:t>83,3</w:t>
            </w:r>
          </w:p>
        </w:tc>
      </w:tr>
      <w:tr w:rsidR="00EA5277" w14:paraId="712AA273" w14:textId="77777777">
        <w:trPr>
          <w:trHeight w:val="288"/>
        </w:trPr>
        <w:tc>
          <w:tcPr>
            <w:tcW w:w="2134" w:type="dxa"/>
            <w:shd w:val="clear" w:color="auto" w:fill="auto"/>
            <w:noWrap/>
            <w:vAlign w:val="bottom"/>
          </w:tcPr>
          <w:p w14:paraId="45B09FAB"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centralne ogrzewanie</w:t>
            </w:r>
          </w:p>
        </w:tc>
        <w:tc>
          <w:tcPr>
            <w:tcW w:w="951" w:type="dxa"/>
            <w:shd w:val="clear" w:color="auto" w:fill="auto"/>
            <w:noWrap/>
            <w:vAlign w:val="bottom"/>
          </w:tcPr>
          <w:p w14:paraId="23EA304D" w14:textId="77777777" w:rsidR="00EA5277" w:rsidRDefault="0023769A">
            <w:pPr>
              <w:spacing w:after="0"/>
              <w:rPr>
                <w:rFonts w:eastAsia="Times New Roman" w:cs="Times New Roman"/>
                <w:sz w:val="20"/>
                <w:szCs w:val="20"/>
                <w:lang w:eastAsia="pl-PL"/>
              </w:rPr>
            </w:pPr>
            <w:r>
              <w:rPr>
                <w:rFonts w:eastAsia="Times New Roman" w:cs="Times New Roman"/>
                <w:sz w:val="20"/>
                <w:szCs w:val="20"/>
                <w:lang w:eastAsia="pl-PL"/>
              </w:rPr>
              <w:t>%</w:t>
            </w:r>
          </w:p>
        </w:tc>
        <w:tc>
          <w:tcPr>
            <w:tcW w:w="774" w:type="dxa"/>
            <w:shd w:val="clear" w:color="auto" w:fill="auto"/>
            <w:noWrap/>
            <w:vAlign w:val="center"/>
          </w:tcPr>
          <w:p w14:paraId="6A4BB0E5"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54,6</w:t>
            </w:r>
          </w:p>
        </w:tc>
        <w:tc>
          <w:tcPr>
            <w:tcW w:w="709" w:type="dxa"/>
            <w:shd w:val="clear" w:color="auto" w:fill="auto"/>
            <w:noWrap/>
            <w:vAlign w:val="center"/>
          </w:tcPr>
          <w:p w14:paraId="74CE207F"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55,6</w:t>
            </w:r>
          </w:p>
        </w:tc>
        <w:tc>
          <w:tcPr>
            <w:tcW w:w="709" w:type="dxa"/>
            <w:shd w:val="clear" w:color="auto" w:fill="auto"/>
            <w:noWrap/>
            <w:vAlign w:val="center"/>
          </w:tcPr>
          <w:p w14:paraId="22C1AA24"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55,8</w:t>
            </w:r>
          </w:p>
        </w:tc>
        <w:tc>
          <w:tcPr>
            <w:tcW w:w="708" w:type="dxa"/>
            <w:shd w:val="clear" w:color="auto" w:fill="auto"/>
            <w:noWrap/>
            <w:vAlign w:val="center"/>
          </w:tcPr>
          <w:p w14:paraId="7AA8E03F"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56,3</w:t>
            </w:r>
          </w:p>
        </w:tc>
        <w:tc>
          <w:tcPr>
            <w:tcW w:w="709" w:type="dxa"/>
            <w:shd w:val="clear" w:color="auto" w:fill="auto"/>
            <w:noWrap/>
            <w:vAlign w:val="center"/>
          </w:tcPr>
          <w:p w14:paraId="3BAFC16E"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56,6</w:t>
            </w:r>
          </w:p>
        </w:tc>
        <w:tc>
          <w:tcPr>
            <w:tcW w:w="709" w:type="dxa"/>
            <w:shd w:val="clear" w:color="auto" w:fill="auto"/>
            <w:noWrap/>
            <w:vAlign w:val="center"/>
          </w:tcPr>
          <w:p w14:paraId="609C6C34" w14:textId="77777777" w:rsidR="00EA5277" w:rsidRDefault="0023769A">
            <w:pPr>
              <w:spacing w:after="0"/>
              <w:jc w:val="right"/>
              <w:rPr>
                <w:rFonts w:eastAsia="Times New Roman" w:cs="Times New Roman"/>
                <w:sz w:val="20"/>
                <w:szCs w:val="20"/>
                <w:lang w:eastAsia="pl-PL"/>
              </w:rPr>
            </w:pPr>
            <w:r>
              <w:rPr>
                <w:rFonts w:eastAsia="Times New Roman" w:cs="Times New Roman"/>
                <w:sz w:val="20"/>
                <w:szCs w:val="20"/>
                <w:lang w:eastAsia="pl-PL"/>
              </w:rPr>
              <w:t>56,9</w:t>
            </w:r>
          </w:p>
        </w:tc>
        <w:tc>
          <w:tcPr>
            <w:tcW w:w="709" w:type="dxa"/>
            <w:shd w:val="clear" w:color="auto" w:fill="D9D9D9" w:themeFill="background1" w:themeFillShade="D9"/>
            <w:vAlign w:val="center"/>
          </w:tcPr>
          <w:p w14:paraId="6BEFFF86" w14:textId="77777777" w:rsidR="00EA5277" w:rsidRDefault="0023769A">
            <w:pPr>
              <w:spacing w:after="0"/>
              <w:jc w:val="right"/>
              <w:rPr>
                <w:sz w:val="20"/>
                <w:szCs w:val="20"/>
              </w:rPr>
            </w:pPr>
            <w:r>
              <w:rPr>
                <w:sz w:val="20"/>
                <w:szCs w:val="20"/>
              </w:rPr>
              <w:t>72,3</w:t>
            </w:r>
          </w:p>
        </w:tc>
      </w:tr>
    </w:tbl>
    <w:p w14:paraId="0BA70FD7" w14:textId="77777777" w:rsidR="00EA5277" w:rsidRDefault="0023769A">
      <w:pPr>
        <w:spacing w:after="0"/>
        <w:jc w:val="both"/>
        <w:rPr>
          <w:i/>
          <w:sz w:val="20"/>
          <w:szCs w:val="20"/>
        </w:rPr>
      </w:pPr>
      <w:r>
        <w:rPr>
          <w:i/>
          <w:sz w:val="20"/>
          <w:szCs w:val="20"/>
        </w:rPr>
        <w:t>Źródło: Opracowanie własne na podstawie BDL GUS</w:t>
      </w:r>
    </w:p>
    <w:p w14:paraId="23175A8A" w14:textId="77777777" w:rsidR="00EA5277" w:rsidRDefault="00EA5277">
      <w:pPr>
        <w:spacing w:after="0"/>
        <w:jc w:val="both"/>
      </w:pPr>
    </w:p>
    <w:p w14:paraId="51F912C9" w14:textId="77777777" w:rsidR="00EA5277" w:rsidRDefault="0023769A">
      <w:pPr>
        <w:spacing w:after="0"/>
        <w:jc w:val="both"/>
      </w:pPr>
      <w:r>
        <w:t>Wykres 16. Mieszkania wyposażone w instalacje (%) w mieście i gminie Szadek i Polsce.</w:t>
      </w:r>
    </w:p>
    <w:p w14:paraId="5B527AC4" w14:textId="77777777" w:rsidR="00EA5277" w:rsidRDefault="0023769A">
      <w:pPr>
        <w:spacing w:after="0"/>
        <w:jc w:val="both"/>
      </w:pPr>
      <w:r>
        <w:rPr>
          <w:noProof/>
          <w:lang w:eastAsia="pl-PL"/>
        </w:rPr>
        <w:drawing>
          <wp:inline distT="0" distB="0" distL="0" distR="0" wp14:anchorId="003D66AD" wp14:editId="4E98B3CB">
            <wp:extent cx="5762221" cy="2567527"/>
            <wp:effectExtent l="19050" t="0" r="9929" b="4223"/>
            <wp:docPr id="2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63C9191" w14:textId="77777777" w:rsidR="00EA5277" w:rsidRDefault="0023769A">
      <w:pPr>
        <w:spacing w:after="0"/>
        <w:jc w:val="both"/>
        <w:rPr>
          <w:i/>
          <w:sz w:val="20"/>
          <w:szCs w:val="20"/>
        </w:rPr>
      </w:pPr>
      <w:r>
        <w:rPr>
          <w:i/>
          <w:sz w:val="20"/>
          <w:szCs w:val="20"/>
        </w:rPr>
        <w:t>Źródło: Opracowanie własne na podstawie BDL GUS</w:t>
      </w:r>
    </w:p>
    <w:p w14:paraId="5CA90B6A" w14:textId="77777777" w:rsidR="00EA5277" w:rsidRDefault="00EA5277">
      <w:pPr>
        <w:spacing w:after="0"/>
        <w:jc w:val="both"/>
      </w:pPr>
    </w:p>
    <w:p w14:paraId="5C27D3FF" w14:textId="77777777" w:rsidR="00EA5277" w:rsidRDefault="0023769A">
      <w:pPr>
        <w:spacing w:after="0"/>
        <w:jc w:val="both"/>
      </w:pPr>
      <w:r>
        <w:t xml:space="preserve">Tabela 25. Zasoby mieszkaniowe - wskaźniki </w:t>
      </w:r>
    </w:p>
    <w:tbl>
      <w:tblPr>
        <w:tblW w:w="8796"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0"/>
        <w:gridCol w:w="700"/>
        <w:gridCol w:w="1420"/>
        <w:gridCol w:w="1276"/>
      </w:tblGrid>
      <w:tr w:rsidR="00EA5277" w14:paraId="33309267" w14:textId="77777777">
        <w:trPr>
          <w:trHeight w:val="288"/>
        </w:trPr>
        <w:tc>
          <w:tcPr>
            <w:tcW w:w="5400" w:type="dxa"/>
            <w:shd w:val="clear" w:color="auto" w:fill="auto"/>
            <w:noWrap/>
            <w:vAlign w:val="bottom"/>
          </w:tcPr>
          <w:p w14:paraId="7EFCCC74" w14:textId="77777777" w:rsidR="00EA5277" w:rsidRDefault="0023769A">
            <w:pPr>
              <w:spacing w:after="0"/>
              <w:jc w:val="center"/>
              <w:rPr>
                <w:rFonts w:eastAsia="Times New Roman" w:cs="Times New Roman"/>
                <w:b/>
                <w:sz w:val="20"/>
                <w:lang w:eastAsia="pl-PL"/>
              </w:rPr>
            </w:pPr>
            <w:r>
              <w:rPr>
                <w:rFonts w:eastAsia="Times New Roman" w:cs="Times New Roman"/>
                <w:b/>
                <w:sz w:val="20"/>
                <w:lang w:eastAsia="pl-PL"/>
              </w:rPr>
              <w:t>Wskaźnik w 2019 r.</w:t>
            </w:r>
          </w:p>
        </w:tc>
        <w:tc>
          <w:tcPr>
            <w:tcW w:w="700" w:type="dxa"/>
            <w:shd w:val="clear" w:color="auto" w:fill="auto"/>
            <w:noWrap/>
            <w:vAlign w:val="bottom"/>
          </w:tcPr>
          <w:p w14:paraId="433C70C8" w14:textId="77777777" w:rsidR="00EA5277" w:rsidRDefault="0023769A">
            <w:pPr>
              <w:spacing w:after="0"/>
              <w:jc w:val="center"/>
              <w:rPr>
                <w:rFonts w:eastAsia="Times New Roman" w:cs="Times New Roman"/>
                <w:b/>
                <w:sz w:val="20"/>
                <w:lang w:eastAsia="pl-PL"/>
              </w:rPr>
            </w:pPr>
            <w:r>
              <w:rPr>
                <w:rFonts w:eastAsia="Times New Roman" w:cs="Times New Roman"/>
                <w:b/>
                <w:sz w:val="20"/>
                <w:lang w:eastAsia="pl-PL"/>
              </w:rPr>
              <w:t>Jedn.</w:t>
            </w:r>
          </w:p>
        </w:tc>
        <w:tc>
          <w:tcPr>
            <w:tcW w:w="1420" w:type="dxa"/>
          </w:tcPr>
          <w:p w14:paraId="00BF7F34" w14:textId="77777777" w:rsidR="00EA5277" w:rsidRDefault="0023769A">
            <w:pPr>
              <w:spacing w:after="0"/>
              <w:jc w:val="center"/>
              <w:rPr>
                <w:rFonts w:eastAsia="Times New Roman" w:cs="Times New Roman"/>
                <w:b/>
                <w:sz w:val="20"/>
                <w:lang w:eastAsia="pl-PL"/>
              </w:rPr>
            </w:pPr>
            <w:r>
              <w:rPr>
                <w:rFonts w:eastAsia="Times New Roman" w:cs="Times New Roman"/>
                <w:b/>
                <w:sz w:val="20"/>
                <w:lang w:eastAsia="pl-PL"/>
              </w:rPr>
              <w:t>Miasto i gmina Szadek</w:t>
            </w:r>
          </w:p>
        </w:tc>
        <w:tc>
          <w:tcPr>
            <w:tcW w:w="1276" w:type="dxa"/>
            <w:shd w:val="clear" w:color="auto" w:fill="auto"/>
            <w:noWrap/>
            <w:vAlign w:val="bottom"/>
          </w:tcPr>
          <w:p w14:paraId="4D7F9980" w14:textId="77777777" w:rsidR="00EA5277" w:rsidRDefault="0023769A">
            <w:pPr>
              <w:spacing w:after="0"/>
              <w:jc w:val="center"/>
              <w:rPr>
                <w:rFonts w:eastAsia="Times New Roman" w:cs="Times New Roman"/>
                <w:b/>
                <w:sz w:val="20"/>
                <w:lang w:eastAsia="pl-PL"/>
              </w:rPr>
            </w:pPr>
            <w:r>
              <w:rPr>
                <w:rFonts w:eastAsia="Times New Roman" w:cs="Times New Roman"/>
                <w:b/>
                <w:sz w:val="20"/>
                <w:lang w:eastAsia="pl-PL"/>
              </w:rPr>
              <w:t>Polska</w:t>
            </w:r>
          </w:p>
        </w:tc>
      </w:tr>
      <w:tr w:rsidR="00EA5277" w14:paraId="28DA11AA" w14:textId="77777777">
        <w:trPr>
          <w:trHeight w:val="288"/>
        </w:trPr>
        <w:tc>
          <w:tcPr>
            <w:tcW w:w="5400" w:type="dxa"/>
            <w:shd w:val="clear" w:color="auto" w:fill="auto"/>
            <w:noWrap/>
            <w:vAlign w:val="bottom"/>
          </w:tcPr>
          <w:p w14:paraId="696D429F" w14:textId="77777777" w:rsidR="00EA5277" w:rsidRDefault="0023769A">
            <w:pPr>
              <w:spacing w:after="0"/>
              <w:rPr>
                <w:rFonts w:eastAsia="Times New Roman" w:cs="Times New Roman"/>
                <w:sz w:val="20"/>
                <w:lang w:eastAsia="pl-PL"/>
              </w:rPr>
            </w:pPr>
            <w:r>
              <w:rPr>
                <w:rFonts w:eastAsia="Times New Roman" w:cs="Times New Roman"/>
                <w:sz w:val="20"/>
                <w:lang w:eastAsia="pl-PL"/>
              </w:rPr>
              <w:t>przeciętna powierzchnia użytkowa 1 mieszkania</w:t>
            </w:r>
          </w:p>
        </w:tc>
        <w:tc>
          <w:tcPr>
            <w:tcW w:w="700" w:type="dxa"/>
            <w:shd w:val="clear" w:color="auto" w:fill="auto"/>
            <w:noWrap/>
            <w:vAlign w:val="bottom"/>
          </w:tcPr>
          <w:p w14:paraId="1FA1B95C" w14:textId="77777777" w:rsidR="00EA5277" w:rsidRDefault="0023769A">
            <w:pPr>
              <w:spacing w:after="0"/>
              <w:rPr>
                <w:rFonts w:eastAsia="Times New Roman" w:cs="Times New Roman"/>
                <w:sz w:val="20"/>
                <w:lang w:eastAsia="pl-PL"/>
              </w:rPr>
            </w:pPr>
            <w:r>
              <w:rPr>
                <w:rFonts w:eastAsia="Times New Roman" w:cs="Times New Roman"/>
                <w:sz w:val="20"/>
                <w:lang w:eastAsia="pl-PL"/>
              </w:rPr>
              <w:t>m</w:t>
            </w:r>
            <w:r>
              <w:rPr>
                <w:rFonts w:eastAsia="Times New Roman" w:cs="Times New Roman"/>
                <w:sz w:val="20"/>
                <w:vertAlign w:val="superscript"/>
                <w:lang w:eastAsia="pl-PL"/>
              </w:rPr>
              <w:t>2</w:t>
            </w:r>
          </w:p>
        </w:tc>
        <w:tc>
          <w:tcPr>
            <w:tcW w:w="1420" w:type="dxa"/>
            <w:vAlign w:val="bottom"/>
          </w:tcPr>
          <w:p w14:paraId="1A50D1F8" w14:textId="77777777" w:rsidR="00EA5277" w:rsidRDefault="0023769A">
            <w:pPr>
              <w:spacing w:after="0"/>
              <w:jc w:val="right"/>
              <w:rPr>
                <w:sz w:val="20"/>
              </w:rPr>
            </w:pPr>
            <w:r>
              <w:rPr>
                <w:sz w:val="20"/>
              </w:rPr>
              <w:t>84,8</w:t>
            </w:r>
          </w:p>
        </w:tc>
        <w:tc>
          <w:tcPr>
            <w:tcW w:w="1276" w:type="dxa"/>
            <w:shd w:val="clear" w:color="auto" w:fill="auto"/>
            <w:noWrap/>
            <w:vAlign w:val="bottom"/>
          </w:tcPr>
          <w:p w14:paraId="2993DEE0" w14:textId="77777777" w:rsidR="00EA5277" w:rsidRDefault="0023769A">
            <w:pPr>
              <w:spacing w:after="0"/>
              <w:jc w:val="right"/>
              <w:rPr>
                <w:rFonts w:eastAsia="Times New Roman" w:cs="Times New Roman"/>
                <w:sz w:val="20"/>
                <w:lang w:eastAsia="pl-PL"/>
              </w:rPr>
            </w:pPr>
            <w:r>
              <w:rPr>
                <w:rFonts w:eastAsia="Times New Roman" w:cs="Times New Roman"/>
                <w:sz w:val="20"/>
                <w:lang w:eastAsia="pl-PL"/>
              </w:rPr>
              <w:t>74,4</w:t>
            </w:r>
          </w:p>
        </w:tc>
      </w:tr>
      <w:tr w:rsidR="00EA5277" w14:paraId="30A9DA5D" w14:textId="77777777">
        <w:trPr>
          <w:trHeight w:val="288"/>
        </w:trPr>
        <w:tc>
          <w:tcPr>
            <w:tcW w:w="5400" w:type="dxa"/>
            <w:shd w:val="clear" w:color="auto" w:fill="auto"/>
            <w:noWrap/>
            <w:vAlign w:val="bottom"/>
          </w:tcPr>
          <w:p w14:paraId="50E47BE0" w14:textId="77777777" w:rsidR="00EA5277" w:rsidRDefault="0023769A">
            <w:pPr>
              <w:spacing w:after="0"/>
              <w:rPr>
                <w:rFonts w:eastAsia="Times New Roman" w:cs="Times New Roman"/>
                <w:sz w:val="20"/>
                <w:lang w:eastAsia="pl-PL"/>
              </w:rPr>
            </w:pPr>
            <w:r>
              <w:rPr>
                <w:rFonts w:eastAsia="Times New Roman" w:cs="Times New Roman"/>
                <w:sz w:val="20"/>
                <w:lang w:eastAsia="pl-PL"/>
              </w:rPr>
              <w:t>przeciętna powierzchnia użytkowa mieszkania na 1 osobę</w:t>
            </w:r>
          </w:p>
        </w:tc>
        <w:tc>
          <w:tcPr>
            <w:tcW w:w="700" w:type="dxa"/>
            <w:shd w:val="clear" w:color="auto" w:fill="auto"/>
            <w:noWrap/>
            <w:vAlign w:val="bottom"/>
          </w:tcPr>
          <w:p w14:paraId="68712766" w14:textId="77777777" w:rsidR="00EA5277" w:rsidRDefault="0023769A">
            <w:pPr>
              <w:spacing w:after="0"/>
              <w:rPr>
                <w:rFonts w:eastAsia="Times New Roman" w:cs="Times New Roman"/>
                <w:sz w:val="20"/>
                <w:lang w:eastAsia="pl-PL"/>
              </w:rPr>
            </w:pPr>
            <w:r>
              <w:rPr>
                <w:rFonts w:eastAsia="Times New Roman" w:cs="Times New Roman"/>
                <w:sz w:val="20"/>
                <w:lang w:eastAsia="pl-PL"/>
              </w:rPr>
              <w:t>m</w:t>
            </w:r>
            <w:r>
              <w:rPr>
                <w:rFonts w:eastAsia="Times New Roman" w:cs="Times New Roman"/>
                <w:sz w:val="20"/>
                <w:vertAlign w:val="superscript"/>
                <w:lang w:eastAsia="pl-PL"/>
              </w:rPr>
              <w:t>2</w:t>
            </w:r>
          </w:p>
        </w:tc>
        <w:tc>
          <w:tcPr>
            <w:tcW w:w="1420" w:type="dxa"/>
            <w:vAlign w:val="bottom"/>
          </w:tcPr>
          <w:p w14:paraId="58016AE4" w14:textId="77777777" w:rsidR="00EA5277" w:rsidRDefault="0023769A">
            <w:pPr>
              <w:spacing w:after="0"/>
              <w:jc w:val="right"/>
              <w:rPr>
                <w:sz w:val="20"/>
              </w:rPr>
            </w:pPr>
            <w:r>
              <w:rPr>
                <w:sz w:val="20"/>
              </w:rPr>
              <w:t>29,1</w:t>
            </w:r>
          </w:p>
        </w:tc>
        <w:tc>
          <w:tcPr>
            <w:tcW w:w="1276" w:type="dxa"/>
            <w:shd w:val="clear" w:color="auto" w:fill="auto"/>
            <w:noWrap/>
            <w:vAlign w:val="bottom"/>
          </w:tcPr>
          <w:p w14:paraId="496E89D0" w14:textId="77777777" w:rsidR="00EA5277" w:rsidRDefault="0023769A">
            <w:pPr>
              <w:spacing w:after="0"/>
              <w:jc w:val="right"/>
              <w:rPr>
                <w:rFonts w:eastAsia="Times New Roman" w:cs="Times New Roman"/>
                <w:sz w:val="20"/>
                <w:lang w:eastAsia="pl-PL"/>
              </w:rPr>
            </w:pPr>
            <w:r>
              <w:rPr>
                <w:rFonts w:eastAsia="Times New Roman" w:cs="Times New Roman"/>
                <w:sz w:val="20"/>
                <w:lang w:eastAsia="pl-PL"/>
              </w:rPr>
              <w:t>28,7</w:t>
            </w:r>
          </w:p>
        </w:tc>
      </w:tr>
      <w:tr w:rsidR="00EA5277" w14:paraId="6DD47936" w14:textId="77777777">
        <w:trPr>
          <w:trHeight w:val="288"/>
        </w:trPr>
        <w:tc>
          <w:tcPr>
            <w:tcW w:w="5400" w:type="dxa"/>
            <w:shd w:val="clear" w:color="auto" w:fill="auto"/>
            <w:noWrap/>
            <w:vAlign w:val="bottom"/>
          </w:tcPr>
          <w:p w14:paraId="7F2AE78A" w14:textId="77777777" w:rsidR="00EA5277" w:rsidRDefault="0023769A">
            <w:pPr>
              <w:spacing w:after="0"/>
              <w:rPr>
                <w:rFonts w:eastAsia="Times New Roman" w:cs="Times New Roman"/>
                <w:sz w:val="20"/>
                <w:lang w:eastAsia="pl-PL"/>
              </w:rPr>
            </w:pPr>
            <w:r>
              <w:rPr>
                <w:rFonts w:eastAsia="Times New Roman" w:cs="Times New Roman"/>
                <w:sz w:val="20"/>
                <w:lang w:eastAsia="pl-PL"/>
              </w:rPr>
              <w:t>mieszkania na 1000 mieszkańców</w:t>
            </w:r>
          </w:p>
        </w:tc>
        <w:tc>
          <w:tcPr>
            <w:tcW w:w="700" w:type="dxa"/>
            <w:shd w:val="clear" w:color="auto" w:fill="auto"/>
            <w:noWrap/>
            <w:vAlign w:val="bottom"/>
          </w:tcPr>
          <w:p w14:paraId="2C019D75" w14:textId="77777777" w:rsidR="00EA5277" w:rsidRDefault="0023769A">
            <w:pPr>
              <w:spacing w:after="0"/>
              <w:rPr>
                <w:rFonts w:eastAsia="Times New Roman" w:cs="Times New Roman"/>
                <w:sz w:val="20"/>
                <w:lang w:eastAsia="pl-PL"/>
              </w:rPr>
            </w:pPr>
            <w:r>
              <w:rPr>
                <w:rFonts w:eastAsia="Times New Roman" w:cs="Times New Roman"/>
                <w:sz w:val="20"/>
                <w:lang w:eastAsia="pl-PL"/>
              </w:rPr>
              <w:t>-</w:t>
            </w:r>
          </w:p>
        </w:tc>
        <w:tc>
          <w:tcPr>
            <w:tcW w:w="1420" w:type="dxa"/>
            <w:vAlign w:val="bottom"/>
          </w:tcPr>
          <w:p w14:paraId="550262F3" w14:textId="77777777" w:rsidR="00EA5277" w:rsidRDefault="0023769A">
            <w:pPr>
              <w:spacing w:after="0"/>
              <w:jc w:val="right"/>
              <w:rPr>
                <w:sz w:val="20"/>
              </w:rPr>
            </w:pPr>
            <w:r>
              <w:rPr>
                <w:sz w:val="20"/>
              </w:rPr>
              <w:t>343,3</w:t>
            </w:r>
          </w:p>
        </w:tc>
        <w:tc>
          <w:tcPr>
            <w:tcW w:w="1276" w:type="dxa"/>
            <w:shd w:val="clear" w:color="auto" w:fill="auto"/>
            <w:noWrap/>
            <w:vAlign w:val="bottom"/>
          </w:tcPr>
          <w:p w14:paraId="579AEF20" w14:textId="77777777" w:rsidR="00EA5277" w:rsidRDefault="0023769A">
            <w:pPr>
              <w:spacing w:after="0"/>
              <w:jc w:val="right"/>
              <w:rPr>
                <w:rFonts w:eastAsia="Times New Roman" w:cs="Times New Roman"/>
                <w:sz w:val="20"/>
                <w:lang w:eastAsia="pl-PL"/>
              </w:rPr>
            </w:pPr>
            <w:r>
              <w:rPr>
                <w:rFonts w:eastAsia="Times New Roman" w:cs="Times New Roman"/>
                <w:sz w:val="20"/>
                <w:lang w:eastAsia="pl-PL"/>
              </w:rPr>
              <w:t>385,9</w:t>
            </w:r>
          </w:p>
        </w:tc>
      </w:tr>
      <w:tr w:rsidR="00EA5277" w14:paraId="7F6D3C0D" w14:textId="77777777">
        <w:trPr>
          <w:trHeight w:val="288"/>
        </w:trPr>
        <w:tc>
          <w:tcPr>
            <w:tcW w:w="5400" w:type="dxa"/>
            <w:shd w:val="clear" w:color="auto" w:fill="auto"/>
            <w:noWrap/>
            <w:vAlign w:val="bottom"/>
          </w:tcPr>
          <w:p w14:paraId="0B3AFD9D" w14:textId="77777777" w:rsidR="00EA5277" w:rsidRDefault="0023769A">
            <w:pPr>
              <w:spacing w:after="0"/>
              <w:rPr>
                <w:rFonts w:eastAsia="Times New Roman" w:cs="Times New Roman"/>
                <w:sz w:val="20"/>
                <w:lang w:eastAsia="pl-PL"/>
              </w:rPr>
            </w:pPr>
            <w:r>
              <w:rPr>
                <w:rFonts w:eastAsia="Times New Roman" w:cs="Times New Roman"/>
                <w:sz w:val="20"/>
                <w:lang w:eastAsia="pl-PL"/>
              </w:rPr>
              <w:t>przeciętna liczba izb w 1 mieszkaniu</w:t>
            </w:r>
          </w:p>
        </w:tc>
        <w:tc>
          <w:tcPr>
            <w:tcW w:w="700" w:type="dxa"/>
            <w:shd w:val="clear" w:color="auto" w:fill="auto"/>
            <w:noWrap/>
            <w:vAlign w:val="bottom"/>
          </w:tcPr>
          <w:p w14:paraId="71202036" w14:textId="77777777" w:rsidR="00EA5277" w:rsidRDefault="0023769A">
            <w:pPr>
              <w:spacing w:after="0"/>
              <w:rPr>
                <w:rFonts w:eastAsia="Times New Roman" w:cs="Times New Roman"/>
                <w:sz w:val="20"/>
                <w:lang w:eastAsia="pl-PL"/>
              </w:rPr>
            </w:pPr>
            <w:r>
              <w:rPr>
                <w:rFonts w:eastAsia="Times New Roman" w:cs="Times New Roman"/>
                <w:sz w:val="20"/>
                <w:lang w:eastAsia="pl-PL"/>
              </w:rPr>
              <w:t>-</w:t>
            </w:r>
          </w:p>
        </w:tc>
        <w:tc>
          <w:tcPr>
            <w:tcW w:w="1420" w:type="dxa"/>
            <w:vAlign w:val="bottom"/>
          </w:tcPr>
          <w:p w14:paraId="7880AFF3" w14:textId="77777777" w:rsidR="00EA5277" w:rsidRDefault="0023769A">
            <w:pPr>
              <w:spacing w:after="0"/>
              <w:jc w:val="right"/>
              <w:rPr>
                <w:sz w:val="20"/>
              </w:rPr>
            </w:pPr>
            <w:r>
              <w:rPr>
                <w:sz w:val="20"/>
              </w:rPr>
              <w:t>3,94</w:t>
            </w:r>
          </w:p>
        </w:tc>
        <w:tc>
          <w:tcPr>
            <w:tcW w:w="1276" w:type="dxa"/>
            <w:shd w:val="clear" w:color="auto" w:fill="auto"/>
            <w:noWrap/>
            <w:vAlign w:val="bottom"/>
          </w:tcPr>
          <w:p w14:paraId="7BEAF2B0" w14:textId="77777777" w:rsidR="00EA5277" w:rsidRDefault="0023769A">
            <w:pPr>
              <w:spacing w:after="0"/>
              <w:jc w:val="right"/>
              <w:rPr>
                <w:rFonts w:eastAsia="Times New Roman" w:cs="Times New Roman"/>
                <w:sz w:val="20"/>
                <w:lang w:eastAsia="pl-PL"/>
              </w:rPr>
            </w:pPr>
            <w:r>
              <w:rPr>
                <w:rFonts w:eastAsia="Times New Roman" w:cs="Times New Roman"/>
                <w:sz w:val="20"/>
                <w:lang w:eastAsia="pl-PL"/>
              </w:rPr>
              <w:t>3,82</w:t>
            </w:r>
          </w:p>
        </w:tc>
      </w:tr>
      <w:tr w:rsidR="00EA5277" w14:paraId="7F480D7E" w14:textId="77777777">
        <w:trPr>
          <w:trHeight w:val="288"/>
        </w:trPr>
        <w:tc>
          <w:tcPr>
            <w:tcW w:w="5400" w:type="dxa"/>
            <w:shd w:val="clear" w:color="auto" w:fill="auto"/>
            <w:noWrap/>
            <w:vAlign w:val="bottom"/>
          </w:tcPr>
          <w:p w14:paraId="1CA5B124" w14:textId="77777777" w:rsidR="00EA5277" w:rsidRDefault="0023769A">
            <w:pPr>
              <w:spacing w:after="0"/>
              <w:rPr>
                <w:rFonts w:eastAsia="Times New Roman" w:cs="Times New Roman"/>
                <w:sz w:val="20"/>
                <w:lang w:eastAsia="pl-PL"/>
              </w:rPr>
            </w:pPr>
            <w:r>
              <w:rPr>
                <w:rFonts w:eastAsia="Times New Roman" w:cs="Times New Roman"/>
                <w:sz w:val="20"/>
                <w:lang w:eastAsia="pl-PL"/>
              </w:rPr>
              <w:t>przeciętna liczba osób na 1 mieszkanie</w:t>
            </w:r>
          </w:p>
        </w:tc>
        <w:tc>
          <w:tcPr>
            <w:tcW w:w="700" w:type="dxa"/>
            <w:shd w:val="clear" w:color="auto" w:fill="auto"/>
            <w:noWrap/>
            <w:vAlign w:val="bottom"/>
          </w:tcPr>
          <w:p w14:paraId="1B8973A5" w14:textId="77777777" w:rsidR="00EA5277" w:rsidRDefault="0023769A">
            <w:pPr>
              <w:spacing w:after="0"/>
              <w:rPr>
                <w:rFonts w:eastAsia="Times New Roman" w:cs="Times New Roman"/>
                <w:sz w:val="20"/>
                <w:lang w:eastAsia="pl-PL"/>
              </w:rPr>
            </w:pPr>
            <w:r>
              <w:rPr>
                <w:rFonts w:eastAsia="Times New Roman" w:cs="Times New Roman"/>
                <w:sz w:val="20"/>
                <w:lang w:eastAsia="pl-PL"/>
              </w:rPr>
              <w:t>-</w:t>
            </w:r>
          </w:p>
        </w:tc>
        <w:tc>
          <w:tcPr>
            <w:tcW w:w="1420" w:type="dxa"/>
            <w:vAlign w:val="bottom"/>
          </w:tcPr>
          <w:p w14:paraId="032631F3" w14:textId="77777777" w:rsidR="00EA5277" w:rsidRDefault="0023769A">
            <w:pPr>
              <w:spacing w:after="0"/>
              <w:jc w:val="right"/>
              <w:rPr>
                <w:sz w:val="20"/>
              </w:rPr>
            </w:pPr>
            <w:r>
              <w:rPr>
                <w:sz w:val="20"/>
              </w:rPr>
              <w:t>2,91</w:t>
            </w:r>
          </w:p>
        </w:tc>
        <w:tc>
          <w:tcPr>
            <w:tcW w:w="1276" w:type="dxa"/>
            <w:shd w:val="clear" w:color="auto" w:fill="auto"/>
            <w:noWrap/>
            <w:vAlign w:val="bottom"/>
          </w:tcPr>
          <w:p w14:paraId="6B56E2CF" w14:textId="77777777" w:rsidR="00EA5277" w:rsidRDefault="0023769A">
            <w:pPr>
              <w:spacing w:after="0"/>
              <w:jc w:val="right"/>
              <w:rPr>
                <w:rFonts w:eastAsia="Times New Roman" w:cs="Times New Roman"/>
                <w:sz w:val="20"/>
                <w:lang w:eastAsia="pl-PL"/>
              </w:rPr>
            </w:pPr>
            <w:r>
              <w:rPr>
                <w:rFonts w:eastAsia="Times New Roman" w:cs="Times New Roman"/>
                <w:sz w:val="20"/>
                <w:lang w:eastAsia="pl-PL"/>
              </w:rPr>
              <w:t>2,59</w:t>
            </w:r>
          </w:p>
        </w:tc>
      </w:tr>
      <w:tr w:rsidR="00EA5277" w14:paraId="0E89A2A7" w14:textId="77777777">
        <w:trPr>
          <w:trHeight w:val="288"/>
        </w:trPr>
        <w:tc>
          <w:tcPr>
            <w:tcW w:w="5400" w:type="dxa"/>
            <w:shd w:val="clear" w:color="auto" w:fill="auto"/>
            <w:noWrap/>
            <w:vAlign w:val="bottom"/>
          </w:tcPr>
          <w:p w14:paraId="0A3A9A15" w14:textId="77777777" w:rsidR="00EA5277" w:rsidRDefault="0023769A">
            <w:pPr>
              <w:spacing w:after="0"/>
              <w:rPr>
                <w:rFonts w:eastAsia="Times New Roman" w:cs="Times New Roman"/>
                <w:sz w:val="20"/>
                <w:lang w:eastAsia="pl-PL"/>
              </w:rPr>
            </w:pPr>
            <w:r>
              <w:rPr>
                <w:rFonts w:eastAsia="Times New Roman" w:cs="Times New Roman"/>
                <w:sz w:val="20"/>
                <w:lang w:eastAsia="pl-PL"/>
              </w:rPr>
              <w:t>przeciętna liczba osób na 1 izbę</w:t>
            </w:r>
          </w:p>
        </w:tc>
        <w:tc>
          <w:tcPr>
            <w:tcW w:w="700" w:type="dxa"/>
            <w:shd w:val="clear" w:color="auto" w:fill="auto"/>
            <w:noWrap/>
            <w:vAlign w:val="bottom"/>
          </w:tcPr>
          <w:p w14:paraId="0535BC1F" w14:textId="77777777" w:rsidR="00EA5277" w:rsidRDefault="0023769A">
            <w:pPr>
              <w:spacing w:after="0"/>
              <w:rPr>
                <w:rFonts w:eastAsia="Times New Roman" w:cs="Times New Roman"/>
                <w:sz w:val="20"/>
                <w:lang w:eastAsia="pl-PL"/>
              </w:rPr>
            </w:pPr>
            <w:r>
              <w:rPr>
                <w:rFonts w:eastAsia="Times New Roman" w:cs="Times New Roman"/>
                <w:sz w:val="20"/>
                <w:lang w:eastAsia="pl-PL"/>
              </w:rPr>
              <w:t>-</w:t>
            </w:r>
          </w:p>
        </w:tc>
        <w:tc>
          <w:tcPr>
            <w:tcW w:w="1420" w:type="dxa"/>
            <w:vAlign w:val="bottom"/>
          </w:tcPr>
          <w:p w14:paraId="797EB658" w14:textId="77777777" w:rsidR="00EA5277" w:rsidRDefault="0023769A">
            <w:pPr>
              <w:spacing w:after="0"/>
              <w:jc w:val="right"/>
              <w:rPr>
                <w:sz w:val="20"/>
              </w:rPr>
            </w:pPr>
            <w:r>
              <w:rPr>
                <w:sz w:val="20"/>
              </w:rPr>
              <w:t>0,74</w:t>
            </w:r>
          </w:p>
        </w:tc>
        <w:tc>
          <w:tcPr>
            <w:tcW w:w="1276" w:type="dxa"/>
            <w:shd w:val="clear" w:color="auto" w:fill="auto"/>
            <w:noWrap/>
            <w:vAlign w:val="bottom"/>
          </w:tcPr>
          <w:p w14:paraId="0D2639F2" w14:textId="77777777" w:rsidR="00EA5277" w:rsidRDefault="0023769A">
            <w:pPr>
              <w:spacing w:after="0"/>
              <w:jc w:val="right"/>
              <w:rPr>
                <w:rFonts w:eastAsia="Times New Roman" w:cs="Times New Roman"/>
                <w:sz w:val="20"/>
                <w:lang w:eastAsia="pl-PL"/>
              </w:rPr>
            </w:pPr>
            <w:r>
              <w:rPr>
                <w:rFonts w:eastAsia="Times New Roman" w:cs="Times New Roman"/>
                <w:sz w:val="20"/>
                <w:lang w:eastAsia="pl-PL"/>
              </w:rPr>
              <w:t>0,68</w:t>
            </w:r>
          </w:p>
        </w:tc>
      </w:tr>
    </w:tbl>
    <w:p w14:paraId="51319AD0" w14:textId="77777777" w:rsidR="00EA5277" w:rsidRDefault="0023769A">
      <w:pPr>
        <w:spacing w:after="0"/>
        <w:jc w:val="both"/>
        <w:rPr>
          <w:i/>
          <w:sz w:val="20"/>
          <w:szCs w:val="20"/>
        </w:rPr>
      </w:pPr>
      <w:r>
        <w:rPr>
          <w:i/>
          <w:sz w:val="20"/>
          <w:szCs w:val="20"/>
        </w:rPr>
        <w:t>Źródło: Opracowanie własne na podstawie BDL GUS</w:t>
      </w:r>
    </w:p>
    <w:p w14:paraId="770CF59A" w14:textId="77777777" w:rsidR="00EA5277" w:rsidRDefault="00EA5277">
      <w:pPr>
        <w:spacing w:after="0"/>
        <w:jc w:val="both"/>
      </w:pPr>
    </w:p>
    <w:p w14:paraId="4736FF32" w14:textId="77777777" w:rsidR="00EA5277" w:rsidRDefault="0023769A">
      <w:pPr>
        <w:spacing w:after="0"/>
        <w:jc w:val="both"/>
      </w:pPr>
      <w:r>
        <w:tab/>
        <w:t>Wskaźniki dotyczące zasobów mieszkaniowych w roku 2019 wypadają dla gminy w większości lepiej niż dla Polski. Przeciętna powierzchnia użytkowa 1 mieszkania jest o 10,4 m</w:t>
      </w:r>
      <w:r>
        <w:rPr>
          <w:vertAlign w:val="superscript"/>
        </w:rPr>
        <w:t>2</w:t>
      </w:r>
      <w:r>
        <w:t xml:space="preserve"> większa niż średnia dla Polski, a przypadająca na 1 mieszkańca o 0,4 m</w:t>
      </w:r>
      <w:r>
        <w:rPr>
          <w:vertAlign w:val="superscript"/>
        </w:rPr>
        <w:t>2</w:t>
      </w:r>
      <w:r>
        <w:t xml:space="preserve"> większa. Przeciętna liczba izb </w:t>
      </w:r>
      <w:r>
        <w:br/>
        <w:t>w 1 mieszkaniu jest większa o 0,12. Mniejsza o 42,6 jest liczba mieszkań na 1000 mieszkańców. Wynika z tego, że powierzchniowe warunki mieszkaniowe są powyżej średniej. A mniejsza liczba mieszkań nie powoduje obniżenia ich standardu.</w:t>
      </w:r>
    </w:p>
    <w:p w14:paraId="23E8EA85" w14:textId="77777777" w:rsidR="00EA5277" w:rsidRDefault="00EA5277">
      <w:pPr>
        <w:spacing w:after="0"/>
        <w:jc w:val="both"/>
        <w:rPr>
          <w:highlight w:val="green"/>
        </w:rPr>
      </w:pPr>
    </w:p>
    <w:p w14:paraId="3979C37D" w14:textId="77777777" w:rsidR="00EA5277" w:rsidRDefault="0023769A">
      <w:pPr>
        <w:spacing w:after="0"/>
        <w:jc w:val="both"/>
      </w:pPr>
      <w:r>
        <w:t>Mieszkania komunalne</w:t>
      </w:r>
    </w:p>
    <w:p w14:paraId="0F4D5DB7" w14:textId="77777777" w:rsidR="00EA5277" w:rsidRDefault="00EA5277">
      <w:pPr>
        <w:spacing w:after="0"/>
        <w:jc w:val="both"/>
        <w:rPr>
          <w:highlight w:val="yellow"/>
        </w:rPr>
      </w:pPr>
    </w:p>
    <w:p w14:paraId="2610FE03" w14:textId="77777777" w:rsidR="00EA5277" w:rsidRDefault="0023769A">
      <w:pPr>
        <w:spacing w:after="0"/>
        <w:jc w:val="both"/>
      </w:pPr>
      <w:r>
        <w:tab/>
        <w:t>Zaległości w opłatach za mieszkania kształtują się bardzo różnie. Są lata w których zaległości nie było (np. 2010, 2017, 2019). A w innych zadłużenie sięgało prawie 50 tys. zł. W większości były to zadłużenia krótkoterminowe (poniżej 3 miesięcy).</w:t>
      </w:r>
    </w:p>
    <w:p w14:paraId="74ED8C55" w14:textId="77777777" w:rsidR="00EA5277" w:rsidRDefault="00EA5277">
      <w:pPr>
        <w:spacing w:after="0"/>
        <w:jc w:val="both"/>
        <w:rPr>
          <w:highlight w:val="yellow"/>
        </w:rPr>
      </w:pPr>
    </w:p>
    <w:p w14:paraId="582D9183" w14:textId="77777777" w:rsidR="00EA5277" w:rsidRDefault="0023769A">
      <w:pPr>
        <w:spacing w:after="0"/>
        <w:jc w:val="both"/>
      </w:pPr>
      <w:r>
        <w:t>Tabela 26. Zaległości w opłatach za mieszkania w zasobach gminnych</w:t>
      </w:r>
    </w:p>
    <w:tbl>
      <w:tblPr>
        <w:tblW w:w="8922" w:type="dxa"/>
        <w:tblInd w:w="58" w:type="dxa"/>
        <w:tblLayout w:type="fixed"/>
        <w:tblCellMar>
          <w:left w:w="70" w:type="dxa"/>
          <w:right w:w="70" w:type="dxa"/>
        </w:tblCellMar>
        <w:tblLook w:val="04A0" w:firstRow="1" w:lastRow="0" w:firstColumn="1" w:lastColumn="0" w:noHBand="0" w:noVBand="1"/>
      </w:tblPr>
      <w:tblGrid>
        <w:gridCol w:w="1784"/>
        <w:gridCol w:w="1063"/>
        <w:gridCol w:w="1174"/>
        <w:gridCol w:w="816"/>
        <w:gridCol w:w="817"/>
        <w:gridCol w:w="817"/>
        <w:gridCol w:w="817"/>
        <w:gridCol w:w="817"/>
        <w:gridCol w:w="817"/>
      </w:tblGrid>
      <w:tr w:rsidR="00EA5277" w14:paraId="07937EC9" w14:textId="77777777">
        <w:trPr>
          <w:trHeight w:val="288"/>
        </w:trPr>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343983" w14:textId="77777777" w:rsidR="00EA5277" w:rsidRDefault="0023769A">
            <w:pPr>
              <w:spacing w:after="0"/>
              <w:jc w:val="center"/>
              <w:rPr>
                <w:rFonts w:eastAsia="Times New Roman" w:cs="Times New Roman"/>
                <w:b/>
                <w:lang w:eastAsia="pl-PL"/>
              </w:rPr>
            </w:pPr>
            <w:r>
              <w:rPr>
                <w:rFonts w:eastAsia="Times New Roman" w:cs="Times New Roman"/>
                <w:b/>
                <w:lang w:eastAsia="pl-PL"/>
              </w:rPr>
              <w:t>Opis</w:t>
            </w:r>
          </w:p>
        </w:tc>
        <w:tc>
          <w:tcPr>
            <w:tcW w:w="1063" w:type="dxa"/>
            <w:tcBorders>
              <w:top w:val="single" w:sz="4" w:space="0" w:color="auto"/>
              <w:left w:val="single" w:sz="4" w:space="0" w:color="auto"/>
              <w:bottom w:val="single" w:sz="4" w:space="0" w:color="auto"/>
              <w:right w:val="none" w:sz="4" w:space="0" w:color="000000"/>
            </w:tcBorders>
            <w:shd w:val="clear" w:color="auto" w:fill="auto"/>
            <w:noWrap/>
            <w:vAlign w:val="bottom"/>
          </w:tcPr>
          <w:p w14:paraId="598F3825" w14:textId="77777777" w:rsidR="00EA5277" w:rsidRDefault="00EA5277">
            <w:pPr>
              <w:spacing w:after="0"/>
              <w:jc w:val="center"/>
              <w:rPr>
                <w:rFonts w:eastAsia="Times New Roman" w:cs="Times New Roman"/>
                <w:b/>
                <w:lang w:eastAsia="pl-PL"/>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69D04F" w14:textId="77777777" w:rsidR="00EA5277" w:rsidRDefault="0023769A">
            <w:pPr>
              <w:spacing w:after="0"/>
              <w:jc w:val="center"/>
              <w:rPr>
                <w:rFonts w:eastAsia="Times New Roman" w:cs="Times New Roman"/>
                <w:b/>
                <w:lang w:eastAsia="pl-PL"/>
              </w:rPr>
            </w:pPr>
            <w:r>
              <w:rPr>
                <w:rFonts w:eastAsia="Times New Roman" w:cs="Times New Roman"/>
                <w:b/>
                <w:lang w:eastAsia="pl-PL"/>
              </w:rPr>
              <w:t>Jednostka miary</w:t>
            </w:r>
          </w:p>
        </w:tc>
        <w:tc>
          <w:tcPr>
            <w:tcW w:w="816" w:type="dxa"/>
            <w:tcBorders>
              <w:top w:val="single" w:sz="4" w:space="0" w:color="auto"/>
              <w:left w:val="none" w:sz="4" w:space="0" w:color="000000"/>
              <w:bottom w:val="single" w:sz="4" w:space="0" w:color="auto"/>
              <w:right w:val="single" w:sz="4" w:space="0" w:color="auto"/>
            </w:tcBorders>
            <w:shd w:val="clear" w:color="auto" w:fill="auto"/>
            <w:noWrap/>
            <w:vAlign w:val="bottom"/>
          </w:tcPr>
          <w:p w14:paraId="046963FC" w14:textId="77777777" w:rsidR="00EA5277" w:rsidRDefault="0023769A">
            <w:pPr>
              <w:spacing w:after="0"/>
              <w:jc w:val="center"/>
              <w:rPr>
                <w:rFonts w:eastAsia="Times New Roman" w:cs="Times New Roman"/>
                <w:b/>
                <w:lang w:eastAsia="pl-PL"/>
              </w:rPr>
            </w:pPr>
            <w:r>
              <w:rPr>
                <w:rFonts w:eastAsia="Times New Roman" w:cs="Times New Roman"/>
                <w:b/>
                <w:lang w:eastAsia="pl-PL"/>
              </w:rPr>
              <w:t>2010</w:t>
            </w:r>
          </w:p>
        </w:tc>
        <w:tc>
          <w:tcPr>
            <w:tcW w:w="817" w:type="dxa"/>
            <w:tcBorders>
              <w:top w:val="single" w:sz="4" w:space="0" w:color="auto"/>
              <w:left w:val="none" w:sz="4" w:space="0" w:color="000000"/>
              <w:bottom w:val="single" w:sz="4" w:space="0" w:color="auto"/>
              <w:right w:val="single" w:sz="4" w:space="0" w:color="auto"/>
            </w:tcBorders>
            <w:shd w:val="clear" w:color="auto" w:fill="auto"/>
            <w:noWrap/>
            <w:vAlign w:val="bottom"/>
          </w:tcPr>
          <w:p w14:paraId="5A2D62A2" w14:textId="77777777" w:rsidR="00EA5277" w:rsidRDefault="0023769A">
            <w:pPr>
              <w:spacing w:after="0"/>
              <w:jc w:val="center"/>
              <w:rPr>
                <w:rFonts w:eastAsia="Times New Roman" w:cs="Times New Roman"/>
                <w:b/>
                <w:lang w:eastAsia="pl-PL"/>
              </w:rPr>
            </w:pPr>
            <w:r>
              <w:rPr>
                <w:rFonts w:eastAsia="Times New Roman" w:cs="Times New Roman"/>
                <w:b/>
                <w:lang w:eastAsia="pl-PL"/>
              </w:rPr>
              <w:t>2015</w:t>
            </w:r>
          </w:p>
        </w:tc>
        <w:tc>
          <w:tcPr>
            <w:tcW w:w="817" w:type="dxa"/>
            <w:tcBorders>
              <w:top w:val="single" w:sz="4" w:space="0" w:color="auto"/>
              <w:left w:val="none" w:sz="4" w:space="0" w:color="000000"/>
              <w:bottom w:val="single" w:sz="4" w:space="0" w:color="auto"/>
              <w:right w:val="single" w:sz="4" w:space="0" w:color="auto"/>
            </w:tcBorders>
            <w:shd w:val="clear" w:color="auto" w:fill="auto"/>
            <w:noWrap/>
            <w:vAlign w:val="bottom"/>
          </w:tcPr>
          <w:p w14:paraId="1A2DC183" w14:textId="77777777" w:rsidR="00EA5277" w:rsidRDefault="0023769A">
            <w:pPr>
              <w:spacing w:after="0"/>
              <w:jc w:val="center"/>
              <w:rPr>
                <w:rFonts w:eastAsia="Times New Roman" w:cs="Times New Roman"/>
                <w:b/>
                <w:lang w:eastAsia="pl-PL"/>
              </w:rPr>
            </w:pPr>
            <w:r>
              <w:rPr>
                <w:rFonts w:eastAsia="Times New Roman" w:cs="Times New Roman"/>
                <w:b/>
                <w:lang w:eastAsia="pl-PL"/>
              </w:rPr>
              <w:t>2016</w:t>
            </w:r>
          </w:p>
        </w:tc>
        <w:tc>
          <w:tcPr>
            <w:tcW w:w="817" w:type="dxa"/>
            <w:tcBorders>
              <w:top w:val="single" w:sz="4" w:space="0" w:color="auto"/>
              <w:left w:val="none" w:sz="4" w:space="0" w:color="000000"/>
              <w:bottom w:val="single" w:sz="4" w:space="0" w:color="auto"/>
              <w:right w:val="single" w:sz="4" w:space="0" w:color="auto"/>
            </w:tcBorders>
            <w:shd w:val="clear" w:color="auto" w:fill="auto"/>
            <w:noWrap/>
            <w:vAlign w:val="bottom"/>
          </w:tcPr>
          <w:p w14:paraId="68657E34" w14:textId="77777777" w:rsidR="00EA5277" w:rsidRDefault="0023769A">
            <w:pPr>
              <w:spacing w:after="0"/>
              <w:jc w:val="center"/>
              <w:rPr>
                <w:rFonts w:eastAsia="Times New Roman" w:cs="Times New Roman"/>
                <w:b/>
                <w:lang w:eastAsia="pl-PL"/>
              </w:rPr>
            </w:pPr>
            <w:r>
              <w:rPr>
                <w:rFonts w:eastAsia="Times New Roman" w:cs="Times New Roman"/>
                <w:b/>
                <w:lang w:eastAsia="pl-PL"/>
              </w:rPr>
              <w:t>2017</w:t>
            </w:r>
          </w:p>
        </w:tc>
        <w:tc>
          <w:tcPr>
            <w:tcW w:w="817" w:type="dxa"/>
            <w:tcBorders>
              <w:top w:val="single" w:sz="4" w:space="0" w:color="auto"/>
              <w:left w:val="none" w:sz="4" w:space="0" w:color="000000"/>
              <w:bottom w:val="single" w:sz="4" w:space="0" w:color="auto"/>
              <w:right w:val="single" w:sz="4" w:space="0" w:color="auto"/>
            </w:tcBorders>
            <w:shd w:val="clear" w:color="auto" w:fill="auto"/>
            <w:noWrap/>
            <w:vAlign w:val="bottom"/>
          </w:tcPr>
          <w:p w14:paraId="18A772E6" w14:textId="77777777" w:rsidR="00EA5277" w:rsidRDefault="0023769A">
            <w:pPr>
              <w:spacing w:after="0"/>
              <w:jc w:val="center"/>
              <w:rPr>
                <w:rFonts w:eastAsia="Times New Roman" w:cs="Times New Roman"/>
                <w:b/>
                <w:lang w:eastAsia="pl-PL"/>
              </w:rPr>
            </w:pPr>
            <w:r>
              <w:rPr>
                <w:rFonts w:eastAsia="Times New Roman" w:cs="Times New Roman"/>
                <w:b/>
                <w:lang w:eastAsia="pl-PL"/>
              </w:rPr>
              <w:t>2018</w:t>
            </w:r>
          </w:p>
        </w:tc>
        <w:tc>
          <w:tcPr>
            <w:tcW w:w="817" w:type="dxa"/>
            <w:tcBorders>
              <w:top w:val="single" w:sz="4" w:space="0" w:color="auto"/>
              <w:left w:val="none" w:sz="4" w:space="0" w:color="000000"/>
              <w:bottom w:val="single" w:sz="4" w:space="0" w:color="auto"/>
              <w:right w:val="single" w:sz="4" w:space="0" w:color="auto"/>
            </w:tcBorders>
            <w:shd w:val="clear" w:color="auto" w:fill="auto"/>
            <w:noWrap/>
            <w:vAlign w:val="bottom"/>
          </w:tcPr>
          <w:p w14:paraId="6AEFAB82" w14:textId="77777777" w:rsidR="00EA5277" w:rsidRDefault="0023769A">
            <w:pPr>
              <w:spacing w:after="0"/>
              <w:jc w:val="center"/>
              <w:rPr>
                <w:rFonts w:eastAsia="Times New Roman" w:cs="Times New Roman"/>
                <w:b/>
                <w:lang w:eastAsia="pl-PL"/>
              </w:rPr>
            </w:pPr>
            <w:r>
              <w:rPr>
                <w:rFonts w:eastAsia="Times New Roman" w:cs="Times New Roman"/>
                <w:b/>
                <w:lang w:eastAsia="pl-PL"/>
              </w:rPr>
              <w:t>2019</w:t>
            </w:r>
          </w:p>
        </w:tc>
      </w:tr>
      <w:tr w:rsidR="00EA5277" w14:paraId="266448AA" w14:textId="77777777">
        <w:trPr>
          <w:trHeight w:val="288"/>
        </w:trPr>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38F81" w14:textId="77777777" w:rsidR="00EA5277" w:rsidRDefault="0023769A">
            <w:pPr>
              <w:spacing w:after="0"/>
              <w:rPr>
                <w:rFonts w:eastAsia="Times New Roman" w:cs="Times New Roman"/>
                <w:lang w:eastAsia="pl-PL"/>
              </w:rPr>
            </w:pPr>
            <w:r>
              <w:rPr>
                <w:rFonts w:eastAsia="Times New Roman" w:cs="Times New Roman"/>
                <w:lang w:eastAsia="pl-PL"/>
              </w:rPr>
              <w:t>liczba mieszkań</w:t>
            </w:r>
          </w:p>
        </w:tc>
        <w:tc>
          <w:tcPr>
            <w:tcW w:w="1063" w:type="dxa"/>
            <w:tcBorders>
              <w:top w:val="single" w:sz="4" w:space="0" w:color="auto"/>
              <w:left w:val="none" w:sz="4" w:space="0" w:color="000000"/>
              <w:bottom w:val="single" w:sz="4" w:space="0" w:color="auto"/>
              <w:right w:val="single" w:sz="4" w:space="0" w:color="auto"/>
            </w:tcBorders>
            <w:shd w:val="clear" w:color="auto" w:fill="auto"/>
            <w:noWrap/>
            <w:vAlign w:val="bottom"/>
          </w:tcPr>
          <w:p w14:paraId="2C552154" w14:textId="77777777" w:rsidR="00EA5277" w:rsidRDefault="0023769A">
            <w:pPr>
              <w:spacing w:after="0"/>
              <w:rPr>
                <w:rFonts w:eastAsia="Times New Roman" w:cs="Times New Roman"/>
                <w:lang w:eastAsia="pl-PL"/>
              </w:rPr>
            </w:pPr>
            <w:r>
              <w:rPr>
                <w:rFonts w:eastAsia="Times New Roman" w:cs="Times New Roman"/>
                <w:lang w:eastAsia="pl-PL"/>
              </w:rPr>
              <w:t>ogółem</w:t>
            </w:r>
          </w:p>
        </w:tc>
        <w:tc>
          <w:tcPr>
            <w:tcW w:w="1174"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8EC68B5" w14:textId="77777777" w:rsidR="00EA5277" w:rsidRDefault="0023769A">
            <w:pPr>
              <w:spacing w:after="0"/>
              <w:jc w:val="center"/>
              <w:rPr>
                <w:rFonts w:eastAsia="Times New Roman" w:cs="Times New Roman"/>
                <w:lang w:eastAsia="pl-PL"/>
              </w:rPr>
            </w:pPr>
            <w:r>
              <w:rPr>
                <w:rFonts w:eastAsia="Times New Roman" w:cs="Times New Roman"/>
                <w:lang w:eastAsia="pl-PL"/>
              </w:rPr>
              <w:t>-</w:t>
            </w:r>
          </w:p>
        </w:tc>
        <w:tc>
          <w:tcPr>
            <w:tcW w:w="816"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079D5C1" w14:textId="77777777" w:rsidR="00EA5277" w:rsidRDefault="0023769A">
            <w:pPr>
              <w:spacing w:after="0"/>
              <w:rPr>
                <w:rFonts w:eastAsia="Times New Roman" w:cs="Times New Roman"/>
                <w:lang w:eastAsia="pl-PL"/>
              </w:rPr>
            </w:pPr>
            <w:r>
              <w:rPr>
                <w:rFonts w:eastAsia="Times New Roman" w:cs="Times New Roman"/>
                <w:lang w:eastAsia="pl-PL"/>
              </w:rPr>
              <w:t>-</w:t>
            </w:r>
          </w:p>
        </w:tc>
        <w:tc>
          <w:tcPr>
            <w:tcW w:w="81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D09F31A" w14:textId="77777777" w:rsidR="00EA5277" w:rsidRDefault="0023769A">
            <w:pPr>
              <w:spacing w:after="0"/>
              <w:jc w:val="right"/>
              <w:rPr>
                <w:rFonts w:eastAsia="Times New Roman" w:cs="Times New Roman"/>
                <w:lang w:eastAsia="pl-PL"/>
              </w:rPr>
            </w:pPr>
            <w:r>
              <w:rPr>
                <w:rFonts w:eastAsia="Times New Roman" w:cs="Times New Roman"/>
                <w:lang w:eastAsia="pl-PL"/>
              </w:rPr>
              <w:t>32</w:t>
            </w:r>
          </w:p>
        </w:tc>
        <w:tc>
          <w:tcPr>
            <w:tcW w:w="81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61C009CE" w14:textId="77777777" w:rsidR="00EA5277" w:rsidRDefault="0023769A">
            <w:pPr>
              <w:spacing w:after="0"/>
              <w:jc w:val="right"/>
              <w:rPr>
                <w:rFonts w:eastAsia="Times New Roman" w:cs="Times New Roman"/>
                <w:lang w:eastAsia="pl-PL"/>
              </w:rPr>
            </w:pPr>
            <w:r>
              <w:rPr>
                <w:rFonts w:eastAsia="Times New Roman" w:cs="Times New Roman"/>
                <w:lang w:eastAsia="pl-PL"/>
              </w:rPr>
              <w:t>34</w:t>
            </w:r>
          </w:p>
        </w:tc>
        <w:tc>
          <w:tcPr>
            <w:tcW w:w="81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1F451594" w14:textId="77777777" w:rsidR="00EA5277" w:rsidRDefault="0023769A">
            <w:pPr>
              <w:spacing w:after="0"/>
              <w:rPr>
                <w:rFonts w:eastAsia="Times New Roman" w:cs="Times New Roman"/>
                <w:lang w:eastAsia="pl-PL"/>
              </w:rPr>
            </w:pPr>
            <w:r>
              <w:rPr>
                <w:rFonts w:eastAsia="Times New Roman" w:cs="Times New Roman"/>
                <w:lang w:eastAsia="pl-PL"/>
              </w:rPr>
              <w:t>-</w:t>
            </w:r>
          </w:p>
        </w:tc>
        <w:tc>
          <w:tcPr>
            <w:tcW w:w="81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38599E44" w14:textId="77777777" w:rsidR="00EA5277" w:rsidRDefault="0023769A">
            <w:pPr>
              <w:spacing w:after="0"/>
              <w:jc w:val="right"/>
              <w:rPr>
                <w:rFonts w:eastAsia="Times New Roman" w:cs="Times New Roman"/>
                <w:lang w:eastAsia="pl-PL"/>
              </w:rPr>
            </w:pPr>
            <w:r>
              <w:rPr>
                <w:rFonts w:eastAsia="Times New Roman" w:cs="Times New Roman"/>
                <w:lang w:eastAsia="pl-PL"/>
              </w:rPr>
              <w:t>18</w:t>
            </w:r>
          </w:p>
        </w:tc>
        <w:tc>
          <w:tcPr>
            <w:tcW w:w="81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611965D3" w14:textId="77777777" w:rsidR="00EA5277" w:rsidRDefault="0023769A">
            <w:pPr>
              <w:spacing w:after="0"/>
              <w:rPr>
                <w:rFonts w:eastAsia="Times New Roman" w:cs="Times New Roman"/>
                <w:lang w:eastAsia="pl-PL"/>
              </w:rPr>
            </w:pPr>
            <w:r>
              <w:rPr>
                <w:rFonts w:eastAsia="Times New Roman" w:cs="Times New Roman"/>
                <w:lang w:eastAsia="pl-PL"/>
              </w:rPr>
              <w:t>-</w:t>
            </w:r>
          </w:p>
        </w:tc>
      </w:tr>
      <w:tr w:rsidR="00EA5277" w14:paraId="626B38FE" w14:textId="77777777">
        <w:trPr>
          <w:trHeight w:val="288"/>
        </w:trPr>
        <w:tc>
          <w:tcPr>
            <w:tcW w:w="1784" w:type="dxa"/>
            <w:tcBorders>
              <w:top w:val="none" w:sz="4" w:space="0" w:color="000000"/>
              <w:left w:val="single" w:sz="4" w:space="0" w:color="auto"/>
              <w:bottom w:val="single" w:sz="4" w:space="0" w:color="auto"/>
              <w:right w:val="single" w:sz="4" w:space="0" w:color="auto"/>
            </w:tcBorders>
            <w:shd w:val="clear" w:color="auto" w:fill="auto"/>
            <w:noWrap/>
            <w:vAlign w:val="bottom"/>
          </w:tcPr>
          <w:p w14:paraId="704462A5" w14:textId="77777777" w:rsidR="00EA5277" w:rsidRDefault="0023769A">
            <w:pPr>
              <w:spacing w:after="0"/>
              <w:rPr>
                <w:rFonts w:eastAsia="Times New Roman" w:cs="Times New Roman"/>
                <w:lang w:eastAsia="pl-PL"/>
              </w:rPr>
            </w:pPr>
            <w:r>
              <w:rPr>
                <w:rFonts w:eastAsia="Times New Roman" w:cs="Times New Roman"/>
                <w:lang w:eastAsia="pl-PL"/>
              </w:rPr>
              <w:t>liczba mieszkań</w:t>
            </w:r>
          </w:p>
        </w:tc>
        <w:tc>
          <w:tcPr>
            <w:tcW w:w="1063"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A893953" w14:textId="77777777" w:rsidR="00EA5277" w:rsidRDefault="0023769A">
            <w:pPr>
              <w:spacing w:after="0"/>
              <w:rPr>
                <w:rFonts w:eastAsia="Times New Roman" w:cs="Times New Roman"/>
                <w:lang w:eastAsia="pl-PL"/>
              </w:rPr>
            </w:pPr>
            <w:r>
              <w:rPr>
                <w:rFonts w:eastAsia="Times New Roman" w:cs="Times New Roman"/>
                <w:lang w:eastAsia="pl-PL"/>
              </w:rPr>
              <w:t>ponad 3 miesiące</w:t>
            </w:r>
          </w:p>
        </w:tc>
        <w:tc>
          <w:tcPr>
            <w:tcW w:w="1174" w:type="dxa"/>
            <w:tcBorders>
              <w:top w:val="none" w:sz="4" w:space="0" w:color="000000"/>
              <w:left w:val="none" w:sz="4" w:space="0" w:color="000000"/>
              <w:bottom w:val="single" w:sz="4" w:space="0" w:color="auto"/>
              <w:right w:val="single" w:sz="4" w:space="0" w:color="auto"/>
            </w:tcBorders>
            <w:shd w:val="clear" w:color="auto" w:fill="auto"/>
            <w:noWrap/>
            <w:vAlign w:val="bottom"/>
          </w:tcPr>
          <w:p w14:paraId="4D68CF7D" w14:textId="77777777" w:rsidR="00EA5277" w:rsidRDefault="0023769A">
            <w:pPr>
              <w:spacing w:after="0"/>
              <w:jc w:val="center"/>
              <w:rPr>
                <w:rFonts w:eastAsia="Times New Roman" w:cs="Times New Roman"/>
                <w:lang w:eastAsia="pl-PL"/>
              </w:rPr>
            </w:pPr>
            <w:r>
              <w:rPr>
                <w:rFonts w:eastAsia="Times New Roman" w:cs="Times New Roman"/>
                <w:lang w:eastAsia="pl-PL"/>
              </w:rPr>
              <w:t>-</w:t>
            </w:r>
          </w:p>
        </w:tc>
        <w:tc>
          <w:tcPr>
            <w:tcW w:w="816" w:type="dxa"/>
            <w:tcBorders>
              <w:top w:val="none" w:sz="4" w:space="0" w:color="000000"/>
              <w:left w:val="none" w:sz="4" w:space="0" w:color="000000"/>
              <w:bottom w:val="single" w:sz="4" w:space="0" w:color="auto"/>
              <w:right w:val="single" w:sz="4" w:space="0" w:color="auto"/>
            </w:tcBorders>
            <w:shd w:val="clear" w:color="auto" w:fill="auto"/>
            <w:noWrap/>
            <w:vAlign w:val="bottom"/>
          </w:tcPr>
          <w:p w14:paraId="48ECB9F0" w14:textId="77777777" w:rsidR="00EA5277" w:rsidRDefault="0023769A">
            <w:pPr>
              <w:spacing w:after="0"/>
              <w:rPr>
                <w:rFonts w:eastAsia="Times New Roman" w:cs="Times New Roman"/>
                <w:lang w:eastAsia="pl-PL"/>
              </w:rPr>
            </w:pPr>
            <w:r>
              <w:rPr>
                <w:rFonts w:eastAsia="Times New Roman" w:cs="Times New Roman"/>
                <w:lang w:eastAsia="pl-PL"/>
              </w:rPr>
              <w:t>-</w:t>
            </w:r>
          </w:p>
        </w:tc>
        <w:tc>
          <w:tcPr>
            <w:tcW w:w="81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3CA609A0" w14:textId="77777777" w:rsidR="00EA5277" w:rsidRDefault="0023769A">
            <w:pPr>
              <w:spacing w:after="0"/>
              <w:jc w:val="right"/>
              <w:rPr>
                <w:rFonts w:eastAsia="Times New Roman" w:cs="Times New Roman"/>
                <w:lang w:eastAsia="pl-PL"/>
              </w:rPr>
            </w:pPr>
            <w:r>
              <w:rPr>
                <w:rFonts w:eastAsia="Times New Roman" w:cs="Times New Roman"/>
                <w:lang w:eastAsia="pl-PL"/>
              </w:rPr>
              <w:t>32</w:t>
            </w:r>
          </w:p>
        </w:tc>
        <w:tc>
          <w:tcPr>
            <w:tcW w:w="81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48CC0602" w14:textId="77777777" w:rsidR="00EA5277" w:rsidRDefault="0023769A">
            <w:pPr>
              <w:spacing w:after="0"/>
              <w:rPr>
                <w:rFonts w:eastAsia="Times New Roman" w:cs="Times New Roman"/>
                <w:lang w:eastAsia="pl-PL"/>
              </w:rPr>
            </w:pPr>
            <w:r>
              <w:rPr>
                <w:rFonts w:eastAsia="Times New Roman" w:cs="Times New Roman"/>
                <w:lang w:eastAsia="pl-PL"/>
              </w:rPr>
              <w:t>-</w:t>
            </w:r>
          </w:p>
        </w:tc>
        <w:tc>
          <w:tcPr>
            <w:tcW w:w="81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60F4E1F" w14:textId="77777777" w:rsidR="00EA5277" w:rsidRDefault="0023769A">
            <w:pPr>
              <w:spacing w:after="0"/>
              <w:rPr>
                <w:rFonts w:eastAsia="Times New Roman" w:cs="Times New Roman"/>
                <w:lang w:eastAsia="pl-PL"/>
              </w:rPr>
            </w:pPr>
            <w:r>
              <w:rPr>
                <w:rFonts w:eastAsia="Times New Roman" w:cs="Times New Roman"/>
                <w:lang w:eastAsia="pl-PL"/>
              </w:rPr>
              <w:t>-</w:t>
            </w:r>
          </w:p>
        </w:tc>
        <w:tc>
          <w:tcPr>
            <w:tcW w:w="81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2434DB79" w14:textId="77777777" w:rsidR="00EA5277" w:rsidRDefault="0023769A">
            <w:pPr>
              <w:spacing w:after="0"/>
              <w:rPr>
                <w:rFonts w:eastAsia="Times New Roman" w:cs="Times New Roman"/>
                <w:lang w:eastAsia="pl-PL"/>
              </w:rPr>
            </w:pPr>
            <w:r>
              <w:rPr>
                <w:rFonts w:eastAsia="Times New Roman" w:cs="Times New Roman"/>
                <w:lang w:eastAsia="pl-PL"/>
              </w:rPr>
              <w:t>-</w:t>
            </w:r>
          </w:p>
        </w:tc>
        <w:tc>
          <w:tcPr>
            <w:tcW w:w="81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1AD46D21" w14:textId="77777777" w:rsidR="00EA5277" w:rsidRDefault="0023769A">
            <w:pPr>
              <w:spacing w:after="0"/>
              <w:rPr>
                <w:rFonts w:eastAsia="Times New Roman" w:cs="Times New Roman"/>
                <w:lang w:eastAsia="pl-PL"/>
              </w:rPr>
            </w:pPr>
            <w:r>
              <w:rPr>
                <w:rFonts w:eastAsia="Times New Roman" w:cs="Times New Roman"/>
                <w:lang w:eastAsia="pl-PL"/>
              </w:rPr>
              <w:t>-</w:t>
            </w:r>
          </w:p>
        </w:tc>
      </w:tr>
      <w:tr w:rsidR="00EA5277" w14:paraId="078F54B8" w14:textId="77777777">
        <w:trPr>
          <w:trHeight w:val="288"/>
        </w:trPr>
        <w:tc>
          <w:tcPr>
            <w:tcW w:w="1784" w:type="dxa"/>
            <w:tcBorders>
              <w:top w:val="none" w:sz="4" w:space="0" w:color="000000"/>
              <w:left w:val="single" w:sz="4" w:space="0" w:color="auto"/>
              <w:bottom w:val="single" w:sz="4" w:space="0" w:color="auto"/>
              <w:right w:val="single" w:sz="4" w:space="0" w:color="auto"/>
            </w:tcBorders>
            <w:shd w:val="clear" w:color="auto" w:fill="auto"/>
            <w:noWrap/>
            <w:vAlign w:val="bottom"/>
          </w:tcPr>
          <w:p w14:paraId="46765658" w14:textId="77777777" w:rsidR="00EA5277" w:rsidRDefault="0023769A">
            <w:pPr>
              <w:spacing w:after="0"/>
              <w:rPr>
                <w:rFonts w:eastAsia="Times New Roman" w:cs="Times New Roman"/>
                <w:lang w:eastAsia="pl-PL"/>
              </w:rPr>
            </w:pPr>
            <w:r>
              <w:rPr>
                <w:rFonts w:eastAsia="Times New Roman" w:cs="Times New Roman"/>
                <w:lang w:eastAsia="pl-PL"/>
              </w:rPr>
              <w:t>wysokość zaległości</w:t>
            </w:r>
          </w:p>
        </w:tc>
        <w:tc>
          <w:tcPr>
            <w:tcW w:w="1063" w:type="dxa"/>
            <w:tcBorders>
              <w:top w:val="none" w:sz="4" w:space="0" w:color="000000"/>
              <w:left w:val="none" w:sz="4" w:space="0" w:color="000000"/>
              <w:bottom w:val="single" w:sz="4" w:space="0" w:color="auto"/>
              <w:right w:val="single" w:sz="4" w:space="0" w:color="auto"/>
            </w:tcBorders>
            <w:shd w:val="clear" w:color="auto" w:fill="auto"/>
            <w:noWrap/>
            <w:vAlign w:val="bottom"/>
          </w:tcPr>
          <w:p w14:paraId="44DB414A" w14:textId="77777777" w:rsidR="00EA5277" w:rsidRDefault="0023769A">
            <w:pPr>
              <w:spacing w:after="0"/>
              <w:rPr>
                <w:rFonts w:eastAsia="Times New Roman" w:cs="Times New Roman"/>
                <w:lang w:eastAsia="pl-PL"/>
              </w:rPr>
            </w:pPr>
            <w:r>
              <w:rPr>
                <w:rFonts w:eastAsia="Times New Roman" w:cs="Times New Roman"/>
                <w:lang w:eastAsia="pl-PL"/>
              </w:rPr>
              <w:t>ogółem</w:t>
            </w:r>
          </w:p>
        </w:tc>
        <w:tc>
          <w:tcPr>
            <w:tcW w:w="1174" w:type="dxa"/>
            <w:tcBorders>
              <w:top w:val="none" w:sz="4" w:space="0" w:color="000000"/>
              <w:left w:val="none" w:sz="4" w:space="0" w:color="000000"/>
              <w:bottom w:val="single" w:sz="4" w:space="0" w:color="auto"/>
              <w:right w:val="single" w:sz="4" w:space="0" w:color="auto"/>
            </w:tcBorders>
            <w:shd w:val="clear" w:color="auto" w:fill="auto"/>
            <w:noWrap/>
            <w:vAlign w:val="bottom"/>
          </w:tcPr>
          <w:p w14:paraId="2A648D20" w14:textId="77777777" w:rsidR="00EA5277" w:rsidRDefault="0023769A">
            <w:pPr>
              <w:spacing w:after="0"/>
              <w:jc w:val="center"/>
              <w:rPr>
                <w:rFonts w:eastAsia="Times New Roman" w:cs="Times New Roman"/>
                <w:lang w:eastAsia="pl-PL"/>
              </w:rPr>
            </w:pPr>
            <w:r>
              <w:rPr>
                <w:rFonts w:eastAsia="Times New Roman" w:cs="Times New Roman"/>
                <w:lang w:eastAsia="pl-PL"/>
              </w:rPr>
              <w:t>tys. zł</w:t>
            </w:r>
          </w:p>
        </w:tc>
        <w:tc>
          <w:tcPr>
            <w:tcW w:w="816" w:type="dxa"/>
            <w:tcBorders>
              <w:top w:val="none" w:sz="4" w:space="0" w:color="000000"/>
              <w:left w:val="none" w:sz="4" w:space="0" w:color="000000"/>
              <w:bottom w:val="single" w:sz="4" w:space="0" w:color="auto"/>
              <w:right w:val="single" w:sz="4" w:space="0" w:color="auto"/>
            </w:tcBorders>
            <w:shd w:val="clear" w:color="auto" w:fill="auto"/>
            <w:noWrap/>
            <w:vAlign w:val="bottom"/>
          </w:tcPr>
          <w:p w14:paraId="6E86C4E9" w14:textId="77777777" w:rsidR="00EA5277" w:rsidRDefault="0023769A">
            <w:pPr>
              <w:spacing w:after="0"/>
              <w:rPr>
                <w:rFonts w:eastAsia="Times New Roman" w:cs="Times New Roman"/>
                <w:lang w:eastAsia="pl-PL"/>
              </w:rPr>
            </w:pPr>
            <w:r>
              <w:rPr>
                <w:rFonts w:eastAsia="Times New Roman" w:cs="Times New Roman"/>
                <w:lang w:eastAsia="pl-PL"/>
              </w:rPr>
              <w:t>-</w:t>
            </w:r>
          </w:p>
        </w:tc>
        <w:tc>
          <w:tcPr>
            <w:tcW w:w="81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433D1901" w14:textId="77777777" w:rsidR="00EA5277" w:rsidRDefault="0023769A">
            <w:pPr>
              <w:spacing w:after="0"/>
              <w:jc w:val="right"/>
              <w:rPr>
                <w:rFonts w:eastAsia="Times New Roman" w:cs="Times New Roman"/>
                <w:lang w:eastAsia="pl-PL"/>
              </w:rPr>
            </w:pPr>
            <w:r>
              <w:rPr>
                <w:rFonts w:eastAsia="Times New Roman" w:cs="Times New Roman"/>
                <w:lang w:eastAsia="pl-PL"/>
              </w:rPr>
              <w:t>18,1</w:t>
            </w:r>
          </w:p>
        </w:tc>
        <w:tc>
          <w:tcPr>
            <w:tcW w:w="81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19F506AB" w14:textId="77777777" w:rsidR="00EA5277" w:rsidRDefault="0023769A">
            <w:pPr>
              <w:spacing w:after="0"/>
              <w:jc w:val="right"/>
              <w:rPr>
                <w:rFonts w:eastAsia="Times New Roman" w:cs="Times New Roman"/>
                <w:lang w:eastAsia="pl-PL"/>
              </w:rPr>
            </w:pPr>
            <w:r>
              <w:rPr>
                <w:rFonts w:eastAsia="Times New Roman" w:cs="Times New Roman"/>
                <w:lang w:eastAsia="pl-PL"/>
              </w:rPr>
              <w:t>49,4</w:t>
            </w:r>
          </w:p>
        </w:tc>
        <w:tc>
          <w:tcPr>
            <w:tcW w:w="81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680D96A6" w14:textId="77777777" w:rsidR="00EA5277" w:rsidRDefault="0023769A">
            <w:pPr>
              <w:spacing w:after="0"/>
              <w:rPr>
                <w:rFonts w:eastAsia="Times New Roman" w:cs="Times New Roman"/>
                <w:lang w:eastAsia="pl-PL"/>
              </w:rPr>
            </w:pPr>
            <w:r>
              <w:rPr>
                <w:rFonts w:eastAsia="Times New Roman" w:cs="Times New Roman"/>
                <w:lang w:eastAsia="pl-PL"/>
              </w:rPr>
              <w:t>-</w:t>
            </w:r>
          </w:p>
        </w:tc>
        <w:tc>
          <w:tcPr>
            <w:tcW w:w="81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6C5957E9" w14:textId="77777777" w:rsidR="00EA5277" w:rsidRDefault="0023769A">
            <w:pPr>
              <w:spacing w:after="0"/>
              <w:jc w:val="right"/>
              <w:rPr>
                <w:rFonts w:eastAsia="Times New Roman" w:cs="Times New Roman"/>
                <w:lang w:eastAsia="pl-PL"/>
              </w:rPr>
            </w:pPr>
            <w:r>
              <w:rPr>
                <w:rFonts w:eastAsia="Times New Roman" w:cs="Times New Roman"/>
                <w:lang w:eastAsia="pl-PL"/>
              </w:rPr>
              <w:t>40,8</w:t>
            </w:r>
          </w:p>
        </w:tc>
        <w:tc>
          <w:tcPr>
            <w:tcW w:w="81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3A8E7E48" w14:textId="77777777" w:rsidR="00EA5277" w:rsidRDefault="0023769A">
            <w:pPr>
              <w:spacing w:after="0"/>
              <w:rPr>
                <w:rFonts w:eastAsia="Times New Roman" w:cs="Times New Roman"/>
                <w:lang w:eastAsia="pl-PL"/>
              </w:rPr>
            </w:pPr>
            <w:r>
              <w:rPr>
                <w:rFonts w:eastAsia="Times New Roman" w:cs="Times New Roman"/>
                <w:lang w:eastAsia="pl-PL"/>
              </w:rPr>
              <w:t>-</w:t>
            </w:r>
          </w:p>
        </w:tc>
      </w:tr>
      <w:tr w:rsidR="00EA5277" w14:paraId="538413AE" w14:textId="77777777">
        <w:trPr>
          <w:trHeight w:val="288"/>
        </w:trPr>
        <w:tc>
          <w:tcPr>
            <w:tcW w:w="1784" w:type="dxa"/>
            <w:tcBorders>
              <w:top w:val="none" w:sz="4" w:space="0" w:color="000000"/>
              <w:left w:val="single" w:sz="4" w:space="0" w:color="auto"/>
              <w:bottom w:val="single" w:sz="4" w:space="0" w:color="auto"/>
              <w:right w:val="single" w:sz="4" w:space="0" w:color="auto"/>
            </w:tcBorders>
            <w:shd w:val="clear" w:color="auto" w:fill="auto"/>
            <w:noWrap/>
            <w:vAlign w:val="bottom"/>
          </w:tcPr>
          <w:p w14:paraId="20B1D20A" w14:textId="77777777" w:rsidR="00EA5277" w:rsidRDefault="0023769A">
            <w:pPr>
              <w:spacing w:after="0"/>
              <w:rPr>
                <w:rFonts w:eastAsia="Times New Roman" w:cs="Times New Roman"/>
                <w:lang w:eastAsia="pl-PL"/>
              </w:rPr>
            </w:pPr>
            <w:r>
              <w:rPr>
                <w:rFonts w:eastAsia="Times New Roman" w:cs="Times New Roman"/>
                <w:lang w:eastAsia="pl-PL"/>
              </w:rPr>
              <w:t>wysokość zaległości</w:t>
            </w:r>
          </w:p>
        </w:tc>
        <w:tc>
          <w:tcPr>
            <w:tcW w:w="1063" w:type="dxa"/>
            <w:tcBorders>
              <w:top w:val="none" w:sz="4" w:space="0" w:color="000000"/>
              <w:left w:val="none" w:sz="4" w:space="0" w:color="000000"/>
              <w:bottom w:val="single" w:sz="4" w:space="0" w:color="auto"/>
              <w:right w:val="single" w:sz="4" w:space="0" w:color="auto"/>
            </w:tcBorders>
            <w:shd w:val="clear" w:color="auto" w:fill="auto"/>
            <w:noWrap/>
            <w:vAlign w:val="bottom"/>
          </w:tcPr>
          <w:p w14:paraId="60D39023" w14:textId="77777777" w:rsidR="00EA5277" w:rsidRDefault="0023769A">
            <w:pPr>
              <w:spacing w:after="0"/>
              <w:rPr>
                <w:rFonts w:eastAsia="Times New Roman" w:cs="Times New Roman"/>
                <w:lang w:eastAsia="pl-PL"/>
              </w:rPr>
            </w:pPr>
            <w:r>
              <w:rPr>
                <w:rFonts w:eastAsia="Times New Roman" w:cs="Times New Roman"/>
                <w:lang w:eastAsia="pl-PL"/>
              </w:rPr>
              <w:t>ponad 3 miesiące</w:t>
            </w:r>
          </w:p>
        </w:tc>
        <w:tc>
          <w:tcPr>
            <w:tcW w:w="1174" w:type="dxa"/>
            <w:tcBorders>
              <w:top w:val="none" w:sz="4" w:space="0" w:color="000000"/>
              <w:left w:val="none" w:sz="4" w:space="0" w:color="000000"/>
              <w:bottom w:val="single" w:sz="4" w:space="0" w:color="auto"/>
              <w:right w:val="single" w:sz="4" w:space="0" w:color="auto"/>
            </w:tcBorders>
            <w:shd w:val="clear" w:color="auto" w:fill="auto"/>
            <w:noWrap/>
            <w:vAlign w:val="bottom"/>
          </w:tcPr>
          <w:p w14:paraId="2F4D8BFF" w14:textId="77777777" w:rsidR="00EA5277" w:rsidRDefault="0023769A">
            <w:pPr>
              <w:spacing w:after="0"/>
              <w:jc w:val="center"/>
              <w:rPr>
                <w:rFonts w:eastAsia="Times New Roman" w:cs="Times New Roman"/>
                <w:lang w:eastAsia="pl-PL"/>
              </w:rPr>
            </w:pPr>
            <w:r>
              <w:rPr>
                <w:rFonts w:eastAsia="Times New Roman" w:cs="Times New Roman"/>
                <w:lang w:eastAsia="pl-PL"/>
              </w:rPr>
              <w:t>tys. zł</w:t>
            </w:r>
          </w:p>
        </w:tc>
        <w:tc>
          <w:tcPr>
            <w:tcW w:w="816" w:type="dxa"/>
            <w:tcBorders>
              <w:top w:val="none" w:sz="4" w:space="0" w:color="000000"/>
              <w:left w:val="none" w:sz="4" w:space="0" w:color="000000"/>
              <w:bottom w:val="single" w:sz="4" w:space="0" w:color="auto"/>
              <w:right w:val="single" w:sz="4" w:space="0" w:color="auto"/>
            </w:tcBorders>
            <w:shd w:val="clear" w:color="auto" w:fill="auto"/>
            <w:noWrap/>
            <w:vAlign w:val="bottom"/>
          </w:tcPr>
          <w:p w14:paraId="4D008416" w14:textId="77777777" w:rsidR="00EA5277" w:rsidRDefault="0023769A">
            <w:pPr>
              <w:spacing w:after="0"/>
              <w:rPr>
                <w:rFonts w:eastAsia="Times New Roman" w:cs="Times New Roman"/>
                <w:lang w:eastAsia="pl-PL"/>
              </w:rPr>
            </w:pPr>
            <w:r>
              <w:rPr>
                <w:rFonts w:eastAsia="Times New Roman" w:cs="Times New Roman"/>
                <w:lang w:eastAsia="pl-PL"/>
              </w:rPr>
              <w:t>-</w:t>
            </w:r>
          </w:p>
        </w:tc>
        <w:tc>
          <w:tcPr>
            <w:tcW w:w="81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27D820A7" w14:textId="77777777" w:rsidR="00EA5277" w:rsidRDefault="0023769A">
            <w:pPr>
              <w:spacing w:after="0"/>
              <w:jc w:val="right"/>
              <w:rPr>
                <w:rFonts w:eastAsia="Times New Roman" w:cs="Times New Roman"/>
                <w:lang w:eastAsia="pl-PL"/>
              </w:rPr>
            </w:pPr>
            <w:r>
              <w:rPr>
                <w:rFonts w:eastAsia="Times New Roman" w:cs="Times New Roman"/>
                <w:lang w:eastAsia="pl-PL"/>
              </w:rPr>
              <w:t>18,1</w:t>
            </w:r>
          </w:p>
        </w:tc>
        <w:tc>
          <w:tcPr>
            <w:tcW w:w="81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29696649" w14:textId="77777777" w:rsidR="00EA5277" w:rsidRDefault="0023769A">
            <w:pPr>
              <w:spacing w:after="0"/>
              <w:rPr>
                <w:rFonts w:eastAsia="Times New Roman" w:cs="Times New Roman"/>
                <w:lang w:eastAsia="pl-PL"/>
              </w:rPr>
            </w:pPr>
            <w:r>
              <w:rPr>
                <w:rFonts w:eastAsia="Times New Roman" w:cs="Times New Roman"/>
                <w:lang w:eastAsia="pl-PL"/>
              </w:rPr>
              <w:t>-</w:t>
            </w:r>
          </w:p>
        </w:tc>
        <w:tc>
          <w:tcPr>
            <w:tcW w:w="81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4B85BA29" w14:textId="77777777" w:rsidR="00EA5277" w:rsidRDefault="0023769A">
            <w:pPr>
              <w:spacing w:after="0"/>
              <w:rPr>
                <w:rFonts w:eastAsia="Times New Roman" w:cs="Times New Roman"/>
                <w:lang w:eastAsia="pl-PL"/>
              </w:rPr>
            </w:pPr>
            <w:r>
              <w:rPr>
                <w:rFonts w:eastAsia="Times New Roman" w:cs="Times New Roman"/>
                <w:lang w:eastAsia="pl-PL"/>
              </w:rPr>
              <w:t>-</w:t>
            </w:r>
          </w:p>
        </w:tc>
        <w:tc>
          <w:tcPr>
            <w:tcW w:w="81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6443A736" w14:textId="77777777" w:rsidR="00EA5277" w:rsidRDefault="0023769A">
            <w:pPr>
              <w:spacing w:after="0"/>
              <w:rPr>
                <w:rFonts w:eastAsia="Times New Roman" w:cs="Times New Roman"/>
                <w:lang w:eastAsia="pl-PL"/>
              </w:rPr>
            </w:pPr>
            <w:r>
              <w:rPr>
                <w:rFonts w:eastAsia="Times New Roman" w:cs="Times New Roman"/>
                <w:lang w:eastAsia="pl-PL"/>
              </w:rPr>
              <w:t>-</w:t>
            </w:r>
          </w:p>
        </w:tc>
        <w:tc>
          <w:tcPr>
            <w:tcW w:w="817" w:type="dxa"/>
            <w:tcBorders>
              <w:top w:val="none" w:sz="4" w:space="0" w:color="000000"/>
              <w:left w:val="none" w:sz="4" w:space="0" w:color="000000"/>
              <w:bottom w:val="single" w:sz="4" w:space="0" w:color="auto"/>
              <w:right w:val="single" w:sz="4" w:space="0" w:color="auto"/>
            </w:tcBorders>
            <w:shd w:val="clear" w:color="auto" w:fill="auto"/>
            <w:noWrap/>
            <w:vAlign w:val="bottom"/>
          </w:tcPr>
          <w:p w14:paraId="1272A72D" w14:textId="77777777" w:rsidR="00EA5277" w:rsidRDefault="0023769A">
            <w:pPr>
              <w:spacing w:after="0"/>
              <w:rPr>
                <w:rFonts w:eastAsia="Times New Roman" w:cs="Times New Roman"/>
                <w:lang w:eastAsia="pl-PL"/>
              </w:rPr>
            </w:pPr>
            <w:r>
              <w:rPr>
                <w:rFonts w:eastAsia="Times New Roman" w:cs="Times New Roman"/>
                <w:lang w:eastAsia="pl-PL"/>
              </w:rPr>
              <w:t>-</w:t>
            </w:r>
          </w:p>
        </w:tc>
      </w:tr>
    </w:tbl>
    <w:p w14:paraId="0CF3EC1B" w14:textId="77777777" w:rsidR="00EA5277" w:rsidRDefault="0023769A">
      <w:pPr>
        <w:spacing w:after="0"/>
        <w:jc w:val="both"/>
        <w:rPr>
          <w:i/>
          <w:sz w:val="20"/>
          <w:szCs w:val="20"/>
        </w:rPr>
      </w:pPr>
      <w:r>
        <w:rPr>
          <w:i/>
          <w:sz w:val="20"/>
          <w:szCs w:val="20"/>
        </w:rPr>
        <w:t>Źródło: Opracowanie własne na podstawie BDL GUS</w:t>
      </w:r>
    </w:p>
    <w:p w14:paraId="04B57EE3" w14:textId="77777777" w:rsidR="00EA5277" w:rsidRDefault="00EA5277">
      <w:pPr>
        <w:spacing w:after="0"/>
        <w:jc w:val="both"/>
        <w:rPr>
          <w:highlight w:val="yellow"/>
        </w:rPr>
      </w:pPr>
    </w:p>
    <w:p w14:paraId="41D16AFC" w14:textId="77777777" w:rsidR="00EA5277" w:rsidRDefault="0023769A">
      <w:pPr>
        <w:spacing w:after="0"/>
        <w:jc w:val="both"/>
        <w:rPr>
          <w:rFonts w:cs="Garamond"/>
        </w:rPr>
      </w:pPr>
      <w:r>
        <w:rPr>
          <w:rFonts w:cs="Garamond"/>
        </w:rPr>
        <w:t>Mieszkania socjalne</w:t>
      </w:r>
    </w:p>
    <w:p w14:paraId="1A0218F2" w14:textId="77777777" w:rsidR="00EA5277" w:rsidRDefault="0023769A">
      <w:pPr>
        <w:spacing w:after="0"/>
        <w:ind w:firstLine="708"/>
        <w:jc w:val="both"/>
        <w:rPr>
          <w:rFonts w:cs="Garamond"/>
        </w:rPr>
      </w:pPr>
      <w:r>
        <w:rPr>
          <w:rFonts w:cs="Garamond"/>
        </w:rPr>
        <w:t>Gmina zapewnia 8 mieszkań socjalnych w których mieszkają od kilku lat te same rodziny.</w:t>
      </w:r>
    </w:p>
    <w:p w14:paraId="5D83B5C2" w14:textId="77777777" w:rsidR="00EA5277" w:rsidRDefault="00EA5277">
      <w:pPr>
        <w:spacing w:after="0"/>
        <w:ind w:firstLine="708"/>
        <w:jc w:val="both"/>
        <w:rPr>
          <w:rFonts w:cs="Garamond"/>
        </w:rPr>
      </w:pPr>
    </w:p>
    <w:p w14:paraId="20E0B602" w14:textId="77777777" w:rsidR="00EA5277" w:rsidRDefault="0023769A">
      <w:pPr>
        <w:spacing w:after="0"/>
        <w:jc w:val="both"/>
        <w:rPr>
          <w:rFonts w:cs="Garamond"/>
        </w:rPr>
      </w:pPr>
      <w:r>
        <w:rPr>
          <w:rFonts w:cs="Garamond"/>
        </w:rPr>
        <w:t>Dodatki mieszkaniowe</w:t>
      </w:r>
    </w:p>
    <w:p w14:paraId="67B33F18" w14:textId="77777777" w:rsidR="00EA5277" w:rsidRDefault="0023769A">
      <w:pPr>
        <w:spacing w:after="0"/>
        <w:ind w:firstLine="708"/>
        <w:jc w:val="both"/>
        <w:rPr>
          <w:rFonts w:cs="Garamond"/>
        </w:rPr>
      </w:pPr>
      <w:r>
        <w:rPr>
          <w:rFonts w:cs="Garamond"/>
        </w:rPr>
        <w:t>Osoby, które nie są w stanie</w:t>
      </w:r>
      <w:r>
        <w:t xml:space="preserve"> samodzielnie </w:t>
      </w:r>
      <w:r>
        <w:rPr>
          <w:rFonts w:cs="Garamond"/>
        </w:rPr>
        <w:t>pokryć kosztów związanych z utrzymaniem mieszkania i spełniają warunki wynikające z ustawy o dodatkach mieszkaniowych, mogą wystąpić do Miejsko-Gminnego Ośrodka Pomocy Społecznej o dodatek mieszkaniowy.</w:t>
      </w:r>
    </w:p>
    <w:p w14:paraId="628869C9" w14:textId="77777777" w:rsidR="00EA5277" w:rsidRDefault="00EA5277">
      <w:pPr>
        <w:spacing w:after="0"/>
        <w:jc w:val="both"/>
      </w:pPr>
    </w:p>
    <w:p w14:paraId="264F3DB4" w14:textId="77777777" w:rsidR="00EA5277" w:rsidRDefault="0023769A">
      <w:pPr>
        <w:spacing w:after="0"/>
        <w:jc w:val="both"/>
        <w:rPr>
          <w:rFonts w:cs="Garamond"/>
          <w:b/>
          <w:bCs/>
        </w:rPr>
      </w:pPr>
      <w:r>
        <w:t>Tabela 27. Liczba i kwota wypłaconych dodatków mieszkaniowych</w:t>
      </w:r>
    </w:p>
    <w:tbl>
      <w:tblPr>
        <w:tblW w:w="0" w:type="auto"/>
        <w:tblInd w:w="1207" w:type="dxa"/>
        <w:tblLayout w:type="fixed"/>
        <w:tblLook w:val="0000" w:firstRow="0" w:lastRow="0" w:firstColumn="0" w:lastColumn="0" w:noHBand="0" w:noVBand="0"/>
      </w:tblPr>
      <w:tblGrid>
        <w:gridCol w:w="1595"/>
        <w:gridCol w:w="2082"/>
        <w:gridCol w:w="1276"/>
      </w:tblGrid>
      <w:tr w:rsidR="00EA5277" w14:paraId="0674BF36" w14:textId="77777777">
        <w:tc>
          <w:tcPr>
            <w:tcW w:w="1595" w:type="dxa"/>
            <w:tcBorders>
              <w:top w:val="single" w:sz="4" w:space="0" w:color="000000"/>
              <w:left w:val="single" w:sz="4" w:space="0" w:color="000000"/>
              <w:bottom w:val="single" w:sz="4" w:space="0" w:color="000000"/>
            </w:tcBorders>
            <w:shd w:val="clear" w:color="auto" w:fill="auto"/>
            <w:vAlign w:val="center"/>
          </w:tcPr>
          <w:p w14:paraId="48FEFBA1" w14:textId="77777777" w:rsidR="00EA5277" w:rsidRDefault="0023769A">
            <w:pPr>
              <w:spacing w:before="120" w:after="120"/>
              <w:jc w:val="center"/>
            </w:pPr>
            <w:r>
              <w:rPr>
                <w:rFonts w:cs="Garamond"/>
                <w:b/>
                <w:bCs/>
              </w:rPr>
              <w:t>Lata</w:t>
            </w:r>
          </w:p>
        </w:tc>
        <w:tc>
          <w:tcPr>
            <w:tcW w:w="2082" w:type="dxa"/>
            <w:tcBorders>
              <w:top w:val="single" w:sz="4" w:space="0" w:color="000000"/>
              <w:left w:val="single" w:sz="4" w:space="0" w:color="000000"/>
              <w:bottom w:val="single" w:sz="4" w:space="0" w:color="000000"/>
            </w:tcBorders>
            <w:shd w:val="clear" w:color="auto" w:fill="auto"/>
          </w:tcPr>
          <w:p w14:paraId="79083623" w14:textId="77777777" w:rsidR="00EA5277" w:rsidRDefault="0023769A">
            <w:pPr>
              <w:spacing w:before="120" w:after="120"/>
              <w:jc w:val="center"/>
            </w:pPr>
            <w:r>
              <w:rPr>
                <w:rFonts w:cs="Garamond"/>
                <w:b/>
                <w:bCs/>
              </w:rPr>
              <w:t>Liczba świadczeń</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B11D713" w14:textId="77777777" w:rsidR="00EA5277" w:rsidRDefault="0023769A">
            <w:pPr>
              <w:spacing w:before="120" w:after="120"/>
              <w:jc w:val="center"/>
            </w:pPr>
            <w:r>
              <w:rPr>
                <w:rFonts w:cs="Garamond"/>
                <w:b/>
                <w:bCs/>
              </w:rPr>
              <w:t>Kwota</w:t>
            </w:r>
          </w:p>
        </w:tc>
      </w:tr>
      <w:tr w:rsidR="00EA5277" w14:paraId="4554833B" w14:textId="77777777">
        <w:tc>
          <w:tcPr>
            <w:tcW w:w="1595" w:type="dxa"/>
            <w:tcBorders>
              <w:top w:val="single" w:sz="4" w:space="0" w:color="000000"/>
              <w:left w:val="single" w:sz="4" w:space="0" w:color="000000"/>
              <w:bottom w:val="single" w:sz="4" w:space="0" w:color="000000"/>
            </w:tcBorders>
            <w:shd w:val="clear" w:color="auto" w:fill="auto"/>
          </w:tcPr>
          <w:p w14:paraId="47D81CC9" w14:textId="77777777" w:rsidR="00EA5277" w:rsidRDefault="0023769A">
            <w:pPr>
              <w:spacing w:before="120" w:after="120"/>
              <w:jc w:val="center"/>
            </w:pPr>
            <w:r>
              <w:rPr>
                <w:rFonts w:cs="Garamond"/>
              </w:rPr>
              <w:t>2019</w:t>
            </w:r>
          </w:p>
        </w:tc>
        <w:tc>
          <w:tcPr>
            <w:tcW w:w="2082" w:type="dxa"/>
            <w:tcBorders>
              <w:top w:val="single" w:sz="4" w:space="0" w:color="000000"/>
              <w:left w:val="single" w:sz="4" w:space="0" w:color="000000"/>
              <w:bottom w:val="single" w:sz="4" w:space="0" w:color="000000"/>
            </w:tcBorders>
            <w:shd w:val="clear" w:color="auto" w:fill="auto"/>
          </w:tcPr>
          <w:p w14:paraId="48D51E44" w14:textId="77777777" w:rsidR="00EA5277" w:rsidRDefault="0023769A">
            <w:pPr>
              <w:spacing w:before="120" w:after="120"/>
              <w:jc w:val="center"/>
            </w:pPr>
            <w:r>
              <w:t>61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2F6E8FA" w14:textId="77777777" w:rsidR="00EA5277" w:rsidRDefault="0023769A">
            <w:pPr>
              <w:spacing w:before="120" w:after="120"/>
              <w:jc w:val="right"/>
            </w:pPr>
            <w:r>
              <w:t>45 213,63</w:t>
            </w:r>
          </w:p>
        </w:tc>
      </w:tr>
      <w:tr w:rsidR="00EA5277" w14:paraId="1DC05424" w14:textId="77777777">
        <w:tc>
          <w:tcPr>
            <w:tcW w:w="1595" w:type="dxa"/>
            <w:tcBorders>
              <w:top w:val="single" w:sz="4" w:space="0" w:color="000000"/>
              <w:left w:val="single" w:sz="4" w:space="0" w:color="000000"/>
              <w:bottom w:val="single" w:sz="4" w:space="0" w:color="000000"/>
            </w:tcBorders>
            <w:shd w:val="clear" w:color="auto" w:fill="auto"/>
          </w:tcPr>
          <w:p w14:paraId="563B420D" w14:textId="77777777" w:rsidR="00EA5277" w:rsidRDefault="0023769A">
            <w:pPr>
              <w:spacing w:before="120" w:after="120"/>
              <w:jc w:val="center"/>
            </w:pPr>
            <w:r>
              <w:rPr>
                <w:rFonts w:cs="Garamond"/>
              </w:rPr>
              <w:t>Do XI 2020</w:t>
            </w:r>
          </w:p>
        </w:tc>
        <w:tc>
          <w:tcPr>
            <w:tcW w:w="2082" w:type="dxa"/>
            <w:tcBorders>
              <w:top w:val="single" w:sz="4" w:space="0" w:color="000000"/>
              <w:left w:val="single" w:sz="4" w:space="0" w:color="000000"/>
              <w:bottom w:val="single" w:sz="4" w:space="0" w:color="000000"/>
            </w:tcBorders>
            <w:shd w:val="clear" w:color="auto" w:fill="auto"/>
          </w:tcPr>
          <w:p w14:paraId="3A61E1D6" w14:textId="77777777" w:rsidR="00EA5277" w:rsidRDefault="0023769A">
            <w:pPr>
              <w:spacing w:before="120" w:after="120"/>
              <w:jc w:val="center"/>
            </w:pPr>
            <w:r>
              <w:t>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821A4E9" w14:textId="77777777" w:rsidR="00EA5277" w:rsidRDefault="0023769A">
            <w:pPr>
              <w:spacing w:before="120" w:after="0"/>
              <w:jc w:val="right"/>
            </w:pPr>
            <w:r>
              <w:t>42 985,34</w:t>
            </w:r>
          </w:p>
        </w:tc>
      </w:tr>
    </w:tbl>
    <w:p w14:paraId="7668A637" w14:textId="77777777" w:rsidR="00EA5277" w:rsidRDefault="0023769A">
      <w:pPr>
        <w:rPr>
          <w:i/>
          <w:color w:val="000000"/>
          <w:sz w:val="20"/>
        </w:rPr>
      </w:pPr>
      <w:r>
        <w:rPr>
          <w:i/>
          <w:color w:val="000000" w:themeColor="text1"/>
          <w:sz w:val="20"/>
        </w:rPr>
        <w:t>Źródło: MGOPS w Szadku</w:t>
      </w:r>
    </w:p>
    <w:p w14:paraId="27BD9494" w14:textId="77777777" w:rsidR="00EA5277" w:rsidRDefault="0023769A">
      <w:pPr>
        <w:spacing w:after="0"/>
        <w:ind w:firstLine="708"/>
        <w:jc w:val="both"/>
        <w:rPr>
          <w:rFonts w:cs="Garamond"/>
        </w:rPr>
      </w:pPr>
      <w:r>
        <w:rPr>
          <w:rFonts w:cs="Garamond"/>
        </w:rPr>
        <w:t>Świadczeniobiorcami są rodziny, których dochody są niewystarczające na utrzymanie mieszkania. Według danych zawartych w tabeli widać, że z tej formy pomocy finansowej korzysta coraz mniej osób. Jest to wynikiem poprawy sytuacji dochodowej rodzin oraz zmniejszonego zainteresowania korzystaniem z tego typu wsparcia.</w:t>
      </w:r>
    </w:p>
    <w:p w14:paraId="2EF9AA56" w14:textId="77777777" w:rsidR="00EA5277" w:rsidRDefault="0023769A">
      <w:pPr>
        <w:pStyle w:val="Nagwek41"/>
      </w:pPr>
      <w:r>
        <w:t>2.3.1.4. Stan opieki zdrowotnej</w:t>
      </w:r>
    </w:p>
    <w:p w14:paraId="3B088467" w14:textId="77777777" w:rsidR="00EA5277" w:rsidRDefault="00EA5277">
      <w:pPr>
        <w:spacing w:after="0"/>
        <w:jc w:val="both"/>
      </w:pPr>
    </w:p>
    <w:p w14:paraId="50CC311E" w14:textId="77777777" w:rsidR="00EA5277" w:rsidRDefault="0023769A">
      <w:pPr>
        <w:spacing w:after="0"/>
        <w:jc w:val="both"/>
        <w:rPr>
          <w:rFonts w:eastAsia="Arial"/>
        </w:rPr>
      </w:pPr>
      <w:r>
        <w:rPr>
          <w:rFonts w:eastAsia="Times New Roman"/>
        </w:rPr>
        <w:tab/>
        <w:t xml:space="preserve">Podstawowe potrzeby większości mieszkańców Gminy i Miasta Szadek w zakresie opieki zdrowotnej zaspokaja ośrodek zdrowia, lekarze oraz apteki. Mieszkańcy mogą korzystać z usług Samodzielnego Publicznego Zakładu Opieki Zdrowotnej w Szadku w zakresie podstawowej opieki </w:t>
      </w:r>
      <w:r>
        <w:rPr>
          <w:rFonts w:eastAsia="Times New Roman"/>
        </w:rPr>
        <w:lastRenderedPageBreak/>
        <w:t xml:space="preserve">medycznej. Samodzielny Publiczny Zakład Opieki Zdrowotnej w Szadku posiada gabinet lekarza rodzinnego oraz pielęgniarki podstawowej opieki. </w:t>
      </w:r>
    </w:p>
    <w:p w14:paraId="44853399" w14:textId="77777777" w:rsidR="00EA5277" w:rsidRDefault="00EA5277">
      <w:pPr>
        <w:spacing w:after="0"/>
        <w:jc w:val="both"/>
        <w:rPr>
          <w:rFonts w:cs="Garamond"/>
        </w:rPr>
      </w:pPr>
    </w:p>
    <w:p w14:paraId="45195D68" w14:textId="77777777" w:rsidR="00EA5277" w:rsidRDefault="0023769A">
      <w:pPr>
        <w:spacing w:after="0"/>
        <w:jc w:val="both"/>
      </w:pPr>
      <w:r>
        <w:rPr>
          <w:rFonts w:cs="Garamond"/>
        </w:rPr>
        <w:t>Tabela 28. Placówki opieki zdrowotnej na terenie gminy (2020)</w:t>
      </w:r>
      <w:r>
        <w:tab/>
      </w:r>
    </w:p>
    <w:tbl>
      <w:tblPr>
        <w:tblW w:w="9072" w:type="dxa"/>
        <w:tblInd w:w="108" w:type="dxa"/>
        <w:tblLayout w:type="fixed"/>
        <w:tblLook w:val="0000" w:firstRow="0" w:lastRow="0" w:firstColumn="0" w:lastColumn="0" w:noHBand="0" w:noVBand="0"/>
      </w:tblPr>
      <w:tblGrid>
        <w:gridCol w:w="534"/>
        <w:gridCol w:w="4110"/>
        <w:gridCol w:w="4428"/>
      </w:tblGrid>
      <w:tr w:rsidR="00EA5277" w14:paraId="09B5EA8B" w14:textId="77777777">
        <w:trPr>
          <w:tblHeader/>
        </w:trPr>
        <w:tc>
          <w:tcPr>
            <w:tcW w:w="534" w:type="dxa"/>
            <w:tcBorders>
              <w:top w:val="single" w:sz="4" w:space="0" w:color="000000"/>
              <w:left w:val="single" w:sz="4" w:space="0" w:color="000000"/>
              <w:bottom w:val="single" w:sz="4" w:space="0" w:color="000000"/>
            </w:tcBorders>
            <w:shd w:val="clear" w:color="auto" w:fill="auto"/>
          </w:tcPr>
          <w:p w14:paraId="79213D0A" w14:textId="77777777" w:rsidR="00EA5277" w:rsidRDefault="00EA5277">
            <w:pPr>
              <w:spacing w:after="0"/>
              <w:jc w:val="both"/>
              <w:rPr>
                <w:b/>
                <w:color w:val="000000"/>
                <w:sz w:val="20"/>
                <w:szCs w:val="20"/>
              </w:rPr>
            </w:pPr>
          </w:p>
        </w:tc>
        <w:tc>
          <w:tcPr>
            <w:tcW w:w="4110" w:type="dxa"/>
            <w:tcBorders>
              <w:top w:val="single" w:sz="4" w:space="0" w:color="000000"/>
              <w:left w:val="single" w:sz="4" w:space="0" w:color="000000"/>
              <w:bottom w:val="single" w:sz="4" w:space="0" w:color="000000"/>
            </w:tcBorders>
            <w:shd w:val="clear" w:color="auto" w:fill="auto"/>
          </w:tcPr>
          <w:p w14:paraId="0B2F95CF" w14:textId="77777777" w:rsidR="00EA5277" w:rsidRDefault="0023769A">
            <w:pPr>
              <w:spacing w:after="0"/>
              <w:jc w:val="both"/>
              <w:rPr>
                <w:b/>
                <w:color w:val="000000"/>
                <w:sz w:val="20"/>
                <w:szCs w:val="20"/>
              </w:rPr>
            </w:pPr>
            <w:r>
              <w:rPr>
                <w:rFonts w:cs="Garamond"/>
                <w:b/>
                <w:color w:val="000000" w:themeColor="text1"/>
                <w:sz w:val="20"/>
                <w:szCs w:val="20"/>
              </w:rPr>
              <w:t>Nazwa placówki / miejscowość</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14:paraId="3B92CC57" w14:textId="77777777" w:rsidR="00EA5277" w:rsidRDefault="0023769A">
            <w:pPr>
              <w:spacing w:after="0"/>
              <w:jc w:val="both"/>
              <w:rPr>
                <w:b/>
                <w:color w:val="000000"/>
                <w:sz w:val="20"/>
                <w:szCs w:val="20"/>
              </w:rPr>
            </w:pPr>
            <w:r>
              <w:rPr>
                <w:b/>
                <w:color w:val="000000" w:themeColor="text1"/>
                <w:sz w:val="20"/>
                <w:szCs w:val="20"/>
              </w:rPr>
              <w:t>Struktura / świadczenia</w:t>
            </w:r>
          </w:p>
        </w:tc>
      </w:tr>
      <w:tr w:rsidR="00EA5277" w14:paraId="7472DD44" w14:textId="77777777">
        <w:tc>
          <w:tcPr>
            <w:tcW w:w="534" w:type="dxa"/>
            <w:tcBorders>
              <w:top w:val="single" w:sz="4" w:space="0" w:color="000000"/>
              <w:left w:val="single" w:sz="4" w:space="0" w:color="000000"/>
              <w:bottom w:val="single" w:sz="4" w:space="0" w:color="000000"/>
            </w:tcBorders>
            <w:shd w:val="clear" w:color="auto" w:fill="auto"/>
          </w:tcPr>
          <w:p w14:paraId="22F38E2B" w14:textId="77777777" w:rsidR="00EA5277" w:rsidRDefault="0023769A">
            <w:pPr>
              <w:spacing w:after="0"/>
              <w:jc w:val="both"/>
              <w:rPr>
                <w:color w:val="000000"/>
                <w:sz w:val="20"/>
                <w:szCs w:val="20"/>
              </w:rPr>
            </w:pPr>
            <w:r>
              <w:rPr>
                <w:rFonts w:cs="Garamond"/>
                <w:color w:val="000000" w:themeColor="text1"/>
                <w:sz w:val="20"/>
                <w:szCs w:val="20"/>
              </w:rPr>
              <w:t>1</w:t>
            </w:r>
          </w:p>
          <w:p w14:paraId="74A1DFE2" w14:textId="77777777" w:rsidR="00EA5277" w:rsidRDefault="00EA5277">
            <w:pPr>
              <w:spacing w:after="0"/>
              <w:jc w:val="both"/>
              <w:rPr>
                <w:color w:val="000000"/>
                <w:sz w:val="20"/>
                <w:szCs w:val="20"/>
              </w:rPr>
            </w:pPr>
          </w:p>
        </w:tc>
        <w:tc>
          <w:tcPr>
            <w:tcW w:w="4110" w:type="dxa"/>
            <w:tcBorders>
              <w:top w:val="single" w:sz="4" w:space="0" w:color="000000"/>
              <w:left w:val="single" w:sz="4" w:space="0" w:color="000000"/>
              <w:bottom w:val="single" w:sz="4" w:space="0" w:color="000000"/>
            </w:tcBorders>
            <w:shd w:val="clear" w:color="auto" w:fill="auto"/>
          </w:tcPr>
          <w:p w14:paraId="0116E042" w14:textId="77777777" w:rsidR="00EA5277" w:rsidRDefault="0023769A">
            <w:pPr>
              <w:spacing w:after="0"/>
              <w:jc w:val="both"/>
              <w:rPr>
                <w:color w:val="000000"/>
                <w:sz w:val="20"/>
                <w:szCs w:val="20"/>
              </w:rPr>
            </w:pPr>
            <w:r>
              <w:rPr>
                <w:color w:val="000000" w:themeColor="text1"/>
                <w:sz w:val="20"/>
                <w:szCs w:val="20"/>
              </w:rPr>
              <w:t>Samodzielny Publiczny Zakład Opieki Zdrowotnej w Szadku UCHWAŁA NR X/78/2019 RADY GMINY I MIASTA SZADEK</w:t>
            </w:r>
          </w:p>
          <w:p w14:paraId="65A600E4" w14:textId="77777777" w:rsidR="00EA5277" w:rsidRDefault="0023769A">
            <w:pPr>
              <w:spacing w:after="0"/>
              <w:jc w:val="both"/>
              <w:rPr>
                <w:color w:val="000000"/>
                <w:sz w:val="20"/>
                <w:szCs w:val="20"/>
              </w:rPr>
            </w:pPr>
            <w:r>
              <w:rPr>
                <w:color w:val="000000" w:themeColor="text1"/>
                <w:sz w:val="20"/>
                <w:szCs w:val="20"/>
              </w:rPr>
              <w:t>z dnia 28 sierpnia 2019 r. w sprawie zmiany Uchwały Nr XIV/125/2000 Rady Gminy i Miasta w Szadku z dnia 28 stycznia 2000 roku w sprawie utworzenia Samodzielnego Publicznego Zakładu Opieki Zdrowotnej w Szadku</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14:paraId="2C7D1E85" w14:textId="77777777" w:rsidR="00EA5277" w:rsidRDefault="0023769A">
            <w:pPr>
              <w:spacing w:after="0"/>
              <w:rPr>
                <w:color w:val="000000"/>
                <w:sz w:val="20"/>
                <w:szCs w:val="20"/>
              </w:rPr>
            </w:pPr>
            <w:r>
              <w:rPr>
                <w:color w:val="000000" w:themeColor="text1"/>
                <w:sz w:val="20"/>
                <w:szCs w:val="20"/>
              </w:rPr>
              <w:t>1) Poradnia Lekarza Podstawowej Opieki Zdrowotnej;</w:t>
            </w:r>
          </w:p>
          <w:p w14:paraId="5708A4A3" w14:textId="77777777" w:rsidR="00EA5277" w:rsidRDefault="0023769A">
            <w:pPr>
              <w:spacing w:after="0"/>
              <w:rPr>
                <w:color w:val="000000"/>
                <w:sz w:val="20"/>
                <w:szCs w:val="20"/>
              </w:rPr>
            </w:pPr>
            <w:r>
              <w:rPr>
                <w:color w:val="000000" w:themeColor="text1"/>
                <w:sz w:val="20"/>
                <w:szCs w:val="20"/>
              </w:rPr>
              <w:t>2) Poradnia Pielęgniarki Środowiskowo-Rodzinnej;</w:t>
            </w:r>
          </w:p>
          <w:p w14:paraId="01A0F6A2" w14:textId="77777777" w:rsidR="00EA5277" w:rsidRDefault="0023769A">
            <w:pPr>
              <w:spacing w:after="0"/>
              <w:rPr>
                <w:color w:val="000000"/>
                <w:sz w:val="20"/>
                <w:szCs w:val="20"/>
              </w:rPr>
            </w:pPr>
            <w:r>
              <w:rPr>
                <w:color w:val="000000" w:themeColor="text1"/>
                <w:sz w:val="20"/>
                <w:szCs w:val="20"/>
              </w:rPr>
              <w:t>3) Gabinety pielęgniarki w:</w:t>
            </w:r>
          </w:p>
          <w:p w14:paraId="17224A2B" w14:textId="77777777" w:rsidR="00EA5277" w:rsidRDefault="0023769A">
            <w:pPr>
              <w:spacing w:after="0"/>
              <w:rPr>
                <w:color w:val="000000"/>
                <w:sz w:val="20"/>
                <w:szCs w:val="20"/>
              </w:rPr>
            </w:pPr>
            <w:r>
              <w:rPr>
                <w:color w:val="000000" w:themeColor="text1"/>
                <w:sz w:val="20"/>
                <w:szCs w:val="20"/>
              </w:rPr>
              <w:t>a)  Szkole Podstawowej im. Tadeusza Kościuszki w Szadku,</w:t>
            </w:r>
          </w:p>
          <w:p w14:paraId="198418A2" w14:textId="77777777" w:rsidR="00EA5277" w:rsidRDefault="0023769A">
            <w:pPr>
              <w:spacing w:after="0"/>
              <w:rPr>
                <w:color w:val="000000"/>
                <w:sz w:val="20"/>
                <w:szCs w:val="20"/>
              </w:rPr>
            </w:pPr>
            <w:r>
              <w:rPr>
                <w:color w:val="000000" w:themeColor="text1"/>
                <w:sz w:val="20"/>
                <w:szCs w:val="20"/>
              </w:rPr>
              <w:t>b) Szkole Podstawowej im. Jana Pawła II w Prusinowicach;</w:t>
            </w:r>
          </w:p>
          <w:p w14:paraId="7BB1C8FD" w14:textId="77777777" w:rsidR="00EA5277" w:rsidRDefault="0023769A">
            <w:pPr>
              <w:spacing w:after="0"/>
              <w:rPr>
                <w:color w:val="000000"/>
                <w:sz w:val="20"/>
                <w:szCs w:val="20"/>
              </w:rPr>
            </w:pPr>
            <w:r>
              <w:rPr>
                <w:color w:val="000000" w:themeColor="text1"/>
                <w:sz w:val="20"/>
                <w:szCs w:val="20"/>
              </w:rPr>
              <w:t>4) Poradnia Położnej Środowiskowo-Rodzinnej;</w:t>
            </w:r>
          </w:p>
          <w:p w14:paraId="6E789B10" w14:textId="77777777" w:rsidR="00EA5277" w:rsidRDefault="0023769A">
            <w:pPr>
              <w:spacing w:after="0"/>
              <w:rPr>
                <w:color w:val="000000"/>
                <w:sz w:val="20"/>
                <w:szCs w:val="20"/>
              </w:rPr>
            </w:pPr>
            <w:r>
              <w:rPr>
                <w:color w:val="000000" w:themeColor="text1"/>
                <w:sz w:val="20"/>
                <w:szCs w:val="20"/>
              </w:rPr>
              <w:t>5) Gabinet Zabiegowy;</w:t>
            </w:r>
          </w:p>
          <w:p w14:paraId="23E1B4DE" w14:textId="77777777" w:rsidR="00EA5277" w:rsidRDefault="0023769A">
            <w:pPr>
              <w:spacing w:after="0"/>
              <w:rPr>
                <w:color w:val="000000"/>
                <w:sz w:val="20"/>
                <w:szCs w:val="20"/>
              </w:rPr>
            </w:pPr>
            <w:r>
              <w:rPr>
                <w:color w:val="000000" w:themeColor="text1"/>
                <w:sz w:val="20"/>
                <w:szCs w:val="20"/>
              </w:rPr>
              <w:t>6) Punkt Szczepień;</w:t>
            </w:r>
          </w:p>
          <w:p w14:paraId="24E46C76" w14:textId="77777777" w:rsidR="00EA5277" w:rsidRDefault="0023769A">
            <w:pPr>
              <w:spacing w:after="0"/>
              <w:rPr>
                <w:color w:val="000000"/>
                <w:sz w:val="20"/>
                <w:szCs w:val="20"/>
              </w:rPr>
            </w:pPr>
            <w:r>
              <w:rPr>
                <w:color w:val="000000" w:themeColor="text1"/>
                <w:sz w:val="20"/>
                <w:szCs w:val="20"/>
              </w:rPr>
              <w:t>7) Poradnia Ginekologiczna- Położnicza;</w:t>
            </w:r>
          </w:p>
          <w:p w14:paraId="6A21AD1A" w14:textId="77777777" w:rsidR="00EA5277" w:rsidRDefault="0023769A">
            <w:pPr>
              <w:spacing w:after="0"/>
              <w:rPr>
                <w:color w:val="000000"/>
                <w:sz w:val="20"/>
                <w:szCs w:val="20"/>
              </w:rPr>
            </w:pPr>
            <w:r>
              <w:rPr>
                <w:color w:val="000000" w:themeColor="text1"/>
                <w:sz w:val="20"/>
                <w:szCs w:val="20"/>
              </w:rPr>
              <w:t>8) Poradnia Rehabilitacyjna;</w:t>
            </w:r>
          </w:p>
          <w:p w14:paraId="28FAAE2A" w14:textId="77777777" w:rsidR="00EA5277" w:rsidRDefault="0023769A">
            <w:pPr>
              <w:spacing w:after="0"/>
              <w:rPr>
                <w:color w:val="000000"/>
                <w:sz w:val="20"/>
                <w:szCs w:val="20"/>
              </w:rPr>
            </w:pPr>
            <w:r>
              <w:rPr>
                <w:color w:val="000000" w:themeColor="text1"/>
                <w:sz w:val="20"/>
                <w:szCs w:val="20"/>
              </w:rPr>
              <w:t>9) Gabinet fizjoterapii z działami:</w:t>
            </w:r>
          </w:p>
          <w:p w14:paraId="33F8546E" w14:textId="77777777" w:rsidR="00EA5277" w:rsidRDefault="0023769A">
            <w:pPr>
              <w:spacing w:after="0"/>
              <w:rPr>
                <w:color w:val="000000"/>
                <w:sz w:val="20"/>
                <w:szCs w:val="20"/>
              </w:rPr>
            </w:pPr>
            <w:r>
              <w:rPr>
                <w:color w:val="000000" w:themeColor="text1"/>
                <w:sz w:val="20"/>
                <w:szCs w:val="20"/>
              </w:rPr>
              <w:t>a) fizykoterapii,</w:t>
            </w:r>
          </w:p>
          <w:p w14:paraId="58CBCB43" w14:textId="77777777" w:rsidR="00EA5277" w:rsidRDefault="0023769A">
            <w:pPr>
              <w:spacing w:after="0"/>
              <w:rPr>
                <w:color w:val="000000"/>
                <w:sz w:val="20"/>
                <w:szCs w:val="20"/>
              </w:rPr>
            </w:pPr>
            <w:r>
              <w:rPr>
                <w:color w:val="000000" w:themeColor="text1"/>
                <w:sz w:val="20"/>
                <w:szCs w:val="20"/>
              </w:rPr>
              <w:t>b) kinezyterapii,</w:t>
            </w:r>
          </w:p>
          <w:p w14:paraId="1D41B83C" w14:textId="77777777" w:rsidR="00EA5277" w:rsidRDefault="0023769A">
            <w:pPr>
              <w:spacing w:after="0"/>
              <w:rPr>
                <w:color w:val="000000"/>
                <w:sz w:val="20"/>
                <w:szCs w:val="20"/>
              </w:rPr>
            </w:pPr>
            <w:r>
              <w:rPr>
                <w:color w:val="000000" w:themeColor="text1"/>
                <w:sz w:val="20"/>
                <w:szCs w:val="20"/>
              </w:rPr>
              <w:t>c) krioterapii,</w:t>
            </w:r>
          </w:p>
          <w:p w14:paraId="7D45A90A" w14:textId="77777777" w:rsidR="00EA5277" w:rsidRDefault="0023769A">
            <w:pPr>
              <w:spacing w:after="0"/>
              <w:rPr>
                <w:color w:val="000000"/>
                <w:sz w:val="20"/>
                <w:szCs w:val="20"/>
              </w:rPr>
            </w:pPr>
            <w:r>
              <w:rPr>
                <w:color w:val="000000" w:themeColor="text1"/>
                <w:sz w:val="20"/>
                <w:szCs w:val="20"/>
              </w:rPr>
              <w:t>d) hydroterapii;</w:t>
            </w:r>
          </w:p>
        </w:tc>
      </w:tr>
      <w:tr w:rsidR="00EA5277" w14:paraId="59B9DA46" w14:textId="77777777">
        <w:trPr>
          <w:trHeight w:val="675"/>
        </w:trPr>
        <w:tc>
          <w:tcPr>
            <w:tcW w:w="534" w:type="dxa"/>
            <w:tcBorders>
              <w:top w:val="single" w:sz="4" w:space="0" w:color="000000"/>
              <w:left w:val="single" w:sz="4" w:space="0" w:color="000000"/>
              <w:bottom w:val="single" w:sz="4" w:space="0" w:color="000000"/>
            </w:tcBorders>
            <w:shd w:val="clear" w:color="auto" w:fill="auto"/>
          </w:tcPr>
          <w:p w14:paraId="759F649F" w14:textId="77777777" w:rsidR="00EA5277" w:rsidRDefault="0023769A">
            <w:pPr>
              <w:spacing w:after="0"/>
              <w:jc w:val="both"/>
              <w:rPr>
                <w:rFonts w:cs="Garamond"/>
                <w:color w:val="000000"/>
                <w:sz w:val="20"/>
                <w:szCs w:val="20"/>
              </w:rPr>
            </w:pPr>
            <w:r>
              <w:rPr>
                <w:rFonts w:cs="Garamond"/>
                <w:color w:val="000000" w:themeColor="text1"/>
                <w:sz w:val="20"/>
                <w:szCs w:val="20"/>
              </w:rPr>
              <w:t>2</w:t>
            </w:r>
          </w:p>
          <w:p w14:paraId="7EE42FC1" w14:textId="77777777" w:rsidR="00EA5277" w:rsidRDefault="0023769A">
            <w:pPr>
              <w:spacing w:after="0"/>
              <w:jc w:val="both"/>
              <w:rPr>
                <w:color w:val="000000"/>
                <w:sz w:val="20"/>
                <w:szCs w:val="20"/>
              </w:rPr>
            </w:pPr>
            <w:r>
              <w:rPr>
                <w:rFonts w:cs="Garamond"/>
                <w:color w:val="000000" w:themeColor="text1"/>
                <w:sz w:val="20"/>
                <w:szCs w:val="20"/>
              </w:rPr>
              <w:t xml:space="preserve"> </w:t>
            </w:r>
          </w:p>
        </w:tc>
        <w:tc>
          <w:tcPr>
            <w:tcW w:w="4110" w:type="dxa"/>
            <w:tcBorders>
              <w:top w:val="single" w:sz="4" w:space="0" w:color="000000"/>
              <w:left w:val="single" w:sz="4" w:space="0" w:color="000000"/>
              <w:bottom w:val="single" w:sz="4" w:space="0" w:color="000000"/>
            </w:tcBorders>
            <w:shd w:val="clear" w:color="auto" w:fill="auto"/>
          </w:tcPr>
          <w:p w14:paraId="1308F308" w14:textId="77777777" w:rsidR="00EA5277" w:rsidRDefault="0023769A">
            <w:pPr>
              <w:spacing w:after="0"/>
              <w:jc w:val="both"/>
              <w:rPr>
                <w:color w:val="000000"/>
                <w:sz w:val="20"/>
                <w:szCs w:val="20"/>
              </w:rPr>
            </w:pPr>
            <w:r>
              <w:rPr>
                <w:bCs/>
                <w:color w:val="000000" w:themeColor="text1"/>
                <w:sz w:val="20"/>
                <w:szCs w:val="20"/>
              </w:rPr>
              <w:t>Gabinet Lekarsko-Stomatologiczny Barbara Wagner</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14:paraId="59602D61" w14:textId="77777777" w:rsidR="00EA5277" w:rsidRDefault="0023769A">
            <w:pPr>
              <w:spacing w:after="0"/>
              <w:jc w:val="both"/>
              <w:rPr>
                <w:color w:val="000000"/>
                <w:sz w:val="20"/>
                <w:szCs w:val="20"/>
              </w:rPr>
            </w:pPr>
            <w:r>
              <w:rPr>
                <w:rFonts w:cs="Garamond"/>
                <w:color w:val="000000" w:themeColor="text1"/>
                <w:sz w:val="20"/>
                <w:szCs w:val="20"/>
              </w:rPr>
              <w:t>Poradnia stomatologiczna</w:t>
            </w:r>
          </w:p>
        </w:tc>
      </w:tr>
      <w:tr w:rsidR="00EA5277" w14:paraId="7755F0BA" w14:textId="77777777">
        <w:trPr>
          <w:trHeight w:val="690"/>
        </w:trPr>
        <w:tc>
          <w:tcPr>
            <w:tcW w:w="534" w:type="dxa"/>
            <w:tcBorders>
              <w:top w:val="single" w:sz="4" w:space="0" w:color="000000"/>
              <w:left w:val="single" w:sz="4" w:space="0" w:color="000000"/>
              <w:bottom w:val="single" w:sz="4" w:space="0" w:color="000000"/>
            </w:tcBorders>
            <w:shd w:val="clear" w:color="auto" w:fill="auto"/>
          </w:tcPr>
          <w:p w14:paraId="49F788D2" w14:textId="77777777" w:rsidR="00EA5277" w:rsidRDefault="0023769A">
            <w:pPr>
              <w:spacing w:after="0"/>
              <w:jc w:val="both"/>
              <w:rPr>
                <w:color w:val="000000"/>
                <w:sz w:val="20"/>
                <w:szCs w:val="20"/>
              </w:rPr>
            </w:pPr>
            <w:r>
              <w:rPr>
                <w:color w:val="000000" w:themeColor="text1"/>
                <w:sz w:val="20"/>
                <w:szCs w:val="20"/>
              </w:rPr>
              <w:t>3</w:t>
            </w:r>
          </w:p>
        </w:tc>
        <w:tc>
          <w:tcPr>
            <w:tcW w:w="4110" w:type="dxa"/>
            <w:tcBorders>
              <w:top w:val="single" w:sz="4" w:space="0" w:color="000000"/>
              <w:left w:val="single" w:sz="4" w:space="0" w:color="000000"/>
              <w:bottom w:val="single" w:sz="4" w:space="0" w:color="000000"/>
            </w:tcBorders>
            <w:shd w:val="clear" w:color="auto" w:fill="auto"/>
          </w:tcPr>
          <w:p w14:paraId="3848AE84" w14:textId="77777777" w:rsidR="00EA5277" w:rsidRDefault="0023769A">
            <w:pPr>
              <w:spacing w:after="0"/>
              <w:jc w:val="both"/>
              <w:rPr>
                <w:color w:val="000000"/>
                <w:sz w:val="20"/>
                <w:szCs w:val="20"/>
              </w:rPr>
            </w:pPr>
            <w:r>
              <w:rPr>
                <w:bCs/>
                <w:color w:val="000000" w:themeColor="text1"/>
                <w:sz w:val="20"/>
                <w:szCs w:val="20"/>
              </w:rPr>
              <w:t>Niepubliczny Zakład Opieki Zdrowotnej "STOMA. A.K."</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14:paraId="575BC9B4" w14:textId="77777777" w:rsidR="00EA5277" w:rsidRDefault="0023769A">
            <w:pPr>
              <w:spacing w:after="0"/>
              <w:jc w:val="both"/>
              <w:rPr>
                <w:color w:val="000000"/>
                <w:sz w:val="20"/>
                <w:szCs w:val="20"/>
              </w:rPr>
            </w:pPr>
            <w:r>
              <w:rPr>
                <w:rFonts w:cs="Garamond"/>
                <w:color w:val="000000" w:themeColor="text1"/>
                <w:sz w:val="20"/>
                <w:szCs w:val="20"/>
              </w:rPr>
              <w:t>j.w.</w:t>
            </w:r>
          </w:p>
        </w:tc>
      </w:tr>
      <w:tr w:rsidR="00EA5277" w14:paraId="2A03176B" w14:textId="77777777">
        <w:tc>
          <w:tcPr>
            <w:tcW w:w="534" w:type="dxa"/>
            <w:tcBorders>
              <w:top w:val="single" w:sz="4" w:space="0" w:color="000000"/>
              <w:left w:val="single" w:sz="4" w:space="0" w:color="000000"/>
              <w:bottom w:val="single" w:sz="4" w:space="0" w:color="000000"/>
            </w:tcBorders>
            <w:shd w:val="clear" w:color="auto" w:fill="auto"/>
          </w:tcPr>
          <w:p w14:paraId="370116D1" w14:textId="77777777" w:rsidR="00EA5277" w:rsidRDefault="0023769A">
            <w:pPr>
              <w:spacing w:after="0"/>
              <w:jc w:val="both"/>
              <w:rPr>
                <w:color w:val="000000"/>
                <w:sz w:val="20"/>
                <w:szCs w:val="20"/>
              </w:rPr>
            </w:pPr>
            <w:r>
              <w:rPr>
                <w:color w:val="000000" w:themeColor="text1"/>
                <w:sz w:val="20"/>
                <w:szCs w:val="20"/>
              </w:rPr>
              <w:t>4</w:t>
            </w:r>
          </w:p>
        </w:tc>
        <w:tc>
          <w:tcPr>
            <w:tcW w:w="4110" w:type="dxa"/>
            <w:tcBorders>
              <w:top w:val="single" w:sz="4" w:space="0" w:color="000000"/>
              <w:left w:val="single" w:sz="4" w:space="0" w:color="000000"/>
              <w:bottom w:val="single" w:sz="4" w:space="0" w:color="000000"/>
            </w:tcBorders>
            <w:shd w:val="clear" w:color="auto" w:fill="auto"/>
          </w:tcPr>
          <w:p w14:paraId="3FD52485" w14:textId="77777777" w:rsidR="00EA5277" w:rsidRDefault="0023769A">
            <w:pPr>
              <w:spacing w:after="0"/>
              <w:jc w:val="both"/>
              <w:rPr>
                <w:color w:val="000000"/>
                <w:sz w:val="20"/>
                <w:szCs w:val="20"/>
              </w:rPr>
            </w:pPr>
            <w:r>
              <w:rPr>
                <w:color w:val="000000" w:themeColor="text1"/>
                <w:sz w:val="20"/>
                <w:szCs w:val="20"/>
              </w:rPr>
              <w:t>Prywatny Gabinet Lekarski Mieczysław Pilarczyk</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14:paraId="6EE6DEED" w14:textId="77777777" w:rsidR="00EA5277" w:rsidRDefault="0023769A">
            <w:pPr>
              <w:spacing w:after="0"/>
              <w:rPr>
                <w:sz w:val="20"/>
                <w:szCs w:val="20"/>
              </w:rPr>
            </w:pPr>
            <w:r>
              <w:rPr>
                <w:color w:val="000000" w:themeColor="text1"/>
                <w:sz w:val="20"/>
                <w:szCs w:val="20"/>
              </w:rPr>
              <w:t>leczenie pediatryczne i neonatologiczne</w:t>
            </w:r>
          </w:p>
        </w:tc>
      </w:tr>
      <w:tr w:rsidR="00EA5277" w14:paraId="580721C7" w14:textId="77777777">
        <w:tc>
          <w:tcPr>
            <w:tcW w:w="534" w:type="dxa"/>
            <w:tcBorders>
              <w:top w:val="single" w:sz="4" w:space="0" w:color="000000"/>
              <w:left w:val="single" w:sz="4" w:space="0" w:color="000000"/>
              <w:bottom w:val="single" w:sz="4" w:space="0" w:color="000000"/>
            </w:tcBorders>
            <w:shd w:val="clear" w:color="auto" w:fill="auto"/>
          </w:tcPr>
          <w:p w14:paraId="53A63E4F" w14:textId="77777777" w:rsidR="00EA5277" w:rsidRDefault="0023769A">
            <w:pPr>
              <w:spacing w:after="0"/>
              <w:jc w:val="both"/>
              <w:rPr>
                <w:color w:val="000000"/>
                <w:sz w:val="20"/>
                <w:szCs w:val="20"/>
              </w:rPr>
            </w:pPr>
            <w:r>
              <w:rPr>
                <w:color w:val="000000" w:themeColor="text1"/>
                <w:sz w:val="20"/>
                <w:szCs w:val="20"/>
              </w:rPr>
              <w:t>5</w:t>
            </w:r>
          </w:p>
        </w:tc>
        <w:tc>
          <w:tcPr>
            <w:tcW w:w="4110" w:type="dxa"/>
            <w:tcBorders>
              <w:top w:val="single" w:sz="4" w:space="0" w:color="000000"/>
              <w:left w:val="single" w:sz="4" w:space="0" w:color="000000"/>
              <w:bottom w:val="single" w:sz="4" w:space="0" w:color="000000"/>
            </w:tcBorders>
            <w:shd w:val="clear" w:color="auto" w:fill="auto"/>
          </w:tcPr>
          <w:p w14:paraId="2BB13FC2" w14:textId="77777777" w:rsidR="00EA5277" w:rsidRDefault="0023769A">
            <w:pPr>
              <w:spacing w:after="0"/>
              <w:jc w:val="both"/>
              <w:rPr>
                <w:color w:val="000000"/>
                <w:sz w:val="20"/>
                <w:szCs w:val="20"/>
              </w:rPr>
            </w:pPr>
            <w:r>
              <w:rPr>
                <w:color w:val="000000" w:themeColor="text1"/>
                <w:sz w:val="20"/>
                <w:szCs w:val="20"/>
              </w:rPr>
              <w:t>Prywatny Gabinet Starszy felczer medycyny Mieczysław Szefliński</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14:paraId="49E7ADE6" w14:textId="77777777" w:rsidR="00EA5277" w:rsidRDefault="0023769A">
            <w:pPr>
              <w:spacing w:after="0"/>
              <w:rPr>
                <w:sz w:val="20"/>
                <w:szCs w:val="20"/>
              </w:rPr>
            </w:pPr>
            <w:r>
              <w:rPr>
                <w:sz w:val="20"/>
                <w:szCs w:val="20"/>
              </w:rPr>
              <w:t>Pomoc medyczna</w:t>
            </w:r>
          </w:p>
        </w:tc>
      </w:tr>
    </w:tbl>
    <w:p w14:paraId="24A7A53D" w14:textId="77777777" w:rsidR="00EA5277" w:rsidRDefault="0023769A">
      <w:pPr>
        <w:spacing w:after="0"/>
        <w:rPr>
          <w:i/>
          <w:sz w:val="20"/>
        </w:rPr>
      </w:pPr>
      <w:r>
        <w:rPr>
          <w:i/>
          <w:sz w:val="20"/>
        </w:rPr>
        <w:t>Źródło: Opracowanie własne</w:t>
      </w:r>
    </w:p>
    <w:p w14:paraId="4E7AD5BF" w14:textId="77777777" w:rsidR="00EA5277" w:rsidRDefault="00EA5277">
      <w:pPr>
        <w:spacing w:after="0"/>
        <w:jc w:val="both"/>
        <w:rPr>
          <w:rFonts w:eastAsia="Times New Roman"/>
        </w:rPr>
      </w:pPr>
    </w:p>
    <w:p w14:paraId="5966F041" w14:textId="77777777" w:rsidR="00EA5277" w:rsidRDefault="0023769A">
      <w:pPr>
        <w:spacing w:after="0"/>
        <w:jc w:val="both"/>
        <w:rPr>
          <w:rFonts w:eastAsia="Times New Roman"/>
        </w:rPr>
      </w:pPr>
      <w:r>
        <w:rPr>
          <w:rFonts w:eastAsia="Times New Roman"/>
        </w:rPr>
        <w:tab/>
        <w:t xml:space="preserve">SPZOZ zatrudniał w 2019 r. łącznie 18 osób na umowę o pracę i 3 osoby na umowę zlecenie. </w:t>
      </w:r>
    </w:p>
    <w:p w14:paraId="5D1BCEB8" w14:textId="77777777" w:rsidR="00EA5277" w:rsidRDefault="0023769A">
      <w:pPr>
        <w:spacing w:after="0"/>
        <w:jc w:val="both"/>
        <w:rPr>
          <w:rFonts w:eastAsia="Times New Roman"/>
        </w:rPr>
      </w:pPr>
      <w:r>
        <w:rPr>
          <w:rFonts w:eastAsia="Times New Roman"/>
        </w:rPr>
        <w:t xml:space="preserve">Najwięcej porad udzielono w latach 2016-2017, ponad 34 tysiące ogółem, w tym ponad 33 tys. </w:t>
      </w:r>
      <w:r>
        <w:rPr>
          <w:rFonts w:eastAsia="Times New Roman"/>
        </w:rPr>
        <w:br/>
        <w:t xml:space="preserve">w przychodni SPZOZ. W roku 2010 SPZOZ udzielił o 522 porady mniej niż w 2015 i o 436 porad mniej niż w 2019 roku. Różnice te stanowią nieco ponad 1 % więc można przyjąć, że porady udzielane są ilościowo na podobnym poziomie. </w:t>
      </w:r>
    </w:p>
    <w:p w14:paraId="0ED65245" w14:textId="77777777" w:rsidR="00EA5277" w:rsidRDefault="0023769A">
      <w:pPr>
        <w:spacing w:after="0"/>
        <w:jc w:val="both"/>
        <w:rPr>
          <w:rFonts w:eastAsia="Arial"/>
        </w:rPr>
      </w:pPr>
      <w:r>
        <w:rPr>
          <w:rFonts w:eastAsia="Times New Roman"/>
        </w:rPr>
        <w:tab/>
        <w:t>Według Raportu o stanie Gminy i Miasta Szadek l</w:t>
      </w:r>
      <w:r>
        <w:rPr>
          <w:rFonts w:eastAsia="Arial"/>
        </w:rPr>
        <w:t xml:space="preserve">iczba pacjentek i pacjentów w 2018r., korzystających z porad lekarskich w przychodni wynosiła 34.416, natomiast wizyt domowych wykonano ogółem 188. </w:t>
      </w:r>
      <w:r>
        <w:rPr>
          <w:rFonts w:eastAsia="Times New Roman"/>
        </w:rPr>
        <w:t xml:space="preserve">Według Raportu o stanie Gminy i Miasta Szadek w 2019 roku udzielono </w:t>
      </w:r>
      <w:r>
        <w:rPr>
          <w:rFonts w:eastAsia="Times New Roman"/>
        </w:rPr>
        <w:br/>
        <w:t>w przychodni 49.256 porad lekarskich. Lekarze realizowali również wizyty domowe u pacjentów, łącznie wykonano ich 179. Ponadto w ramach współpracy z firmami farmaceutycznymi kierownik przychodni zorganizowała bezpłatne konsultacje dla mieszkańców z zakresu pulmonologii (skorzystały 94 osoby), oraz z zakresu spirometrii (skorzystały 94 osoby). Mieszkańcy mogli również skorzystać za niewielką odpłatnością z konsultacji z zakresu endokrynologii ( 976 osób) oraz urologii (94 osoby).</w:t>
      </w:r>
      <w:r>
        <w:rPr>
          <w:rFonts w:eastAsia="Arial"/>
        </w:rPr>
        <w:t xml:space="preserve"> </w:t>
      </w:r>
    </w:p>
    <w:p w14:paraId="4F1EEA58" w14:textId="77777777" w:rsidR="00EA5277" w:rsidRDefault="00EA5277">
      <w:pPr>
        <w:spacing w:after="0"/>
        <w:jc w:val="both"/>
        <w:rPr>
          <w:rFonts w:eastAsia="Times New Roman"/>
        </w:rPr>
      </w:pPr>
    </w:p>
    <w:p w14:paraId="70112488" w14:textId="77777777" w:rsidR="00EA5277" w:rsidRDefault="0023769A">
      <w:pPr>
        <w:spacing w:after="0"/>
        <w:rPr>
          <w:rFonts w:eastAsia="Times New Roman"/>
        </w:rPr>
      </w:pPr>
      <w:r>
        <w:rPr>
          <w:rFonts w:eastAsia="Times New Roman"/>
        </w:rPr>
        <w:lastRenderedPageBreak/>
        <w:t>Tabela 29. Porady lekarskie ogółem (2015-2019) i w przychodni podległej samorządowi terytorialnemu (2010 i 2015-2019)</w:t>
      </w:r>
    </w:p>
    <w:p w14:paraId="5CB36B31" w14:textId="77777777" w:rsidR="00EA5277" w:rsidRDefault="0023769A">
      <w:pPr>
        <w:spacing w:after="0"/>
        <w:jc w:val="center"/>
        <w:rPr>
          <w:rFonts w:eastAsia="Times New Roman"/>
        </w:rPr>
      </w:pPr>
      <w:r>
        <w:rPr>
          <w:rFonts w:eastAsia="Times New Roman"/>
          <w:noProof/>
          <w:lang w:eastAsia="pl-PL"/>
        </w:rPr>
        <w:drawing>
          <wp:inline distT="0" distB="0" distL="0" distR="0" wp14:anchorId="53364E62" wp14:editId="6569F372">
            <wp:extent cx="5067935" cy="1684020"/>
            <wp:effectExtent l="19050" t="0" r="18415" b="0"/>
            <wp:docPr id="2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A242551" w14:textId="77777777" w:rsidR="00EA5277" w:rsidRDefault="0023769A">
      <w:pPr>
        <w:spacing w:after="0"/>
        <w:rPr>
          <w:i/>
          <w:sz w:val="20"/>
        </w:rPr>
      </w:pPr>
      <w:r>
        <w:rPr>
          <w:i/>
          <w:sz w:val="20"/>
        </w:rPr>
        <w:t>Źródło: Opracowanie własne na podstawie danych BDL GUS</w:t>
      </w:r>
    </w:p>
    <w:p w14:paraId="07B8918F" w14:textId="77777777" w:rsidR="00EA5277" w:rsidRDefault="00EA5277">
      <w:pPr>
        <w:spacing w:after="0"/>
        <w:jc w:val="both"/>
        <w:rPr>
          <w:rFonts w:eastAsia="Times New Roman"/>
        </w:rPr>
      </w:pPr>
    </w:p>
    <w:p w14:paraId="4EB4DB76" w14:textId="77777777" w:rsidR="00EA5277" w:rsidRDefault="0023769A">
      <w:pPr>
        <w:spacing w:after="0"/>
        <w:jc w:val="both"/>
        <w:rPr>
          <w:rFonts w:eastAsia="Arial"/>
        </w:rPr>
      </w:pPr>
      <w:r>
        <w:rPr>
          <w:rFonts w:eastAsia="Arial"/>
        </w:rPr>
        <w:tab/>
        <w:t xml:space="preserve">Porównując sytuację Gminy i Miasta Szadek pod względem liczby osób przypadających na </w:t>
      </w:r>
      <w:r>
        <w:rPr>
          <w:rFonts w:eastAsia="Arial"/>
        </w:rPr>
        <w:br/>
        <w:t xml:space="preserve">1 przychodnię, to jest tu największa liczba, bo 2443 osoby (2018), większa o 17% w stosunku do wskaźnika dla powiatu zduńskowolskiego, większa o 78% w stosunku do wskaźnika dla województwa łódzkiego i większa o 67% w stosunku do tego dla Polski. Dostępność przychodni przekłada się na liczbę porad POZ przypadającą w 2018 roku na 1 pacjenta, która w gminie wynosiła 4,4, w powiecie 4,6, województwie 9, a w Polsce 8,5. W 2019 wskaźnik liczby porad na 1 mieszkańca zwiększył się </w:t>
      </w:r>
      <w:r>
        <w:rPr>
          <w:rFonts w:eastAsia="Arial"/>
        </w:rPr>
        <w:br/>
        <w:t>z 4,4 (2018) do 6,8, co oznacza poprawę dostępności.</w:t>
      </w:r>
    </w:p>
    <w:p w14:paraId="0B5426C5" w14:textId="77777777" w:rsidR="00EA5277" w:rsidRDefault="00EA5277">
      <w:pPr>
        <w:spacing w:after="0"/>
        <w:jc w:val="both"/>
        <w:rPr>
          <w:rFonts w:eastAsia="Times New Roman"/>
        </w:rPr>
      </w:pPr>
    </w:p>
    <w:p w14:paraId="3660126F" w14:textId="77777777" w:rsidR="00EA5277" w:rsidRDefault="0023769A">
      <w:pPr>
        <w:spacing w:after="0"/>
        <w:jc w:val="both"/>
        <w:rPr>
          <w:rFonts w:eastAsia="Times New Roman"/>
        </w:rPr>
      </w:pPr>
      <w:r>
        <w:rPr>
          <w:rFonts w:eastAsia="Times New Roman"/>
        </w:rPr>
        <w:t>Tabela 29. Dane dotyczące opieki ambulatoryjnej w 2018 roku.</w:t>
      </w:r>
    </w:p>
    <w:tbl>
      <w:tblPr>
        <w:tblStyle w:val="Tabela-Siatka"/>
        <w:tblW w:w="0" w:type="auto"/>
        <w:tblInd w:w="108" w:type="dxa"/>
        <w:tblLayout w:type="fixed"/>
        <w:tblLook w:val="04A0" w:firstRow="1" w:lastRow="0" w:firstColumn="1" w:lastColumn="0" w:noHBand="0" w:noVBand="1"/>
      </w:tblPr>
      <w:tblGrid>
        <w:gridCol w:w="3434"/>
        <w:gridCol w:w="1436"/>
        <w:gridCol w:w="1437"/>
        <w:gridCol w:w="1436"/>
        <w:gridCol w:w="1329"/>
      </w:tblGrid>
      <w:tr w:rsidR="00EA5277" w14:paraId="4BCBD29F" w14:textId="77777777">
        <w:tc>
          <w:tcPr>
            <w:tcW w:w="3434" w:type="dxa"/>
          </w:tcPr>
          <w:p w14:paraId="1EAFEF03" w14:textId="77777777" w:rsidR="00EA5277" w:rsidRDefault="0023769A">
            <w:pPr>
              <w:spacing w:before="120" w:line="276" w:lineRule="auto"/>
              <w:jc w:val="center"/>
              <w:rPr>
                <w:rFonts w:eastAsia="Times New Roman"/>
              </w:rPr>
            </w:pPr>
            <w:r>
              <w:rPr>
                <w:rFonts w:eastAsia="Times New Roman"/>
              </w:rPr>
              <w:t>Dane i wskaźniki</w:t>
            </w:r>
          </w:p>
          <w:p w14:paraId="5E7112E4" w14:textId="77777777" w:rsidR="00EA5277" w:rsidRDefault="00EA5277">
            <w:pPr>
              <w:spacing w:before="120" w:line="276" w:lineRule="auto"/>
              <w:jc w:val="center"/>
              <w:rPr>
                <w:rFonts w:eastAsia="Times New Roman"/>
              </w:rPr>
            </w:pPr>
          </w:p>
        </w:tc>
        <w:tc>
          <w:tcPr>
            <w:tcW w:w="1436" w:type="dxa"/>
          </w:tcPr>
          <w:p w14:paraId="32EE95A3" w14:textId="77777777" w:rsidR="00EA5277" w:rsidRDefault="0023769A">
            <w:pPr>
              <w:spacing w:before="120" w:line="276" w:lineRule="auto"/>
              <w:jc w:val="center"/>
              <w:rPr>
                <w:rFonts w:eastAsia="Times New Roman"/>
              </w:rPr>
            </w:pPr>
            <w:r>
              <w:rPr>
                <w:rFonts w:eastAsia="Times New Roman"/>
              </w:rPr>
              <w:t>Polska</w:t>
            </w:r>
          </w:p>
        </w:tc>
        <w:tc>
          <w:tcPr>
            <w:tcW w:w="1437" w:type="dxa"/>
          </w:tcPr>
          <w:p w14:paraId="05EF5BC5" w14:textId="77777777" w:rsidR="00EA5277" w:rsidRDefault="0023769A">
            <w:pPr>
              <w:spacing w:before="120" w:line="276" w:lineRule="auto"/>
              <w:jc w:val="center"/>
              <w:rPr>
                <w:rFonts w:eastAsia="Times New Roman"/>
              </w:rPr>
            </w:pPr>
            <w:r>
              <w:rPr>
                <w:rFonts w:eastAsia="Times New Roman"/>
              </w:rPr>
              <w:t>Wojewódz-two łódzkie</w:t>
            </w:r>
          </w:p>
        </w:tc>
        <w:tc>
          <w:tcPr>
            <w:tcW w:w="1436" w:type="dxa"/>
          </w:tcPr>
          <w:p w14:paraId="4AA047F8" w14:textId="77777777" w:rsidR="00EA5277" w:rsidRDefault="0023769A">
            <w:pPr>
              <w:spacing w:before="120" w:line="276" w:lineRule="auto"/>
              <w:jc w:val="center"/>
              <w:rPr>
                <w:rFonts w:eastAsia="Times New Roman"/>
              </w:rPr>
            </w:pPr>
            <w:r>
              <w:rPr>
                <w:rFonts w:eastAsia="Times New Roman"/>
              </w:rPr>
              <w:t>Powiat zduńskowol-ski</w:t>
            </w:r>
          </w:p>
        </w:tc>
        <w:tc>
          <w:tcPr>
            <w:tcW w:w="1329" w:type="dxa"/>
          </w:tcPr>
          <w:p w14:paraId="01F5BFCD" w14:textId="77777777" w:rsidR="00EA5277" w:rsidRDefault="0023769A">
            <w:pPr>
              <w:spacing w:before="120" w:line="276" w:lineRule="auto"/>
              <w:jc w:val="center"/>
              <w:rPr>
                <w:rFonts w:eastAsia="Times New Roman"/>
              </w:rPr>
            </w:pPr>
            <w:r>
              <w:rPr>
                <w:rFonts w:eastAsia="Times New Roman"/>
              </w:rPr>
              <w:t xml:space="preserve">Gmina </w:t>
            </w:r>
            <w:r>
              <w:rPr>
                <w:rFonts w:eastAsia="Times New Roman"/>
              </w:rPr>
              <w:br/>
              <w:t>i miasto Szadek</w:t>
            </w:r>
          </w:p>
        </w:tc>
      </w:tr>
      <w:tr w:rsidR="00EA5277" w14:paraId="54F9BBD3" w14:textId="77777777">
        <w:tc>
          <w:tcPr>
            <w:tcW w:w="3434" w:type="dxa"/>
          </w:tcPr>
          <w:p w14:paraId="655BEB9D" w14:textId="77777777" w:rsidR="00EA5277" w:rsidRDefault="0023769A">
            <w:pPr>
              <w:spacing w:before="120" w:line="276" w:lineRule="auto"/>
              <w:jc w:val="both"/>
              <w:rPr>
                <w:rFonts w:eastAsia="Times New Roman"/>
              </w:rPr>
            </w:pPr>
            <w:r>
              <w:rPr>
                <w:rFonts w:eastAsia="Times New Roman"/>
              </w:rPr>
              <w:t>Przychodnie</w:t>
            </w:r>
          </w:p>
        </w:tc>
        <w:tc>
          <w:tcPr>
            <w:tcW w:w="1436" w:type="dxa"/>
          </w:tcPr>
          <w:p w14:paraId="126ACC51" w14:textId="77777777" w:rsidR="00EA5277" w:rsidRDefault="0023769A">
            <w:pPr>
              <w:spacing w:before="120" w:line="276" w:lineRule="auto"/>
              <w:ind w:right="447"/>
              <w:jc w:val="right"/>
              <w:rPr>
                <w:rFonts w:eastAsia="Times New Roman"/>
              </w:rPr>
            </w:pPr>
            <w:r>
              <w:rPr>
                <w:rFonts w:eastAsia="Times New Roman"/>
              </w:rPr>
              <w:t>-</w:t>
            </w:r>
          </w:p>
        </w:tc>
        <w:tc>
          <w:tcPr>
            <w:tcW w:w="1437" w:type="dxa"/>
          </w:tcPr>
          <w:p w14:paraId="262CF095" w14:textId="77777777" w:rsidR="00EA5277" w:rsidRDefault="0023769A">
            <w:pPr>
              <w:spacing w:before="120" w:line="276" w:lineRule="auto"/>
              <w:ind w:right="447"/>
              <w:jc w:val="right"/>
              <w:rPr>
                <w:rFonts w:eastAsia="Times New Roman"/>
              </w:rPr>
            </w:pPr>
            <w:r>
              <w:rPr>
                <w:rFonts w:eastAsia="Times New Roman"/>
              </w:rPr>
              <w:t>1 631</w:t>
            </w:r>
          </w:p>
        </w:tc>
        <w:tc>
          <w:tcPr>
            <w:tcW w:w="1436" w:type="dxa"/>
          </w:tcPr>
          <w:p w14:paraId="25163D9A" w14:textId="77777777" w:rsidR="00EA5277" w:rsidRDefault="0023769A">
            <w:pPr>
              <w:spacing w:before="120" w:line="276" w:lineRule="auto"/>
              <w:ind w:right="447"/>
              <w:jc w:val="right"/>
              <w:rPr>
                <w:rFonts w:eastAsia="Times New Roman"/>
              </w:rPr>
            </w:pPr>
            <w:r>
              <w:rPr>
                <w:rFonts w:eastAsia="Times New Roman"/>
              </w:rPr>
              <w:t>32</w:t>
            </w:r>
          </w:p>
        </w:tc>
        <w:tc>
          <w:tcPr>
            <w:tcW w:w="1329" w:type="dxa"/>
          </w:tcPr>
          <w:p w14:paraId="6145FCA2" w14:textId="77777777" w:rsidR="00EA5277" w:rsidRDefault="0023769A">
            <w:pPr>
              <w:spacing w:before="120" w:line="276" w:lineRule="auto"/>
              <w:ind w:right="447"/>
              <w:jc w:val="right"/>
              <w:rPr>
                <w:rFonts w:eastAsia="Times New Roman"/>
              </w:rPr>
            </w:pPr>
            <w:r>
              <w:rPr>
                <w:rFonts w:eastAsia="Times New Roman"/>
              </w:rPr>
              <w:t>3</w:t>
            </w:r>
          </w:p>
        </w:tc>
      </w:tr>
      <w:tr w:rsidR="00EA5277" w14:paraId="36D954BB" w14:textId="77777777">
        <w:tc>
          <w:tcPr>
            <w:tcW w:w="3434" w:type="dxa"/>
          </w:tcPr>
          <w:p w14:paraId="0BA779DA" w14:textId="77777777" w:rsidR="00EA5277" w:rsidRDefault="0023769A">
            <w:pPr>
              <w:spacing w:before="120" w:line="276" w:lineRule="auto"/>
              <w:jc w:val="both"/>
              <w:rPr>
                <w:rFonts w:eastAsia="Times New Roman"/>
              </w:rPr>
            </w:pPr>
            <w:r>
              <w:rPr>
                <w:rFonts w:eastAsia="Times New Roman"/>
              </w:rPr>
              <w:t>Liczba osób przypadających na 1 przychodnię</w:t>
            </w:r>
          </w:p>
        </w:tc>
        <w:tc>
          <w:tcPr>
            <w:tcW w:w="1436" w:type="dxa"/>
          </w:tcPr>
          <w:p w14:paraId="32FA5EC3" w14:textId="77777777" w:rsidR="00EA5277" w:rsidRDefault="0023769A">
            <w:pPr>
              <w:spacing w:before="120" w:line="276" w:lineRule="auto"/>
              <w:ind w:right="447"/>
              <w:jc w:val="right"/>
              <w:rPr>
                <w:rFonts w:eastAsia="Times New Roman"/>
              </w:rPr>
            </w:pPr>
            <w:r>
              <w:rPr>
                <w:rFonts w:eastAsia="Times New Roman"/>
              </w:rPr>
              <w:t>1 461</w:t>
            </w:r>
          </w:p>
        </w:tc>
        <w:tc>
          <w:tcPr>
            <w:tcW w:w="1437" w:type="dxa"/>
          </w:tcPr>
          <w:p w14:paraId="4A122C04" w14:textId="77777777" w:rsidR="00EA5277" w:rsidRDefault="0023769A">
            <w:pPr>
              <w:spacing w:before="120" w:line="276" w:lineRule="auto"/>
              <w:ind w:right="447"/>
              <w:jc w:val="right"/>
              <w:rPr>
                <w:rFonts w:eastAsia="Times New Roman"/>
              </w:rPr>
            </w:pPr>
            <w:r>
              <w:rPr>
                <w:rFonts w:eastAsia="Times New Roman"/>
              </w:rPr>
              <w:t>1 371</w:t>
            </w:r>
          </w:p>
        </w:tc>
        <w:tc>
          <w:tcPr>
            <w:tcW w:w="1436" w:type="dxa"/>
          </w:tcPr>
          <w:p w14:paraId="362F72BD" w14:textId="77777777" w:rsidR="00EA5277" w:rsidRDefault="0023769A">
            <w:pPr>
              <w:spacing w:before="120" w:line="276" w:lineRule="auto"/>
              <w:ind w:right="447"/>
              <w:jc w:val="right"/>
              <w:rPr>
                <w:rFonts w:eastAsia="Times New Roman"/>
              </w:rPr>
            </w:pPr>
            <w:r>
              <w:rPr>
                <w:rFonts w:eastAsia="Times New Roman"/>
              </w:rPr>
              <w:t>2 086</w:t>
            </w:r>
          </w:p>
        </w:tc>
        <w:tc>
          <w:tcPr>
            <w:tcW w:w="1329" w:type="dxa"/>
          </w:tcPr>
          <w:p w14:paraId="55519BF8" w14:textId="77777777" w:rsidR="00EA5277" w:rsidRDefault="0023769A">
            <w:pPr>
              <w:spacing w:before="120" w:line="276" w:lineRule="auto"/>
              <w:ind w:right="447"/>
              <w:jc w:val="right"/>
              <w:rPr>
                <w:rFonts w:eastAsia="Times New Roman"/>
              </w:rPr>
            </w:pPr>
            <w:r>
              <w:rPr>
                <w:rFonts w:eastAsia="Times New Roman"/>
              </w:rPr>
              <w:t>2 443</w:t>
            </w:r>
          </w:p>
        </w:tc>
      </w:tr>
      <w:tr w:rsidR="00EA5277" w14:paraId="2E8B554B" w14:textId="77777777">
        <w:tc>
          <w:tcPr>
            <w:tcW w:w="3434" w:type="dxa"/>
          </w:tcPr>
          <w:p w14:paraId="4A946964" w14:textId="77777777" w:rsidR="00EA5277" w:rsidRDefault="0023769A">
            <w:pPr>
              <w:spacing w:before="120" w:line="276" w:lineRule="auto"/>
              <w:jc w:val="both"/>
              <w:rPr>
                <w:rFonts w:eastAsia="Times New Roman"/>
              </w:rPr>
            </w:pPr>
            <w:r>
              <w:rPr>
                <w:rFonts w:eastAsia="Times New Roman"/>
              </w:rPr>
              <w:t>Porady podstawowej opieki zdrowotnej udzielone na 1 mieszkańca</w:t>
            </w:r>
          </w:p>
        </w:tc>
        <w:tc>
          <w:tcPr>
            <w:tcW w:w="1436" w:type="dxa"/>
          </w:tcPr>
          <w:p w14:paraId="3A9C0AE7" w14:textId="77777777" w:rsidR="00EA5277" w:rsidRDefault="0023769A">
            <w:pPr>
              <w:spacing w:before="120" w:line="276" w:lineRule="auto"/>
              <w:ind w:right="447"/>
              <w:jc w:val="right"/>
              <w:rPr>
                <w:rFonts w:eastAsia="Times New Roman"/>
              </w:rPr>
            </w:pPr>
            <w:r>
              <w:rPr>
                <w:rFonts w:eastAsia="Times New Roman"/>
              </w:rPr>
              <w:t>8,5</w:t>
            </w:r>
          </w:p>
        </w:tc>
        <w:tc>
          <w:tcPr>
            <w:tcW w:w="1437" w:type="dxa"/>
          </w:tcPr>
          <w:p w14:paraId="0F5B1723" w14:textId="77777777" w:rsidR="00EA5277" w:rsidRDefault="0023769A">
            <w:pPr>
              <w:spacing w:before="120" w:line="276" w:lineRule="auto"/>
              <w:ind w:right="447"/>
              <w:jc w:val="right"/>
              <w:rPr>
                <w:rFonts w:eastAsia="Times New Roman"/>
              </w:rPr>
            </w:pPr>
            <w:r>
              <w:rPr>
                <w:rFonts w:eastAsia="Times New Roman"/>
              </w:rPr>
              <w:t>9,0</w:t>
            </w:r>
          </w:p>
        </w:tc>
        <w:tc>
          <w:tcPr>
            <w:tcW w:w="1436" w:type="dxa"/>
          </w:tcPr>
          <w:p w14:paraId="34935DAD" w14:textId="77777777" w:rsidR="00EA5277" w:rsidRDefault="0023769A">
            <w:pPr>
              <w:spacing w:before="120" w:line="276" w:lineRule="auto"/>
              <w:ind w:right="447"/>
              <w:jc w:val="right"/>
              <w:rPr>
                <w:rFonts w:eastAsia="Times New Roman"/>
              </w:rPr>
            </w:pPr>
            <w:r>
              <w:rPr>
                <w:rFonts w:eastAsia="Times New Roman"/>
              </w:rPr>
              <w:t>4,6</w:t>
            </w:r>
          </w:p>
        </w:tc>
        <w:tc>
          <w:tcPr>
            <w:tcW w:w="1329" w:type="dxa"/>
          </w:tcPr>
          <w:p w14:paraId="147D8606" w14:textId="77777777" w:rsidR="00EA5277" w:rsidRDefault="0023769A">
            <w:pPr>
              <w:spacing w:before="120" w:line="276" w:lineRule="auto"/>
              <w:ind w:right="447"/>
              <w:jc w:val="right"/>
              <w:rPr>
                <w:rFonts w:eastAsia="Times New Roman"/>
              </w:rPr>
            </w:pPr>
            <w:r>
              <w:rPr>
                <w:rFonts w:eastAsia="Times New Roman"/>
              </w:rPr>
              <w:t>4,4</w:t>
            </w:r>
          </w:p>
        </w:tc>
      </w:tr>
    </w:tbl>
    <w:p w14:paraId="3253F22B" w14:textId="77777777" w:rsidR="00EA5277" w:rsidRDefault="0023769A">
      <w:pPr>
        <w:spacing w:after="0"/>
        <w:jc w:val="both"/>
        <w:rPr>
          <w:rFonts w:eastAsia="Times New Roman"/>
          <w:i/>
          <w:sz w:val="20"/>
        </w:rPr>
      </w:pPr>
      <w:r>
        <w:rPr>
          <w:rFonts w:eastAsia="Times New Roman"/>
          <w:i/>
          <w:sz w:val="20"/>
        </w:rPr>
        <w:t>Źródło: Statystyczne Vademecum Samorządowca 2019 województwo łódzkie i gmina miejsko-wiejska Szadek</w:t>
      </w:r>
    </w:p>
    <w:p w14:paraId="597E1FE1" w14:textId="77777777" w:rsidR="00EA5277" w:rsidRDefault="00EA5277">
      <w:pPr>
        <w:spacing w:after="0"/>
        <w:jc w:val="both"/>
        <w:rPr>
          <w:rFonts w:eastAsia="Arial"/>
        </w:rPr>
      </w:pPr>
    </w:p>
    <w:p w14:paraId="5699E6C9" w14:textId="77777777" w:rsidR="00EA5277" w:rsidRDefault="0023769A">
      <w:pPr>
        <w:spacing w:after="0"/>
        <w:jc w:val="both"/>
        <w:rPr>
          <w:rFonts w:eastAsia="Arial"/>
        </w:rPr>
      </w:pPr>
      <w:r>
        <w:rPr>
          <w:rFonts w:eastAsia="Arial"/>
        </w:rPr>
        <w:tab/>
        <w:t xml:space="preserve">Stan zdrowia obrazuje między innymi wskaźnik umieralności na 100 tys. mieszkańców. </w:t>
      </w:r>
      <w:r>
        <w:rPr>
          <w:rFonts w:eastAsia="Arial"/>
        </w:rPr>
        <w:br/>
        <w:t>W analizowanym okresie 2010 - 2019 tylko w 2013 roku był niższy, o 86,6 niż ten dla Polski. Największa różnica miała miejsce w roku 2011, bo o 476 osób, co stanowi przekroczenie o prawie 49% wskaźnika dla Polski. Kolejne lata o większej różnicy to 2015 (421) i 2018 (295).</w:t>
      </w:r>
    </w:p>
    <w:p w14:paraId="69378402" w14:textId="77777777" w:rsidR="00EA5277" w:rsidRDefault="00EA5277">
      <w:pPr>
        <w:spacing w:after="0"/>
        <w:jc w:val="both"/>
        <w:rPr>
          <w:rFonts w:eastAsia="Arial"/>
        </w:rPr>
      </w:pPr>
    </w:p>
    <w:p w14:paraId="11D03C83" w14:textId="77777777" w:rsidR="00EA5277" w:rsidRDefault="0023769A">
      <w:pPr>
        <w:spacing w:after="0"/>
        <w:rPr>
          <w:rFonts w:eastAsia="Arial"/>
        </w:rPr>
      </w:pPr>
      <w:r>
        <w:rPr>
          <w:rFonts w:eastAsia="Arial"/>
        </w:rPr>
        <w:lastRenderedPageBreak/>
        <w:t xml:space="preserve">Tabela 30. Umieralność na 1000 osób - wskaźnik dla gminy i Polski w latach 2010-2019. </w:t>
      </w:r>
      <w:r>
        <w:rPr>
          <w:rFonts w:eastAsia="Arial"/>
          <w:noProof/>
          <w:lang w:eastAsia="pl-PL"/>
        </w:rPr>
        <w:drawing>
          <wp:inline distT="0" distB="0" distL="0" distR="0" wp14:anchorId="2CAD4132" wp14:editId="0DAADA68">
            <wp:extent cx="5760720" cy="1447800"/>
            <wp:effectExtent l="19050" t="0" r="11430" b="0"/>
            <wp:docPr id="2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CAE23C2" w14:textId="77777777" w:rsidR="00EA5277" w:rsidRDefault="0023769A">
      <w:pPr>
        <w:spacing w:after="0"/>
        <w:rPr>
          <w:i/>
          <w:sz w:val="20"/>
        </w:rPr>
      </w:pPr>
      <w:r>
        <w:rPr>
          <w:i/>
          <w:sz w:val="20"/>
        </w:rPr>
        <w:t>Źródło: Opracowanie własne na podstawie danych BDL GUS</w:t>
      </w:r>
    </w:p>
    <w:p w14:paraId="3F9ED631" w14:textId="77777777" w:rsidR="00EA5277" w:rsidRDefault="0023769A">
      <w:pPr>
        <w:tabs>
          <w:tab w:val="decimal" w:pos="936"/>
        </w:tabs>
        <w:spacing w:after="0"/>
        <w:ind w:right="144"/>
        <w:jc w:val="both"/>
        <w:rPr>
          <w:color w:val="000000"/>
        </w:rPr>
      </w:pPr>
      <w:r>
        <w:rPr>
          <w:color w:val="000000"/>
        </w:rPr>
        <w:tab/>
      </w:r>
    </w:p>
    <w:p w14:paraId="4B8BF46F" w14:textId="77777777" w:rsidR="00EA5277" w:rsidRDefault="0023769A">
      <w:pPr>
        <w:spacing w:after="0"/>
        <w:jc w:val="both"/>
        <w:rPr>
          <w:b/>
        </w:rPr>
      </w:pPr>
      <w:r>
        <w:rPr>
          <w:b/>
        </w:rPr>
        <w:t>Działania profilaktyczne w sferze zdrowia fizycznego i psychicznego</w:t>
      </w:r>
    </w:p>
    <w:p w14:paraId="532D2FF9" w14:textId="77777777" w:rsidR="00EA5277" w:rsidRDefault="00EA5277">
      <w:pPr>
        <w:tabs>
          <w:tab w:val="decimal" w:pos="936"/>
        </w:tabs>
        <w:spacing w:after="0"/>
        <w:ind w:right="144"/>
        <w:jc w:val="both"/>
        <w:rPr>
          <w:color w:val="000000"/>
        </w:rPr>
      </w:pPr>
    </w:p>
    <w:p w14:paraId="079641A5" w14:textId="77777777" w:rsidR="00EA5277" w:rsidRDefault="0023769A">
      <w:pPr>
        <w:tabs>
          <w:tab w:val="decimal" w:pos="0"/>
        </w:tabs>
        <w:spacing w:after="0"/>
        <w:ind w:firstLine="709"/>
        <w:jc w:val="both"/>
        <w:rPr>
          <w:color w:val="000000"/>
        </w:rPr>
      </w:pPr>
      <w:r>
        <w:rPr>
          <w:color w:val="000000"/>
        </w:rPr>
        <w:t xml:space="preserve">SPZOZ w Szadku na bieżąco poszerza zakres udzielanych świadczeń dla mieszkańców gminy Szadek. Oprócz podstawowej opieki zdrowotnej ze świadczeniami pielęgniarki i położnej środowiskowo — rodzinnej, SPZOZ organizuje i realizuje usługi medyczne w zakresie ambulatoryjnej opieki specjalistycznej: położniczo — ginekologicznej (wraz z programem w zakresie badań cytologicznych); dermatologicznej rehabilitacyjnej oraz medycyny szkolnej. W 2019 roku SPZOZ </w:t>
      </w:r>
      <w:r>
        <w:rPr>
          <w:color w:val="000000"/>
        </w:rPr>
        <w:br/>
        <w:t xml:space="preserve">w Szadku kontynuował realizowanie programów profilaktycznych: </w:t>
      </w:r>
    </w:p>
    <w:p w14:paraId="2A6116C8" w14:textId="77777777" w:rsidR="00EA5277" w:rsidRDefault="0023769A">
      <w:pPr>
        <w:pStyle w:val="Akapitzlist"/>
        <w:numPr>
          <w:ilvl w:val="0"/>
          <w:numId w:val="15"/>
        </w:numPr>
        <w:tabs>
          <w:tab w:val="decimal" w:pos="936"/>
        </w:tabs>
        <w:spacing w:after="0"/>
        <w:jc w:val="both"/>
        <w:rPr>
          <w:color w:val="000000"/>
        </w:rPr>
      </w:pPr>
      <w:r>
        <w:rPr>
          <w:color w:val="000000"/>
        </w:rPr>
        <w:t>„</w:t>
      </w:r>
      <w:r>
        <w:rPr>
          <w:i/>
          <w:color w:val="000000"/>
        </w:rPr>
        <w:t xml:space="preserve">Cytologia :Rak szyjki macicy - kobiety w wieku: 25- 65 roku życia; </w:t>
      </w:r>
    </w:p>
    <w:p w14:paraId="69B3C734" w14:textId="77777777" w:rsidR="00EA5277" w:rsidRDefault="0023769A">
      <w:pPr>
        <w:pStyle w:val="Akapitzlist"/>
        <w:numPr>
          <w:ilvl w:val="0"/>
          <w:numId w:val="15"/>
        </w:numPr>
        <w:tabs>
          <w:tab w:val="decimal" w:pos="936"/>
        </w:tabs>
        <w:spacing w:after="0"/>
        <w:jc w:val="both"/>
        <w:rPr>
          <w:color w:val="000000"/>
        </w:rPr>
      </w:pPr>
      <w:r>
        <w:rPr>
          <w:i/>
          <w:color w:val="000000"/>
        </w:rPr>
        <w:t>„Choroby układu krążenia dla osób w wieku: 35 - 45 lat; 45 - 50 lat; 55 lat i powyżej" .</w:t>
      </w:r>
    </w:p>
    <w:p w14:paraId="30EDF9D9" w14:textId="77777777" w:rsidR="00EA5277" w:rsidRDefault="0023769A">
      <w:pPr>
        <w:spacing w:after="0"/>
        <w:jc w:val="both"/>
        <w:rPr>
          <w:color w:val="000000"/>
        </w:rPr>
      </w:pPr>
      <w:r>
        <w:rPr>
          <w:color w:val="000000"/>
        </w:rPr>
        <w:tab/>
        <w:t>OPS na bieżąco współpracuje ze służbą zdrowia (głównie z lekarzami i pielęgniarkami środowiskowymi) w SPZOZ w Szadku jak i z Poradnią Zdrowia Psychicznego w Zduńskiej Woli oraz ze Szpitalami: w Zduńskiej Woli, w Sieradzu, w Warcie.</w:t>
      </w:r>
    </w:p>
    <w:p w14:paraId="3496B926" w14:textId="77777777" w:rsidR="00EA5277" w:rsidRDefault="0023769A">
      <w:pPr>
        <w:spacing w:after="0"/>
        <w:jc w:val="both"/>
      </w:pPr>
      <w:r>
        <w:tab/>
        <w:t xml:space="preserve">W celu poprawy stanu zdrowia społeczności gmina i miasto Szadek dofinansowuje działania organizacji pozarządowych, w tym klubów sportowych działających na rzecz mieszkańców. Obejmują one takie tematy jak: </w:t>
      </w:r>
    </w:p>
    <w:p w14:paraId="1549ACF1" w14:textId="77777777" w:rsidR="00EA5277" w:rsidRDefault="0023769A">
      <w:pPr>
        <w:pStyle w:val="Akapitzlist"/>
        <w:numPr>
          <w:ilvl w:val="0"/>
          <w:numId w:val="13"/>
        </w:numPr>
        <w:spacing w:after="0"/>
        <w:jc w:val="both"/>
      </w:pPr>
      <w:r>
        <w:t xml:space="preserve">Upowszechnianie kultury fizycznej wśród dzieci, młodzieży i dorosłych </w:t>
      </w:r>
    </w:p>
    <w:p w14:paraId="467C4DA0" w14:textId="77777777" w:rsidR="00EA5277" w:rsidRDefault="0023769A">
      <w:pPr>
        <w:pStyle w:val="Akapitzlist"/>
        <w:numPr>
          <w:ilvl w:val="0"/>
          <w:numId w:val="13"/>
        </w:numPr>
        <w:spacing w:after="0"/>
        <w:jc w:val="both"/>
      </w:pPr>
      <w:r>
        <w:t>Profilaktyka i promocja ochrony zdrowia oraz podejmowanie działań mających na celu zapobieganie wykluczeniu społecznemu i poprawie życia osób niepełnosprawnych. W ramach działań.</w:t>
      </w:r>
    </w:p>
    <w:p w14:paraId="29BAD62F" w14:textId="77777777" w:rsidR="00EA5277" w:rsidRDefault="0023769A">
      <w:pPr>
        <w:spacing w:after="0"/>
        <w:jc w:val="both"/>
        <w:rPr>
          <w:color w:val="000000"/>
        </w:rPr>
      </w:pPr>
      <w:r>
        <w:rPr>
          <w:color w:val="000000"/>
          <w:spacing w:val="2"/>
        </w:rPr>
        <w:tab/>
        <w:t xml:space="preserve">W ramach prowadzenia działalności profilaktycznej i edukacyjnej na rzecz dziecka i rodziny w placówkach oświatowych i kulturalnych położonych na terenie gminy Szadek realizowanych było </w:t>
      </w:r>
      <w:r>
        <w:rPr>
          <w:color w:val="000000"/>
          <w:spacing w:val="4"/>
        </w:rPr>
        <w:t xml:space="preserve">wiele programów/warsztatów/kampanii. </w:t>
      </w:r>
      <w:r>
        <w:rPr>
          <w:color w:val="000000"/>
        </w:rPr>
        <w:t>Placówki oświatowe rozpowszechniły wśród mieszkańców gminy ogółem 1381 materiałów informacyjnych</w:t>
      </w:r>
      <w:r>
        <w:rPr>
          <w:b/>
          <w:color w:val="000000"/>
        </w:rPr>
        <w:t xml:space="preserve"> </w:t>
      </w:r>
      <w:r>
        <w:rPr>
          <w:color w:val="000000"/>
        </w:rPr>
        <w:t>(ulotek, broszur, plakatów). Realizowano wiele programów/ warsztatów/kampanii w zakresie promocji zdrowia, m.in.:</w:t>
      </w:r>
    </w:p>
    <w:p w14:paraId="7FB7817E" w14:textId="77777777" w:rsidR="00EA5277" w:rsidRDefault="0023769A">
      <w:pPr>
        <w:spacing w:before="72" w:after="0"/>
        <w:jc w:val="both"/>
        <w:rPr>
          <w:color w:val="000000"/>
        </w:rPr>
      </w:pPr>
      <w:r>
        <w:rPr>
          <w:color w:val="000000"/>
        </w:rPr>
        <w:t xml:space="preserve"> „Trzymaj formę", „ Żyj smacznie i Zdrowo", „Cisza naszym sprzymierzeńcem w tworzeniu i działaniu", </w:t>
      </w:r>
    </w:p>
    <w:p w14:paraId="3DEFB65C" w14:textId="77777777" w:rsidR="00EA5277" w:rsidRDefault="0023769A">
      <w:pPr>
        <w:spacing w:after="0"/>
        <w:jc w:val="both"/>
        <w:rPr>
          <w:color w:val="000000"/>
        </w:rPr>
      </w:pPr>
      <w:r>
        <w:rPr>
          <w:color w:val="000000"/>
        </w:rPr>
        <w:t xml:space="preserve">Program dla szkół:,, Owoce i warzywa"; Szklanka mleka", "Czyste powietrze wokół nas"; Bezpieczny Przedszkolak-program profilaktyczny w ramach kampanii „Akademia Aquafresh". Programy </w:t>
      </w:r>
      <w:r>
        <w:rPr>
          <w:color w:val="000000"/>
        </w:rPr>
        <w:br/>
        <w:t xml:space="preserve">w zakresie profilaktyki uzależnień i przemocy opisane zostały w rozdziale 2.3.1.8. Bezpieczeństwo publiczne i patologie społeczne. </w:t>
      </w:r>
    </w:p>
    <w:p w14:paraId="3033BD5E" w14:textId="77777777" w:rsidR="00EA5277" w:rsidRDefault="00EA5277">
      <w:pPr>
        <w:pStyle w:val="Nagwek41"/>
      </w:pPr>
    </w:p>
    <w:p w14:paraId="4BF47FBC" w14:textId="77777777" w:rsidR="00EA5277" w:rsidRDefault="0023769A">
      <w:pPr>
        <w:rPr>
          <w:rFonts w:ascii="Cambria" w:eastAsia="Cambria" w:hAnsi="Cambria" w:cs="Cambria"/>
          <w:b/>
          <w:bCs/>
          <w:i/>
          <w:iCs/>
          <w:color w:val="244061"/>
        </w:rPr>
      </w:pPr>
      <w:r>
        <w:br w:type="page"/>
      </w:r>
    </w:p>
    <w:p w14:paraId="7DD53F29" w14:textId="77777777" w:rsidR="00EA5277" w:rsidRDefault="0023769A">
      <w:pPr>
        <w:pStyle w:val="Nagwek41"/>
      </w:pPr>
      <w:r>
        <w:lastRenderedPageBreak/>
        <w:t>2.3.1.5. Wychowanie i opieka nad dzieckiem, sytuacja edukacyjna</w:t>
      </w:r>
    </w:p>
    <w:p w14:paraId="78E50F5D" w14:textId="77777777" w:rsidR="00EA5277" w:rsidRDefault="00EA5277">
      <w:pPr>
        <w:spacing w:after="0"/>
        <w:jc w:val="both"/>
      </w:pPr>
    </w:p>
    <w:p w14:paraId="068B4C37" w14:textId="77777777" w:rsidR="00EA5277" w:rsidRDefault="0023769A">
      <w:pPr>
        <w:spacing w:after="0"/>
        <w:ind w:left="1" w:right="20" w:firstLine="708"/>
        <w:jc w:val="both"/>
        <w:rPr>
          <w:rFonts w:eastAsia="Times New Roman"/>
        </w:rPr>
      </w:pPr>
      <w:r>
        <w:rPr>
          <w:rFonts w:eastAsia="Times New Roman"/>
        </w:rPr>
        <w:t xml:space="preserve">Działalność oświatowa w życiu małego miasteczka pełni bardzo ważną funkcję społeczną </w:t>
      </w:r>
      <w:r>
        <w:rPr>
          <w:rFonts w:eastAsia="Times New Roman"/>
        </w:rPr>
        <w:br/>
        <w:t>i kulturotwórczą. Jej losy, choć związane z sytuacją gospodarczą i polityczną kraju, zależą także od aktywności i postawy społeczności lokalnej.</w:t>
      </w:r>
    </w:p>
    <w:p w14:paraId="28F77CF9" w14:textId="77777777" w:rsidR="00EA5277" w:rsidRDefault="0023769A">
      <w:pPr>
        <w:spacing w:after="0"/>
        <w:ind w:left="1" w:firstLine="708"/>
        <w:jc w:val="both"/>
        <w:rPr>
          <w:rFonts w:eastAsia="Times New Roman"/>
        </w:rPr>
      </w:pPr>
      <w:r>
        <w:rPr>
          <w:rFonts w:eastAsia="Times New Roman"/>
        </w:rPr>
        <w:t>Szkoły i przedszkola są miejscem wychowania, nauki, ale także zapewnienia opieki, które to czynniki spełniają bazową rolę w kształtowaniu kolejnych pokoleń mieszkańców Gminy i Miasta Szadek. W tym procesie szczególną rolę spełnia kadra pedagogiczna i dyrektorska. Placówki oświatowe, dla których organem prowadzącym jest Gmina i Miasto Szadek kierowane są przez dyrektorów z dużym doświadczeniem pedagogicznym i wieloletnią praktyką. Wszyscy dyrektorzy posiadają wymagane kwalifikacje do kierowania placówkami oświatowymi. Nauczyciele zaś są nastawieni na proces wytyczania i osiągania celów.</w:t>
      </w:r>
    </w:p>
    <w:p w14:paraId="39822FA1" w14:textId="77777777" w:rsidR="00EA5277" w:rsidRDefault="0023769A">
      <w:pPr>
        <w:spacing w:after="0"/>
        <w:ind w:left="1"/>
        <w:jc w:val="both"/>
        <w:rPr>
          <w:rFonts w:eastAsia="Times New Roman"/>
        </w:rPr>
      </w:pPr>
      <w:r>
        <w:rPr>
          <w:rFonts w:eastAsia="Times New Roman"/>
        </w:rPr>
        <w:tab/>
        <w:t>W roku szkolnym 2020/2021 na terenie Gminy i Miasta Szadek istniała sieć szkolno-przedszkolna tworzona przez :</w:t>
      </w:r>
    </w:p>
    <w:p w14:paraId="5269FECA" w14:textId="77777777" w:rsidR="00EA5277" w:rsidRDefault="0023769A">
      <w:pPr>
        <w:numPr>
          <w:ilvl w:val="0"/>
          <w:numId w:val="12"/>
        </w:numPr>
        <w:tabs>
          <w:tab w:val="left" w:pos="0"/>
        </w:tabs>
        <w:spacing w:after="0"/>
        <w:rPr>
          <w:rFonts w:eastAsia="Times New Roman"/>
        </w:rPr>
      </w:pPr>
      <w:r>
        <w:rPr>
          <w:rFonts w:eastAsia="Times New Roman"/>
        </w:rPr>
        <w:t>Publiczne Przedszkole w Szadku, ul. Widawska 4, 98-240 Szadek,</w:t>
      </w:r>
    </w:p>
    <w:p w14:paraId="47607A47" w14:textId="77777777" w:rsidR="00EA5277" w:rsidRDefault="0023769A">
      <w:pPr>
        <w:numPr>
          <w:ilvl w:val="0"/>
          <w:numId w:val="12"/>
        </w:numPr>
        <w:tabs>
          <w:tab w:val="left" w:pos="0"/>
        </w:tabs>
        <w:spacing w:after="0"/>
        <w:rPr>
          <w:rFonts w:eastAsia="Times New Roman"/>
        </w:rPr>
      </w:pPr>
      <w:r>
        <w:rPr>
          <w:rFonts w:eastAsia="Times New Roman"/>
        </w:rPr>
        <w:t xml:space="preserve">Szkoła Podstawowa im. Tadeusza Kościuszki w Szadku (z oddziałami przedszkolnymi), </w:t>
      </w:r>
      <w:r>
        <w:rPr>
          <w:rFonts w:eastAsia="Times New Roman"/>
        </w:rPr>
        <w:br/>
        <w:t>ul. Prusinowska 4, 98-240 Szadek,</w:t>
      </w:r>
    </w:p>
    <w:p w14:paraId="5B3FC909" w14:textId="77777777" w:rsidR="00EA5277" w:rsidRDefault="0023769A">
      <w:pPr>
        <w:pStyle w:val="Akapitzlist"/>
        <w:numPr>
          <w:ilvl w:val="0"/>
          <w:numId w:val="12"/>
        </w:numPr>
        <w:tabs>
          <w:tab w:val="left" w:pos="0"/>
        </w:tabs>
        <w:spacing w:after="0"/>
        <w:ind w:right="20"/>
        <w:rPr>
          <w:rFonts w:eastAsia="Times New Roman"/>
        </w:rPr>
      </w:pPr>
      <w:r>
        <w:rPr>
          <w:rFonts w:eastAsia="Times New Roman"/>
        </w:rPr>
        <w:t>Szkoła Podstawowa im. Jana Pawła II w Prusinowicach (z oddziałami przedszkolnymi), Prusinowice 49, 98-240 Szadek,</w:t>
      </w:r>
    </w:p>
    <w:p w14:paraId="391056E8" w14:textId="77777777" w:rsidR="00EA5277" w:rsidRDefault="0023769A">
      <w:pPr>
        <w:numPr>
          <w:ilvl w:val="0"/>
          <w:numId w:val="12"/>
        </w:numPr>
        <w:tabs>
          <w:tab w:val="left" w:pos="0"/>
          <w:tab w:val="left" w:pos="261"/>
        </w:tabs>
        <w:spacing w:after="0"/>
        <w:rPr>
          <w:rFonts w:eastAsia="Times New Roman"/>
        </w:rPr>
      </w:pPr>
      <w:r>
        <w:rPr>
          <w:rFonts w:eastAsia="Times New Roman"/>
        </w:rPr>
        <w:t xml:space="preserve">Szkoła  Podstawowa  w  Krokocicach  (z  oddziałami  przedszkolnymi),  </w:t>
      </w:r>
      <w:r>
        <w:rPr>
          <w:rFonts w:eastAsia="Times New Roman"/>
        </w:rPr>
        <w:br/>
        <w:t>Krokocice  2, 98-240 Szadek,</w:t>
      </w:r>
    </w:p>
    <w:p w14:paraId="42E2C6B1" w14:textId="77777777" w:rsidR="00EA5277" w:rsidRDefault="0023769A">
      <w:pPr>
        <w:pStyle w:val="Akapitzlist"/>
        <w:numPr>
          <w:ilvl w:val="0"/>
          <w:numId w:val="12"/>
        </w:numPr>
        <w:tabs>
          <w:tab w:val="left" w:pos="0"/>
        </w:tabs>
        <w:spacing w:after="0"/>
        <w:ind w:right="640"/>
        <w:rPr>
          <w:rFonts w:eastAsia="Times New Roman"/>
        </w:rPr>
      </w:pPr>
      <w:r>
        <w:rPr>
          <w:rFonts w:eastAsia="Times New Roman"/>
        </w:rPr>
        <w:t>Szkoła Podstawowa w Sikucinie (z oddziałem przedszkolnym ) prowadzona przez Stowarzyszenie „Nasza szkoła”, Sikucin 14, 98-240 Szadek.</w:t>
      </w:r>
    </w:p>
    <w:p w14:paraId="10ED47ED" w14:textId="77777777" w:rsidR="00EA5277" w:rsidRDefault="0023769A">
      <w:pPr>
        <w:spacing w:after="0"/>
        <w:ind w:left="1" w:right="20" w:firstLine="708"/>
        <w:jc w:val="both"/>
        <w:rPr>
          <w:rFonts w:eastAsia="Times New Roman"/>
        </w:rPr>
      </w:pPr>
      <w:r>
        <w:rPr>
          <w:rFonts w:eastAsia="Times New Roman"/>
        </w:rPr>
        <w:t xml:space="preserve">Wszystkie szkoły podstawowe posiadają pracownie komputerowe i dostęp do sieci Internet. </w:t>
      </w:r>
      <w:r>
        <w:rPr>
          <w:rFonts w:eastAsia="Times New Roman"/>
        </w:rPr>
        <w:tab/>
        <w:t xml:space="preserve">Budynki szkolne i otoczenie wokół zarządzane przez dyrektorów jednostek oświatowych spełniają podstawowe wymogi bezpieczeństwa oraz higieny nauki i pracy. Rokrocznie zakupywane są nowe pomoce dydaktyczne (np. tablice multimedialne) oraz sprzęt sportowy niezbędny do prowadzenie zajęć edukacyjnych. W szkołach odbywa się nauka języka obcego – języka angielskiego </w:t>
      </w:r>
      <w:r>
        <w:rPr>
          <w:rFonts w:eastAsia="Times New Roman"/>
        </w:rPr>
        <w:br/>
        <w:t>i dodatkowego języka obcego – języka rosyjskiego.</w:t>
      </w:r>
    </w:p>
    <w:p w14:paraId="79ECF77B" w14:textId="77777777" w:rsidR="00EA5277" w:rsidRDefault="00EA5277">
      <w:pPr>
        <w:spacing w:after="0"/>
        <w:ind w:firstLine="708"/>
        <w:jc w:val="both"/>
        <w:rPr>
          <w:rFonts w:cs="Garamond"/>
        </w:rPr>
      </w:pPr>
    </w:p>
    <w:p w14:paraId="12DF2638" w14:textId="77777777" w:rsidR="00EA5277" w:rsidRDefault="0023769A">
      <w:pPr>
        <w:spacing w:after="0"/>
        <w:jc w:val="both"/>
        <w:rPr>
          <w:rFonts w:cs="Garamond"/>
        </w:rPr>
      </w:pPr>
      <w:r>
        <w:rPr>
          <w:rFonts w:cs="Garamond"/>
        </w:rPr>
        <w:t>Tabela 31. Stan placówek oświatowych w gminie i mieście Szadek (stan w 2020 r.)</w:t>
      </w:r>
    </w:p>
    <w:tbl>
      <w:tblPr>
        <w:tblW w:w="9138" w:type="dxa"/>
        <w:tblInd w:w="108" w:type="dxa"/>
        <w:tblLayout w:type="fixed"/>
        <w:tblLook w:val="0000" w:firstRow="0" w:lastRow="0" w:firstColumn="0" w:lastColumn="0" w:noHBand="0" w:noVBand="0"/>
      </w:tblPr>
      <w:tblGrid>
        <w:gridCol w:w="3385"/>
        <w:gridCol w:w="1435"/>
        <w:gridCol w:w="1701"/>
        <w:gridCol w:w="2617"/>
      </w:tblGrid>
      <w:tr w:rsidR="00EA5277" w14:paraId="05B4306E" w14:textId="77777777">
        <w:tc>
          <w:tcPr>
            <w:tcW w:w="3385" w:type="dxa"/>
            <w:tcBorders>
              <w:top w:val="single" w:sz="4" w:space="0" w:color="000000"/>
              <w:left w:val="single" w:sz="4" w:space="0" w:color="000000"/>
              <w:bottom w:val="single" w:sz="4" w:space="0" w:color="000000"/>
            </w:tcBorders>
            <w:shd w:val="clear" w:color="auto" w:fill="EAEAEA"/>
          </w:tcPr>
          <w:p w14:paraId="15C9E1A0" w14:textId="77777777" w:rsidR="00EA5277" w:rsidRDefault="0023769A">
            <w:pPr>
              <w:spacing w:after="0"/>
              <w:jc w:val="center"/>
              <w:rPr>
                <w:sz w:val="20"/>
                <w:szCs w:val="24"/>
              </w:rPr>
            </w:pPr>
            <w:r>
              <w:rPr>
                <w:rFonts w:cs="Garamond"/>
                <w:sz w:val="20"/>
                <w:szCs w:val="24"/>
              </w:rPr>
              <w:t>Nazwa placówki</w:t>
            </w:r>
          </w:p>
        </w:tc>
        <w:tc>
          <w:tcPr>
            <w:tcW w:w="1435" w:type="dxa"/>
            <w:tcBorders>
              <w:top w:val="single" w:sz="4" w:space="0" w:color="000000"/>
              <w:left w:val="single" w:sz="4" w:space="0" w:color="000000"/>
              <w:bottom w:val="single" w:sz="4" w:space="0" w:color="000000"/>
            </w:tcBorders>
            <w:shd w:val="clear" w:color="auto" w:fill="EAEAEA"/>
          </w:tcPr>
          <w:p w14:paraId="7CE18233" w14:textId="77777777" w:rsidR="00EA5277" w:rsidRDefault="0023769A">
            <w:pPr>
              <w:spacing w:after="0"/>
              <w:jc w:val="center"/>
              <w:rPr>
                <w:sz w:val="20"/>
                <w:szCs w:val="24"/>
              </w:rPr>
            </w:pPr>
            <w:r>
              <w:rPr>
                <w:rFonts w:cs="Garamond"/>
                <w:sz w:val="20"/>
                <w:szCs w:val="24"/>
              </w:rPr>
              <w:t>Liczba oddziałów</w:t>
            </w:r>
          </w:p>
        </w:tc>
        <w:tc>
          <w:tcPr>
            <w:tcW w:w="1701" w:type="dxa"/>
            <w:tcBorders>
              <w:top w:val="single" w:sz="4" w:space="0" w:color="000000"/>
              <w:left w:val="single" w:sz="4" w:space="0" w:color="000000"/>
              <w:bottom w:val="single" w:sz="4" w:space="0" w:color="000000"/>
            </w:tcBorders>
            <w:shd w:val="clear" w:color="auto" w:fill="EAEAEA"/>
          </w:tcPr>
          <w:p w14:paraId="724CDEE0" w14:textId="77777777" w:rsidR="00EA5277" w:rsidRDefault="0023769A">
            <w:pPr>
              <w:spacing w:after="0"/>
              <w:jc w:val="center"/>
              <w:rPr>
                <w:sz w:val="20"/>
                <w:szCs w:val="24"/>
              </w:rPr>
            </w:pPr>
            <w:r>
              <w:rPr>
                <w:rFonts w:cs="Garamond"/>
                <w:sz w:val="20"/>
                <w:szCs w:val="24"/>
              </w:rPr>
              <w:t>Liczba dzieci</w:t>
            </w:r>
          </w:p>
        </w:tc>
        <w:tc>
          <w:tcPr>
            <w:tcW w:w="2617" w:type="dxa"/>
            <w:tcBorders>
              <w:top w:val="single" w:sz="4" w:space="0" w:color="000000"/>
              <w:left w:val="single" w:sz="4" w:space="0" w:color="000000"/>
              <w:bottom w:val="single" w:sz="4" w:space="0" w:color="000000"/>
              <w:right w:val="single" w:sz="4" w:space="0" w:color="000000"/>
            </w:tcBorders>
            <w:shd w:val="clear" w:color="auto" w:fill="EAEAEA"/>
          </w:tcPr>
          <w:p w14:paraId="0A0F3D6D" w14:textId="77777777" w:rsidR="00EA5277" w:rsidRDefault="0023769A">
            <w:pPr>
              <w:spacing w:after="0"/>
              <w:jc w:val="center"/>
              <w:rPr>
                <w:sz w:val="20"/>
                <w:szCs w:val="24"/>
              </w:rPr>
            </w:pPr>
            <w:r>
              <w:rPr>
                <w:rFonts w:cs="Garamond"/>
                <w:sz w:val="20"/>
                <w:szCs w:val="24"/>
              </w:rPr>
              <w:t>Liczba pracowników (w etatach)</w:t>
            </w:r>
          </w:p>
        </w:tc>
      </w:tr>
      <w:tr w:rsidR="00EA5277" w14:paraId="1A67CB33" w14:textId="77777777">
        <w:tc>
          <w:tcPr>
            <w:tcW w:w="9138" w:type="dxa"/>
            <w:gridSpan w:val="4"/>
            <w:tcBorders>
              <w:top w:val="single" w:sz="4" w:space="0" w:color="000000"/>
              <w:left w:val="single" w:sz="4" w:space="0" w:color="000000"/>
              <w:bottom w:val="single" w:sz="4" w:space="0" w:color="000000"/>
              <w:right w:val="single" w:sz="4" w:space="0" w:color="000000"/>
            </w:tcBorders>
            <w:shd w:val="clear" w:color="auto" w:fill="auto"/>
          </w:tcPr>
          <w:p w14:paraId="6CB2976B" w14:textId="77777777" w:rsidR="00EA5277" w:rsidRDefault="0023769A">
            <w:pPr>
              <w:spacing w:after="0"/>
              <w:rPr>
                <w:b/>
                <w:sz w:val="20"/>
                <w:szCs w:val="24"/>
              </w:rPr>
            </w:pPr>
            <w:r>
              <w:rPr>
                <w:rStyle w:val="Pogrubienie"/>
                <w:sz w:val="20"/>
                <w:szCs w:val="24"/>
                <w:shd w:val="clear" w:color="auto" w:fill="F8F8F8"/>
              </w:rPr>
              <w:t>Szkoła Podstawowa im. Tadeusza Kościuszki w Szadku</w:t>
            </w:r>
          </w:p>
        </w:tc>
      </w:tr>
      <w:tr w:rsidR="00EA5277" w14:paraId="14F42107" w14:textId="77777777">
        <w:tc>
          <w:tcPr>
            <w:tcW w:w="3385" w:type="dxa"/>
            <w:tcBorders>
              <w:top w:val="single" w:sz="4" w:space="0" w:color="000000"/>
              <w:left w:val="single" w:sz="4" w:space="0" w:color="000000"/>
              <w:bottom w:val="single" w:sz="4" w:space="0" w:color="000000"/>
            </w:tcBorders>
            <w:shd w:val="clear" w:color="auto" w:fill="auto"/>
          </w:tcPr>
          <w:p w14:paraId="1AEB2996" w14:textId="77777777" w:rsidR="00EA5277" w:rsidRDefault="0023769A">
            <w:pPr>
              <w:spacing w:after="0"/>
              <w:rPr>
                <w:rStyle w:val="Pogrubienie"/>
                <w:b w:val="0"/>
                <w:sz w:val="20"/>
                <w:szCs w:val="24"/>
                <w:shd w:val="clear" w:color="auto" w:fill="F8F8F8"/>
              </w:rPr>
            </w:pPr>
            <w:r>
              <w:rPr>
                <w:rStyle w:val="Pogrubienie"/>
                <w:sz w:val="20"/>
                <w:szCs w:val="24"/>
                <w:shd w:val="clear" w:color="auto" w:fill="F8F8F8"/>
              </w:rPr>
              <w:t>Szkoła</w:t>
            </w:r>
          </w:p>
        </w:tc>
        <w:tc>
          <w:tcPr>
            <w:tcW w:w="1435" w:type="dxa"/>
            <w:tcBorders>
              <w:top w:val="single" w:sz="4" w:space="0" w:color="000000"/>
              <w:left w:val="single" w:sz="4" w:space="0" w:color="000000"/>
              <w:bottom w:val="single" w:sz="4" w:space="0" w:color="000000"/>
            </w:tcBorders>
            <w:shd w:val="clear" w:color="auto" w:fill="auto"/>
            <w:vAlign w:val="center"/>
          </w:tcPr>
          <w:p w14:paraId="4AA732F6" w14:textId="77777777" w:rsidR="00EA5277" w:rsidRDefault="0023769A">
            <w:pPr>
              <w:spacing w:after="0"/>
              <w:jc w:val="center"/>
              <w:rPr>
                <w:sz w:val="20"/>
                <w:szCs w:val="24"/>
              </w:rPr>
            </w:pPr>
            <w:r>
              <w:rPr>
                <w:sz w:val="20"/>
                <w:szCs w:val="24"/>
              </w:rPr>
              <w:t>19</w:t>
            </w:r>
          </w:p>
        </w:tc>
        <w:tc>
          <w:tcPr>
            <w:tcW w:w="1701" w:type="dxa"/>
            <w:tcBorders>
              <w:top w:val="single" w:sz="4" w:space="0" w:color="000000"/>
              <w:left w:val="single" w:sz="4" w:space="0" w:color="000000"/>
              <w:bottom w:val="single" w:sz="4" w:space="0" w:color="000000"/>
            </w:tcBorders>
            <w:shd w:val="clear" w:color="auto" w:fill="auto"/>
            <w:vAlign w:val="center"/>
          </w:tcPr>
          <w:p w14:paraId="0B5AEE8C" w14:textId="77777777" w:rsidR="00EA5277" w:rsidRDefault="0023769A">
            <w:pPr>
              <w:spacing w:after="0"/>
              <w:jc w:val="center"/>
              <w:rPr>
                <w:sz w:val="20"/>
                <w:szCs w:val="24"/>
              </w:rPr>
            </w:pPr>
            <w:r>
              <w:rPr>
                <w:sz w:val="20"/>
                <w:szCs w:val="24"/>
              </w:rPr>
              <w:t>335/Publiczne Gimnazjum 55</w:t>
            </w:r>
          </w:p>
        </w:tc>
        <w:tc>
          <w:tcPr>
            <w:tcW w:w="2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E28E8" w14:textId="77777777" w:rsidR="00EA5277" w:rsidRDefault="0023769A">
            <w:pPr>
              <w:spacing w:after="0"/>
              <w:jc w:val="center"/>
              <w:rPr>
                <w:sz w:val="20"/>
                <w:szCs w:val="24"/>
              </w:rPr>
            </w:pPr>
            <w:r>
              <w:rPr>
                <w:sz w:val="20"/>
                <w:szCs w:val="24"/>
              </w:rPr>
              <w:t>53 nauczycieli</w:t>
            </w:r>
            <w:r>
              <w:rPr>
                <w:sz w:val="20"/>
                <w:szCs w:val="24"/>
              </w:rPr>
              <w:br/>
              <w:t>24 pracowników administracji i obsługi</w:t>
            </w:r>
          </w:p>
        </w:tc>
      </w:tr>
      <w:tr w:rsidR="00EA5277" w14:paraId="6A88370C" w14:textId="77777777">
        <w:tc>
          <w:tcPr>
            <w:tcW w:w="3385" w:type="dxa"/>
            <w:tcBorders>
              <w:top w:val="single" w:sz="4" w:space="0" w:color="000000"/>
              <w:left w:val="single" w:sz="4" w:space="0" w:color="000000"/>
              <w:bottom w:val="single" w:sz="4" w:space="0" w:color="000000"/>
            </w:tcBorders>
            <w:shd w:val="clear" w:color="auto" w:fill="auto"/>
          </w:tcPr>
          <w:p w14:paraId="74A3CDBA" w14:textId="77777777" w:rsidR="00EA5277" w:rsidRDefault="0023769A">
            <w:pPr>
              <w:spacing w:after="0"/>
              <w:rPr>
                <w:rStyle w:val="Pogrubienie"/>
                <w:b w:val="0"/>
                <w:sz w:val="20"/>
                <w:szCs w:val="24"/>
                <w:shd w:val="clear" w:color="auto" w:fill="F8F8F8"/>
              </w:rPr>
            </w:pPr>
            <w:r>
              <w:rPr>
                <w:rStyle w:val="Pogrubienie"/>
                <w:sz w:val="20"/>
                <w:szCs w:val="24"/>
                <w:shd w:val="clear" w:color="auto" w:fill="F8F8F8"/>
              </w:rPr>
              <w:t>Oddziały Przedszkolne</w:t>
            </w:r>
          </w:p>
        </w:tc>
        <w:tc>
          <w:tcPr>
            <w:tcW w:w="1435" w:type="dxa"/>
            <w:tcBorders>
              <w:top w:val="single" w:sz="4" w:space="0" w:color="000000"/>
              <w:left w:val="single" w:sz="4" w:space="0" w:color="000000"/>
              <w:bottom w:val="single" w:sz="4" w:space="0" w:color="000000"/>
            </w:tcBorders>
            <w:shd w:val="clear" w:color="auto" w:fill="auto"/>
            <w:vAlign w:val="center"/>
          </w:tcPr>
          <w:p w14:paraId="4B183DA6" w14:textId="77777777" w:rsidR="00EA5277" w:rsidRDefault="0023769A">
            <w:pPr>
              <w:spacing w:after="0"/>
              <w:jc w:val="center"/>
              <w:rPr>
                <w:sz w:val="20"/>
                <w:szCs w:val="24"/>
              </w:rPr>
            </w:pPr>
            <w:r>
              <w:rPr>
                <w:sz w:val="20"/>
                <w:szCs w:val="24"/>
              </w:rPr>
              <w:t>5</w:t>
            </w:r>
          </w:p>
        </w:tc>
        <w:tc>
          <w:tcPr>
            <w:tcW w:w="1701" w:type="dxa"/>
            <w:tcBorders>
              <w:top w:val="single" w:sz="4" w:space="0" w:color="000000"/>
              <w:left w:val="single" w:sz="4" w:space="0" w:color="000000"/>
              <w:bottom w:val="single" w:sz="4" w:space="0" w:color="000000"/>
            </w:tcBorders>
            <w:shd w:val="clear" w:color="auto" w:fill="auto"/>
            <w:vAlign w:val="center"/>
          </w:tcPr>
          <w:p w14:paraId="7C01E47D" w14:textId="77777777" w:rsidR="00EA5277" w:rsidRDefault="0023769A">
            <w:pPr>
              <w:spacing w:after="0"/>
              <w:jc w:val="center"/>
              <w:rPr>
                <w:sz w:val="20"/>
                <w:szCs w:val="24"/>
              </w:rPr>
            </w:pPr>
            <w:r>
              <w:rPr>
                <w:sz w:val="20"/>
                <w:szCs w:val="24"/>
              </w:rPr>
              <w:t>117</w:t>
            </w:r>
          </w:p>
        </w:tc>
        <w:tc>
          <w:tcPr>
            <w:tcW w:w="2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791C8" w14:textId="77777777" w:rsidR="00EA5277" w:rsidRDefault="0023769A">
            <w:pPr>
              <w:spacing w:after="0"/>
              <w:jc w:val="center"/>
              <w:rPr>
                <w:sz w:val="20"/>
                <w:szCs w:val="24"/>
              </w:rPr>
            </w:pPr>
            <w:r>
              <w:rPr>
                <w:sz w:val="20"/>
                <w:szCs w:val="24"/>
              </w:rPr>
              <w:t>9 nauczycieli</w:t>
            </w:r>
          </w:p>
          <w:p w14:paraId="0A90A7F6" w14:textId="77777777" w:rsidR="00EA5277" w:rsidRDefault="0023769A">
            <w:pPr>
              <w:spacing w:after="0"/>
              <w:jc w:val="center"/>
              <w:rPr>
                <w:sz w:val="20"/>
                <w:szCs w:val="24"/>
              </w:rPr>
            </w:pPr>
            <w:r>
              <w:rPr>
                <w:sz w:val="20"/>
                <w:szCs w:val="24"/>
              </w:rPr>
              <w:t>11 pracowników administracji i obsługi</w:t>
            </w:r>
          </w:p>
        </w:tc>
      </w:tr>
      <w:tr w:rsidR="00EA5277" w14:paraId="5B878877" w14:textId="77777777">
        <w:tc>
          <w:tcPr>
            <w:tcW w:w="9138" w:type="dxa"/>
            <w:gridSpan w:val="4"/>
            <w:tcBorders>
              <w:top w:val="single" w:sz="4" w:space="0" w:color="000000"/>
              <w:left w:val="single" w:sz="4" w:space="0" w:color="000000"/>
              <w:bottom w:val="single" w:sz="4" w:space="0" w:color="000000"/>
              <w:right w:val="single" w:sz="4" w:space="0" w:color="000000"/>
            </w:tcBorders>
            <w:shd w:val="clear" w:color="auto" w:fill="auto"/>
          </w:tcPr>
          <w:p w14:paraId="06B4A76C" w14:textId="77777777" w:rsidR="00EA5277" w:rsidRDefault="0023769A">
            <w:pPr>
              <w:spacing w:after="0"/>
              <w:rPr>
                <w:b/>
                <w:sz w:val="20"/>
                <w:szCs w:val="24"/>
              </w:rPr>
            </w:pPr>
            <w:r>
              <w:rPr>
                <w:rStyle w:val="Pogrubienie"/>
                <w:sz w:val="20"/>
                <w:szCs w:val="24"/>
                <w:shd w:val="clear" w:color="auto" w:fill="F8F8F8"/>
              </w:rPr>
              <w:t>Szkoła Podstawowa w Krokocicach</w:t>
            </w:r>
          </w:p>
        </w:tc>
      </w:tr>
      <w:tr w:rsidR="00EA5277" w14:paraId="42674427" w14:textId="77777777">
        <w:tc>
          <w:tcPr>
            <w:tcW w:w="3385" w:type="dxa"/>
            <w:tcBorders>
              <w:top w:val="single" w:sz="4" w:space="0" w:color="000000"/>
              <w:left w:val="single" w:sz="4" w:space="0" w:color="000000"/>
              <w:bottom w:val="single" w:sz="4" w:space="0" w:color="000000"/>
            </w:tcBorders>
            <w:shd w:val="clear" w:color="auto" w:fill="auto"/>
          </w:tcPr>
          <w:p w14:paraId="798B19D7" w14:textId="77777777" w:rsidR="00EA5277" w:rsidRDefault="0023769A">
            <w:pPr>
              <w:spacing w:after="0"/>
              <w:rPr>
                <w:rStyle w:val="Pogrubienie"/>
                <w:b w:val="0"/>
                <w:sz w:val="20"/>
                <w:szCs w:val="24"/>
                <w:shd w:val="clear" w:color="auto" w:fill="F8F8F8"/>
              </w:rPr>
            </w:pPr>
            <w:r>
              <w:rPr>
                <w:rStyle w:val="Pogrubienie"/>
                <w:sz w:val="20"/>
                <w:szCs w:val="24"/>
                <w:shd w:val="clear" w:color="auto" w:fill="F8F8F8"/>
              </w:rPr>
              <w:t>Szkoła</w:t>
            </w:r>
          </w:p>
        </w:tc>
        <w:tc>
          <w:tcPr>
            <w:tcW w:w="1435" w:type="dxa"/>
            <w:tcBorders>
              <w:top w:val="single" w:sz="4" w:space="0" w:color="000000"/>
              <w:left w:val="single" w:sz="4" w:space="0" w:color="000000"/>
              <w:bottom w:val="single" w:sz="4" w:space="0" w:color="000000"/>
            </w:tcBorders>
            <w:shd w:val="clear" w:color="auto" w:fill="auto"/>
            <w:vAlign w:val="center"/>
          </w:tcPr>
          <w:p w14:paraId="686B3A6C" w14:textId="77777777" w:rsidR="00EA5277" w:rsidRDefault="0023769A">
            <w:pPr>
              <w:spacing w:after="0"/>
              <w:jc w:val="center"/>
              <w:rPr>
                <w:sz w:val="20"/>
                <w:szCs w:val="24"/>
              </w:rPr>
            </w:pPr>
            <w:r>
              <w:rPr>
                <w:sz w:val="20"/>
                <w:szCs w:val="24"/>
              </w:rPr>
              <w:t>7</w:t>
            </w:r>
          </w:p>
        </w:tc>
        <w:tc>
          <w:tcPr>
            <w:tcW w:w="1701" w:type="dxa"/>
            <w:tcBorders>
              <w:top w:val="single" w:sz="4" w:space="0" w:color="000000"/>
              <w:left w:val="single" w:sz="4" w:space="0" w:color="000000"/>
              <w:bottom w:val="single" w:sz="4" w:space="0" w:color="000000"/>
            </w:tcBorders>
            <w:shd w:val="clear" w:color="auto" w:fill="auto"/>
            <w:vAlign w:val="center"/>
          </w:tcPr>
          <w:p w14:paraId="74AD4209" w14:textId="77777777" w:rsidR="00EA5277" w:rsidRDefault="0023769A">
            <w:pPr>
              <w:spacing w:after="0"/>
              <w:jc w:val="center"/>
              <w:rPr>
                <w:sz w:val="20"/>
                <w:szCs w:val="24"/>
              </w:rPr>
            </w:pPr>
            <w:r>
              <w:rPr>
                <w:sz w:val="20"/>
                <w:szCs w:val="24"/>
              </w:rPr>
              <w:t>62</w:t>
            </w:r>
          </w:p>
        </w:tc>
        <w:tc>
          <w:tcPr>
            <w:tcW w:w="2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B3653" w14:textId="77777777" w:rsidR="00EA5277" w:rsidRDefault="0023769A">
            <w:pPr>
              <w:spacing w:after="0"/>
              <w:jc w:val="center"/>
              <w:rPr>
                <w:sz w:val="20"/>
                <w:szCs w:val="24"/>
              </w:rPr>
            </w:pPr>
            <w:r>
              <w:rPr>
                <w:sz w:val="20"/>
                <w:szCs w:val="24"/>
              </w:rPr>
              <w:t>12 nauczycieli</w:t>
            </w:r>
          </w:p>
          <w:p w14:paraId="4FEFED16" w14:textId="77777777" w:rsidR="00EA5277" w:rsidRDefault="0023769A">
            <w:pPr>
              <w:spacing w:after="0"/>
              <w:jc w:val="center"/>
              <w:rPr>
                <w:sz w:val="20"/>
                <w:szCs w:val="24"/>
              </w:rPr>
            </w:pPr>
            <w:r>
              <w:rPr>
                <w:sz w:val="20"/>
                <w:szCs w:val="24"/>
              </w:rPr>
              <w:t xml:space="preserve">6 (2019) pracowników administracji i obsługi </w:t>
            </w:r>
          </w:p>
        </w:tc>
      </w:tr>
      <w:tr w:rsidR="00EA5277" w14:paraId="51BA8159" w14:textId="77777777">
        <w:tc>
          <w:tcPr>
            <w:tcW w:w="9138" w:type="dxa"/>
            <w:gridSpan w:val="4"/>
            <w:tcBorders>
              <w:left w:val="single" w:sz="4" w:space="0" w:color="000000"/>
              <w:bottom w:val="single" w:sz="4" w:space="0" w:color="000000"/>
              <w:right w:val="single" w:sz="4" w:space="0" w:color="000000"/>
            </w:tcBorders>
            <w:shd w:val="clear" w:color="auto" w:fill="auto"/>
          </w:tcPr>
          <w:p w14:paraId="0EAE59DF" w14:textId="77777777" w:rsidR="00EA5277" w:rsidRDefault="0023769A">
            <w:pPr>
              <w:spacing w:after="0"/>
              <w:rPr>
                <w:b/>
                <w:sz w:val="20"/>
                <w:szCs w:val="24"/>
              </w:rPr>
            </w:pPr>
            <w:r>
              <w:rPr>
                <w:rStyle w:val="Pogrubienie"/>
                <w:sz w:val="20"/>
                <w:szCs w:val="24"/>
                <w:shd w:val="clear" w:color="auto" w:fill="F8F8F8"/>
              </w:rPr>
              <w:t>Szkoła Podstawowa im. Jana Pawła II w Prusinowicach</w:t>
            </w:r>
          </w:p>
        </w:tc>
      </w:tr>
      <w:tr w:rsidR="00EA5277" w14:paraId="27ACC653" w14:textId="77777777">
        <w:tc>
          <w:tcPr>
            <w:tcW w:w="3385" w:type="dxa"/>
            <w:tcBorders>
              <w:top w:val="single" w:sz="4" w:space="0" w:color="000000"/>
              <w:left w:val="single" w:sz="4" w:space="0" w:color="000000"/>
              <w:bottom w:val="single" w:sz="4" w:space="0" w:color="000000"/>
            </w:tcBorders>
            <w:shd w:val="clear" w:color="auto" w:fill="auto"/>
          </w:tcPr>
          <w:p w14:paraId="7B011C27" w14:textId="77777777" w:rsidR="00EA5277" w:rsidRDefault="0023769A">
            <w:pPr>
              <w:spacing w:after="0"/>
              <w:rPr>
                <w:rStyle w:val="Pogrubienie"/>
                <w:b w:val="0"/>
                <w:sz w:val="20"/>
                <w:szCs w:val="24"/>
                <w:shd w:val="clear" w:color="auto" w:fill="F8F8F8"/>
              </w:rPr>
            </w:pPr>
            <w:r>
              <w:rPr>
                <w:rStyle w:val="Pogrubienie"/>
                <w:sz w:val="20"/>
                <w:szCs w:val="24"/>
                <w:shd w:val="clear" w:color="auto" w:fill="F8F8F8"/>
              </w:rPr>
              <w:t>Szkoła</w:t>
            </w:r>
          </w:p>
        </w:tc>
        <w:tc>
          <w:tcPr>
            <w:tcW w:w="1435" w:type="dxa"/>
            <w:tcBorders>
              <w:top w:val="single" w:sz="4" w:space="0" w:color="000000"/>
              <w:left w:val="single" w:sz="4" w:space="0" w:color="000000"/>
              <w:bottom w:val="single" w:sz="4" w:space="0" w:color="000000"/>
            </w:tcBorders>
            <w:shd w:val="clear" w:color="auto" w:fill="auto"/>
            <w:vAlign w:val="center"/>
          </w:tcPr>
          <w:p w14:paraId="74A208CA" w14:textId="77777777" w:rsidR="00EA5277" w:rsidRDefault="0023769A">
            <w:pPr>
              <w:spacing w:after="0"/>
              <w:jc w:val="center"/>
              <w:rPr>
                <w:sz w:val="20"/>
                <w:szCs w:val="24"/>
              </w:rPr>
            </w:pPr>
            <w:r>
              <w:rPr>
                <w:sz w:val="20"/>
                <w:szCs w:val="24"/>
              </w:rPr>
              <w:t>8</w:t>
            </w:r>
          </w:p>
        </w:tc>
        <w:tc>
          <w:tcPr>
            <w:tcW w:w="1701" w:type="dxa"/>
            <w:tcBorders>
              <w:top w:val="single" w:sz="4" w:space="0" w:color="000000"/>
              <w:left w:val="single" w:sz="4" w:space="0" w:color="000000"/>
              <w:bottom w:val="single" w:sz="4" w:space="0" w:color="000000"/>
            </w:tcBorders>
            <w:shd w:val="clear" w:color="auto" w:fill="auto"/>
            <w:vAlign w:val="center"/>
          </w:tcPr>
          <w:p w14:paraId="07381AB5" w14:textId="77777777" w:rsidR="00EA5277" w:rsidRDefault="0023769A">
            <w:pPr>
              <w:spacing w:after="0"/>
              <w:jc w:val="center"/>
              <w:rPr>
                <w:sz w:val="20"/>
                <w:szCs w:val="24"/>
              </w:rPr>
            </w:pPr>
            <w:r>
              <w:rPr>
                <w:sz w:val="20"/>
                <w:szCs w:val="24"/>
              </w:rPr>
              <w:t>121 (2019)</w:t>
            </w:r>
          </w:p>
        </w:tc>
        <w:tc>
          <w:tcPr>
            <w:tcW w:w="2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545D5" w14:textId="77777777" w:rsidR="00EA5277" w:rsidRDefault="0023769A">
            <w:pPr>
              <w:spacing w:after="0"/>
              <w:jc w:val="center"/>
              <w:rPr>
                <w:sz w:val="20"/>
                <w:szCs w:val="24"/>
              </w:rPr>
            </w:pPr>
            <w:r>
              <w:rPr>
                <w:sz w:val="20"/>
                <w:szCs w:val="24"/>
              </w:rPr>
              <w:t>24 nauczycieli</w:t>
            </w:r>
          </w:p>
          <w:p w14:paraId="5E34B912" w14:textId="77777777" w:rsidR="00EA5277" w:rsidRDefault="0023769A">
            <w:pPr>
              <w:spacing w:after="0"/>
              <w:jc w:val="center"/>
              <w:rPr>
                <w:sz w:val="20"/>
                <w:szCs w:val="24"/>
              </w:rPr>
            </w:pPr>
            <w:r>
              <w:rPr>
                <w:sz w:val="20"/>
                <w:szCs w:val="24"/>
              </w:rPr>
              <w:lastRenderedPageBreak/>
              <w:t>8 pracowników administracji i obsługi</w:t>
            </w:r>
          </w:p>
        </w:tc>
      </w:tr>
      <w:tr w:rsidR="00EA5277" w14:paraId="319977A2" w14:textId="77777777">
        <w:tc>
          <w:tcPr>
            <w:tcW w:w="3385" w:type="dxa"/>
            <w:tcBorders>
              <w:top w:val="single" w:sz="4" w:space="0" w:color="000000"/>
              <w:left w:val="single" w:sz="4" w:space="0" w:color="000000"/>
              <w:bottom w:val="single" w:sz="4" w:space="0" w:color="000000"/>
            </w:tcBorders>
            <w:shd w:val="clear" w:color="auto" w:fill="auto"/>
          </w:tcPr>
          <w:p w14:paraId="2A412F60" w14:textId="77777777" w:rsidR="00EA5277" w:rsidRDefault="0023769A">
            <w:pPr>
              <w:spacing w:after="0"/>
              <w:rPr>
                <w:rStyle w:val="Pogrubienie"/>
                <w:b w:val="0"/>
                <w:sz w:val="20"/>
                <w:szCs w:val="24"/>
                <w:shd w:val="clear" w:color="auto" w:fill="F8F8F8"/>
              </w:rPr>
            </w:pPr>
            <w:r>
              <w:rPr>
                <w:rStyle w:val="Pogrubienie"/>
                <w:sz w:val="20"/>
                <w:szCs w:val="24"/>
                <w:shd w:val="clear" w:color="auto" w:fill="F8F8F8"/>
              </w:rPr>
              <w:lastRenderedPageBreak/>
              <w:t>Przedszkole</w:t>
            </w:r>
          </w:p>
        </w:tc>
        <w:tc>
          <w:tcPr>
            <w:tcW w:w="1435" w:type="dxa"/>
            <w:tcBorders>
              <w:top w:val="single" w:sz="4" w:space="0" w:color="000000"/>
              <w:left w:val="single" w:sz="4" w:space="0" w:color="000000"/>
              <w:bottom w:val="single" w:sz="4" w:space="0" w:color="000000"/>
            </w:tcBorders>
            <w:shd w:val="clear" w:color="auto" w:fill="auto"/>
            <w:vAlign w:val="center"/>
          </w:tcPr>
          <w:p w14:paraId="21C34BD2" w14:textId="77777777" w:rsidR="00EA5277" w:rsidRDefault="0023769A">
            <w:pPr>
              <w:spacing w:after="0"/>
              <w:jc w:val="center"/>
              <w:rPr>
                <w:sz w:val="20"/>
                <w:szCs w:val="24"/>
              </w:rPr>
            </w:pPr>
            <w:r>
              <w:rPr>
                <w:sz w:val="20"/>
                <w:szCs w:val="24"/>
              </w:rPr>
              <w:t>2</w:t>
            </w:r>
          </w:p>
        </w:tc>
        <w:tc>
          <w:tcPr>
            <w:tcW w:w="1701" w:type="dxa"/>
            <w:tcBorders>
              <w:top w:val="single" w:sz="4" w:space="0" w:color="000000"/>
              <w:left w:val="single" w:sz="4" w:space="0" w:color="000000"/>
              <w:bottom w:val="single" w:sz="4" w:space="0" w:color="000000"/>
            </w:tcBorders>
            <w:shd w:val="clear" w:color="auto" w:fill="auto"/>
            <w:vAlign w:val="center"/>
          </w:tcPr>
          <w:p w14:paraId="5C4077E0" w14:textId="77777777" w:rsidR="00EA5277" w:rsidRDefault="0023769A">
            <w:pPr>
              <w:spacing w:after="0"/>
              <w:jc w:val="center"/>
              <w:rPr>
                <w:sz w:val="20"/>
                <w:szCs w:val="24"/>
              </w:rPr>
            </w:pPr>
            <w:r>
              <w:rPr>
                <w:sz w:val="20"/>
                <w:szCs w:val="24"/>
              </w:rPr>
              <w:t>36 (2019)</w:t>
            </w:r>
          </w:p>
        </w:tc>
        <w:tc>
          <w:tcPr>
            <w:tcW w:w="2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3BC3F" w14:textId="77777777" w:rsidR="00EA5277" w:rsidRDefault="00EA5277">
            <w:pPr>
              <w:spacing w:after="0"/>
              <w:jc w:val="center"/>
              <w:rPr>
                <w:sz w:val="20"/>
                <w:szCs w:val="24"/>
              </w:rPr>
            </w:pPr>
          </w:p>
        </w:tc>
      </w:tr>
      <w:tr w:rsidR="00EA5277" w14:paraId="3C8ECA33" w14:textId="77777777">
        <w:tc>
          <w:tcPr>
            <w:tcW w:w="3385" w:type="dxa"/>
            <w:tcBorders>
              <w:top w:val="single" w:sz="4" w:space="0" w:color="000000"/>
              <w:left w:val="single" w:sz="4" w:space="0" w:color="000000"/>
              <w:bottom w:val="single" w:sz="4" w:space="0" w:color="000000"/>
            </w:tcBorders>
            <w:shd w:val="clear" w:color="auto" w:fill="auto"/>
          </w:tcPr>
          <w:p w14:paraId="678F44E9" w14:textId="77777777" w:rsidR="00EA5277" w:rsidRDefault="0023769A">
            <w:pPr>
              <w:spacing w:after="0"/>
              <w:rPr>
                <w:rStyle w:val="Pogrubienie"/>
                <w:b w:val="0"/>
                <w:sz w:val="20"/>
                <w:szCs w:val="24"/>
                <w:shd w:val="clear" w:color="auto" w:fill="F8F8F8"/>
              </w:rPr>
            </w:pPr>
            <w:r>
              <w:rPr>
                <w:rStyle w:val="Pogrubienie"/>
                <w:sz w:val="20"/>
                <w:szCs w:val="24"/>
                <w:shd w:val="clear" w:color="auto" w:fill="F8F8F8"/>
              </w:rPr>
              <w:t xml:space="preserve">Publiczne Przedszkole w Szadku </w:t>
            </w:r>
            <w:r>
              <w:rPr>
                <w:rStyle w:val="Pogrubienie"/>
                <w:sz w:val="20"/>
                <w:szCs w:val="24"/>
                <w:shd w:val="clear" w:color="auto" w:fill="F8F8F8"/>
              </w:rPr>
              <w:br/>
              <w:t xml:space="preserve">z punktem przedszkolnym </w:t>
            </w:r>
            <w:r>
              <w:rPr>
                <w:rStyle w:val="Pogrubienie"/>
                <w:sz w:val="20"/>
                <w:szCs w:val="24"/>
                <w:shd w:val="clear" w:color="auto" w:fill="F8F8F8"/>
              </w:rPr>
              <w:br/>
              <w:t>w Sikucinie</w:t>
            </w:r>
          </w:p>
        </w:tc>
        <w:tc>
          <w:tcPr>
            <w:tcW w:w="1435" w:type="dxa"/>
            <w:tcBorders>
              <w:top w:val="single" w:sz="4" w:space="0" w:color="000000"/>
              <w:left w:val="single" w:sz="4" w:space="0" w:color="000000"/>
              <w:bottom w:val="single" w:sz="4" w:space="0" w:color="000000"/>
            </w:tcBorders>
            <w:shd w:val="clear" w:color="auto" w:fill="auto"/>
            <w:vAlign w:val="center"/>
          </w:tcPr>
          <w:p w14:paraId="7E538E49" w14:textId="77777777" w:rsidR="00EA5277" w:rsidRDefault="0023769A">
            <w:pPr>
              <w:spacing w:after="0"/>
              <w:jc w:val="center"/>
              <w:rPr>
                <w:sz w:val="20"/>
                <w:szCs w:val="24"/>
              </w:rPr>
            </w:pPr>
            <w:r>
              <w:rPr>
                <w:sz w:val="20"/>
                <w:szCs w:val="24"/>
              </w:rPr>
              <w:t>4</w:t>
            </w:r>
          </w:p>
        </w:tc>
        <w:tc>
          <w:tcPr>
            <w:tcW w:w="1701" w:type="dxa"/>
            <w:tcBorders>
              <w:top w:val="single" w:sz="4" w:space="0" w:color="000000"/>
              <w:left w:val="single" w:sz="4" w:space="0" w:color="000000"/>
              <w:bottom w:val="single" w:sz="4" w:space="0" w:color="000000"/>
            </w:tcBorders>
            <w:shd w:val="clear" w:color="auto" w:fill="auto"/>
            <w:vAlign w:val="center"/>
          </w:tcPr>
          <w:p w14:paraId="66867915" w14:textId="77777777" w:rsidR="00EA5277" w:rsidRDefault="0023769A">
            <w:pPr>
              <w:spacing w:after="0"/>
              <w:jc w:val="center"/>
              <w:rPr>
                <w:sz w:val="20"/>
                <w:szCs w:val="24"/>
              </w:rPr>
            </w:pPr>
            <w:r>
              <w:rPr>
                <w:sz w:val="20"/>
                <w:szCs w:val="24"/>
              </w:rPr>
              <w:t>86</w:t>
            </w:r>
          </w:p>
        </w:tc>
        <w:tc>
          <w:tcPr>
            <w:tcW w:w="2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0107E" w14:textId="77777777" w:rsidR="00EA5277" w:rsidRDefault="0023769A">
            <w:pPr>
              <w:spacing w:after="0"/>
              <w:jc w:val="center"/>
              <w:rPr>
                <w:sz w:val="20"/>
                <w:szCs w:val="24"/>
              </w:rPr>
            </w:pPr>
            <w:r>
              <w:rPr>
                <w:sz w:val="20"/>
                <w:szCs w:val="24"/>
              </w:rPr>
              <w:t>11 pedagogicznych</w:t>
            </w:r>
          </w:p>
          <w:p w14:paraId="61E580E5" w14:textId="77777777" w:rsidR="00EA5277" w:rsidRDefault="0023769A">
            <w:pPr>
              <w:spacing w:after="0"/>
              <w:jc w:val="center"/>
              <w:rPr>
                <w:sz w:val="20"/>
                <w:szCs w:val="24"/>
              </w:rPr>
            </w:pPr>
            <w:r>
              <w:rPr>
                <w:sz w:val="20"/>
                <w:szCs w:val="24"/>
              </w:rPr>
              <w:t>13 pracowników administracji i obsługi</w:t>
            </w:r>
          </w:p>
        </w:tc>
      </w:tr>
      <w:tr w:rsidR="00EA5277" w14:paraId="2B81D0AC" w14:textId="77777777">
        <w:tc>
          <w:tcPr>
            <w:tcW w:w="9138" w:type="dxa"/>
            <w:gridSpan w:val="4"/>
            <w:tcBorders>
              <w:top w:val="single" w:sz="4" w:space="0" w:color="000000"/>
              <w:left w:val="single" w:sz="4" w:space="0" w:color="000000"/>
              <w:bottom w:val="single" w:sz="4" w:space="0" w:color="000000"/>
              <w:right w:val="single" w:sz="4" w:space="0" w:color="000000"/>
            </w:tcBorders>
            <w:shd w:val="clear" w:color="auto" w:fill="auto"/>
          </w:tcPr>
          <w:p w14:paraId="4CEFEDC7" w14:textId="77777777" w:rsidR="00EA5277" w:rsidRDefault="0023769A">
            <w:pPr>
              <w:spacing w:after="0"/>
              <w:rPr>
                <w:sz w:val="20"/>
                <w:szCs w:val="24"/>
              </w:rPr>
            </w:pPr>
            <w:r>
              <w:rPr>
                <w:rStyle w:val="Pogrubienie"/>
                <w:sz w:val="20"/>
                <w:szCs w:val="24"/>
                <w:shd w:val="clear" w:color="auto" w:fill="F8F8F8"/>
              </w:rPr>
              <w:t>Szkoła Podstawowa w Sikucinie</w:t>
            </w:r>
            <w:r>
              <w:rPr>
                <w:rStyle w:val="Odwoanieprzypisudolnego"/>
                <w:b/>
                <w:bCs/>
                <w:sz w:val="20"/>
                <w:szCs w:val="24"/>
                <w:shd w:val="clear" w:color="auto" w:fill="F8F8F8"/>
              </w:rPr>
              <w:footnoteReference w:id="13"/>
            </w:r>
            <w:r>
              <w:rPr>
                <w:rStyle w:val="Pogrubienie"/>
                <w:sz w:val="20"/>
                <w:szCs w:val="24"/>
                <w:shd w:val="clear" w:color="auto" w:fill="F8F8F8"/>
              </w:rPr>
              <w:t xml:space="preserve"> - Stowarzyszenie „Nasza szkoła” (dane z 2019 r.)</w:t>
            </w:r>
          </w:p>
        </w:tc>
      </w:tr>
      <w:tr w:rsidR="00EA5277" w14:paraId="68D0805A" w14:textId="77777777">
        <w:tc>
          <w:tcPr>
            <w:tcW w:w="3385" w:type="dxa"/>
            <w:tcBorders>
              <w:top w:val="single" w:sz="4" w:space="0" w:color="000000"/>
              <w:left w:val="single" w:sz="4" w:space="0" w:color="000000"/>
              <w:bottom w:val="single" w:sz="4" w:space="0" w:color="000000"/>
            </w:tcBorders>
            <w:shd w:val="clear" w:color="auto" w:fill="auto"/>
          </w:tcPr>
          <w:p w14:paraId="2E2F271C" w14:textId="77777777" w:rsidR="00EA5277" w:rsidRDefault="0023769A">
            <w:pPr>
              <w:spacing w:after="0"/>
              <w:rPr>
                <w:rStyle w:val="Pogrubienie"/>
                <w:b w:val="0"/>
                <w:sz w:val="20"/>
                <w:szCs w:val="24"/>
                <w:shd w:val="clear" w:color="auto" w:fill="F8F8F8"/>
              </w:rPr>
            </w:pPr>
            <w:r>
              <w:rPr>
                <w:rStyle w:val="Pogrubienie"/>
                <w:sz w:val="20"/>
                <w:szCs w:val="24"/>
                <w:shd w:val="clear" w:color="auto" w:fill="F8F8F8"/>
              </w:rPr>
              <w:t>Szkoła</w:t>
            </w:r>
          </w:p>
        </w:tc>
        <w:tc>
          <w:tcPr>
            <w:tcW w:w="1435" w:type="dxa"/>
            <w:tcBorders>
              <w:top w:val="single" w:sz="4" w:space="0" w:color="000000"/>
              <w:left w:val="single" w:sz="4" w:space="0" w:color="000000"/>
              <w:bottom w:val="single" w:sz="4" w:space="0" w:color="000000"/>
            </w:tcBorders>
            <w:shd w:val="clear" w:color="auto" w:fill="auto"/>
            <w:vAlign w:val="center"/>
          </w:tcPr>
          <w:p w14:paraId="61FC21BB" w14:textId="77777777" w:rsidR="00EA5277" w:rsidRDefault="0023769A">
            <w:pPr>
              <w:spacing w:after="0"/>
              <w:jc w:val="center"/>
              <w:rPr>
                <w:sz w:val="20"/>
                <w:szCs w:val="24"/>
              </w:rPr>
            </w:pPr>
            <w:r>
              <w:rPr>
                <w:sz w:val="20"/>
                <w:szCs w:val="24"/>
              </w:rPr>
              <w:t>7</w:t>
            </w:r>
          </w:p>
        </w:tc>
        <w:tc>
          <w:tcPr>
            <w:tcW w:w="1701" w:type="dxa"/>
            <w:tcBorders>
              <w:top w:val="single" w:sz="4" w:space="0" w:color="000000"/>
              <w:left w:val="single" w:sz="4" w:space="0" w:color="000000"/>
              <w:bottom w:val="single" w:sz="4" w:space="0" w:color="000000"/>
            </w:tcBorders>
            <w:shd w:val="clear" w:color="auto" w:fill="auto"/>
            <w:vAlign w:val="center"/>
          </w:tcPr>
          <w:p w14:paraId="20A6E47E" w14:textId="77777777" w:rsidR="00EA5277" w:rsidRDefault="0023769A">
            <w:pPr>
              <w:spacing w:after="0"/>
              <w:jc w:val="center"/>
              <w:rPr>
                <w:sz w:val="20"/>
                <w:szCs w:val="24"/>
              </w:rPr>
            </w:pPr>
            <w:r>
              <w:rPr>
                <w:sz w:val="20"/>
                <w:szCs w:val="24"/>
              </w:rPr>
              <w:t>21</w:t>
            </w:r>
          </w:p>
        </w:tc>
        <w:tc>
          <w:tcPr>
            <w:tcW w:w="2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87C48" w14:textId="77777777" w:rsidR="00EA5277" w:rsidRDefault="0023769A">
            <w:pPr>
              <w:spacing w:after="0"/>
              <w:jc w:val="center"/>
              <w:rPr>
                <w:sz w:val="20"/>
                <w:szCs w:val="24"/>
              </w:rPr>
            </w:pPr>
            <w:r>
              <w:rPr>
                <w:sz w:val="20"/>
                <w:szCs w:val="24"/>
              </w:rPr>
              <w:t>Nauczyciele 10,75 etatu</w:t>
            </w:r>
          </w:p>
          <w:p w14:paraId="1DE4AD13" w14:textId="77777777" w:rsidR="00EA5277" w:rsidRDefault="0023769A">
            <w:pPr>
              <w:spacing w:after="0"/>
              <w:jc w:val="center"/>
              <w:rPr>
                <w:sz w:val="20"/>
                <w:szCs w:val="24"/>
              </w:rPr>
            </w:pPr>
            <w:r>
              <w:rPr>
                <w:sz w:val="20"/>
                <w:szCs w:val="24"/>
              </w:rPr>
              <w:t>2 pracowników administracji i obsługi</w:t>
            </w:r>
          </w:p>
        </w:tc>
      </w:tr>
      <w:tr w:rsidR="00EA5277" w14:paraId="49792233" w14:textId="77777777">
        <w:tc>
          <w:tcPr>
            <w:tcW w:w="3385" w:type="dxa"/>
            <w:tcBorders>
              <w:top w:val="single" w:sz="4" w:space="0" w:color="000000"/>
              <w:left w:val="single" w:sz="4" w:space="0" w:color="000000"/>
              <w:bottom w:val="single" w:sz="4" w:space="0" w:color="000000"/>
            </w:tcBorders>
            <w:shd w:val="clear" w:color="auto" w:fill="auto"/>
          </w:tcPr>
          <w:p w14:paraId="21D8DD5B" w14:textId="77777777" w:rsidR="00EA5277" w:rsidRDefault="0023769A">
            <w:pPr>
              <w:spacing w:after="0"/>
              <w:rPr>
                <w:rStyle w:val="Pogrubienie"/>
                <w:b w:val="0"/>
                <w:sz w:val="20"/>
                <w:szCs w:val="24"/>
                <w:shd w:val="clear" w:color="auto" w:fill="F8F8F8"/>
              </w:rPr>
            </w:pPr>
            <w:r>
              <w:rPr>
                <w:rStyle w:val="Pogrubienie"/>
                <w:sz w:val="20"/>
                <w:szCs w:val="24"/>
                <w:shd w:val="clear" w:color="auto" w:fill="F8F8F8"/>
              </w:rPr>
              <w:t>Przedszkole</w:t>
            </w:r>
          </w:p>
        </w:tc>
        <w:tc>
          <w:tcPr>
            <w:tcW w:w="1435" w:type="dxa"/>
            <w:tcBorders>
              <w:top w:val="single" w:sz="4" w:space="0" w:color="000000"/>
              <w:left w:val="single" w:sz="4" w:space="0" w:color="000000"/>
              <w:bottom w:val="single" w:sz="4" w:space="0" w:color="000000"/>
            </w:tcBorders>
            <w:shd w:val="clear" w:color="auto" w:fill="auto"/>
            <w:vAlign w:val="center"/>
          </w:tcPr>
          <w:p w14:paraId="17B0ABAD" w14:textId="77777777" w:rsidR="00EA5277" w:rsidRDefault="0023769A">
            <w:pPr>
              <w:spacing w:after="0"/>
              <w:jc w:val="center"/>
              <w:rPr>
                <w:sz w:val="20"/>
                <w:szCs w:val="24"/>
              </w:rPr>
            </w:pPr>
            <w:r>
              <w:rPr>
                <w:sz w:val="20"/>
                <w:szCs w:val="24"/>
              </w:rPr>
              <w:t>1</w:t>
            </w:r>
          </w:p>
        </w:tc>
        <w:tc>
          <w:tcPr>
            <w:tcW w:w="1701" w:type="dxa"/>
            <w:tcBorders>
              <w:top w:val="single" w:sz="4" w:space="0" w:color="000000"/>
              <w:left w:val="single" w:sz="4" w:space="0" w:color="000000"/>
              <w:bottom w:val="single" w:sz="4" w:space="0" w:color="000000"/>
            </w:tcBorders>
            <w:shd w:val="clear" w:color="auto" w:fill="auto"/>
            <w:vAlign w:val="center"/>
          </w:tcPr>
          <w:p w14:paraId="6FB6C77D" w14:textId="77777777" w:rsidR="00EA5277" w:rsidRDefault="0023769A">
            <w:pPr>
              <w:spacing w:after="0"/>
              <w:jc w:val="center"/>
              <w:rPr>
                <w:sz w:val="20"/>
                <w:szCs w:val="24"/>
              </w:rPr>
            </w:pPr>
            <w:r>
              <w:rPr>
                <w:sz w:val="20"/>
                <w:szCs w:val="24"/>
              </w:rPr>
              <w:t>9</w:t>
            </w:r>
          </w:p>
        </w:tc>
        <w:tc>
          <w:tcPr>
            <w:tcW w:w="2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FF6BA" w14:textId="77777777" w:rsidR="00EA5277" w:rsidRDefault="00EA5277">
            <w:pPr>
              <w:spacing w:after="0"/>
              <w:jc w:val="center"/>
              <w:rPr>
                <w:sz w:val="20"/>
                <w:szCs w:val="24"/>
              </w:rPr>
            </w:pPr>
          </w:p>
        </w:tc>
      </w:tr>
    </w:tbl>
    <w:p w14:paraId="4721D631" w14:textId="77777777" w:rsidR="00EA5277" w:rsidRDefault="0023769A">
      <w:pPr>
        <w:spacing w:after="0"/>
        <w:rPr>
          <w:i/>
          <w:color w:val="000000"/>
          <w:sz w:val="20"/>
          <w:szCs w:val="24"/>
        </w:rPr>
      </w:pPr>
      <w:r>
        <w:rPr>
          <w:i/>
          <w:color w:val="000000" w:themeColor="text1"/>
          <w:sz w:val="20"/>
          <w:szCs w:val="24"/>
        </w:rPr>
        <w:t>Źródło: Dane z placówek oświatowych</w:t>
      </w:r>
    </w:p>
    <w:p w14:paraId="78230391" w14:textId="77777777" w:rsidR="00EA5277" w:rsidRDefault="00EA5277">
      <w:pPr>
        <w:spacing w:after="0"/>
        <w:rPr>
          <w:i/>
          <w:color w:val="000000"/>
          <w:sz w:val="20"/>
          <w:szCs w:val="24"/>
        </w:rPr>
      </w:pPr>
    </w:p>
    <w:p w14:paraId="724CD5D9" w14:textId="77777777" w:rsidR="00EA5277" w:rsidRDefault="0023769A">
      <w:pPr>
        <w:spacing w:after="0"/>
        <w:rPr>
          <w:sz w:val="24"/>
          <w:szCs w:val="24"/>
        </w:rPr>
      </w:pPr>
      <w:r>
        <w:rPr>
          <w:rFonts w:cs="Garamond"/>
          <w:bCs/>
          <w:sz w:val="24"/>
          <w:szCs w:val="24"/>
        </w:rPr>
        <w:t>Tabela 32. Działania podejmowane w celu zniwelowania trudności wychowawczych oraz współpraca z rodzicami</w:t>
      </w:r>
      <w:r>
        <w:rPr>
          <w:sz w:val="24"/>
          <w:szCs w:val="24"/>
        </w:rPr>
        <w:t xml:space="preserve"> w Szkole Podstawowej w Krokocicach</w:t>
      </w:r>
    </w:p>
    <w:tbl>
      <w:tblPr>
        <w:tblW w:w="7901" w:type="dxa"/>
        <w:tblInd w:w="70" w:type="dxa"/>
        <w:tblLayout w:type="fixed"/>
        <w:tblCellMar>
          <w:left w:w="70" w:type="dxa"/>
          <w:right w:w="70" w:type="dxa"/>
        </w:tblCellMar>
        <w:tblLook w:val="0000" w:firstRow="0" w:lastRow="0" w:firstColumn="0" w:lastColumn="0" w:noHBand="0" w:noVBand="0"/>
      </w:tblPr>
      <w:tblGrid>
        <w:gridCol w:w="637"/>
        <w:gridCol w:w="4571"/>
        <w:gridCol w:w="2693"/>
      </w:tblGrid>
      <w:tr w:rsidR="00EA5277" w14:paraId="6101A88C" w14:textId="77777777">
        <w:tc>
          <w:tcPr>
            <w:tcW w:w="637" w:type="dxa"/>
            <w:tcBorders>
              <w:top w:val="single" w:sz="4" w:space="0" w:color="000000"/>
              <w:left w:val="single" w:sz="4" w:space="0" w:color="000000"/>
              <w:bottom w:val="single" w:sz="4" w:space="0" w:color="000000"/>
            </w:tcBorders>
            <w:shd w:val="clear" w:color="auto" w:fill="auto"/>
          </w:tcPr>
          <w:p w14:paraId="08B4CF8F" w14:textId="77777777" w:rsidR="00EA5277" w:rsidRDefault="0023769A">
            <w:pPr>
              <w:spacing w:after="0"/>
              <w:jc w:val="center"/>
              <w:rPr>
                <w:sz w:val="20"/>
                <w:szCs w:val="24"/>
              </w:rPr>
            </w:pPr>
            <w:r>
              <w:rPr>
                <w:rFonts w:cs="Garamond"/>
                <w:b/>
                <w:bCs/>
                <w:sz w:val="20"/>
                <w:szCs w:val="24"/>
              </w:rPr>
              <w:t>L.p.</w:t>
            </w:r>
          </w:p>
        </w:tc>
        <w:tc>
          <w:tcPr>
            <w:tcW w:w="4571" w:type="dxa"/>
            <w:tcBorders>
              <w:top w:val="single" w:sz="4" w:space="0" w:color="000000"/>
              <w:left w:val="single" w:sz="4" w:space="0" w:color="000000"/>
              <w:bottom w:val="single" w:sz="4" w:space="0" w:color="000000"/>
            </w:tcBorders>
            <w:shd w:val="clear" w:color="auto" w:fill="auto"/>
          </w:tcPr>
          <w:p w14:paraId="1B8B5FD1" w14:textId="77777777" w:rsidR="00EA5277" w:rsidRDefault="0023769A">
            <w:pPr>
              <w:spacing w:after="0"/>
              <w:jc w:val="center"/>
              <w:rPr>
                <w:sz w:val="20"/>
                <w:szCs w:val="24"/>
              </w:rPr>
            </w:pPr>
            <w:r>
              <w:rPr>
                <w:rFonts w:cs="Garamond"/>
                <w:b/>
                <w:bCs/>
                <w:sz w:val="20"/>
                <w:szCs w:val="24"/>
              </w:rPr>
              <w:t xml:space="preserve">Działania podejmowane w celu zniwelowania trudności wychowawczych oraz współpraca </w:t>
            </w:r>
            <w:r>
              <w:rPr>
                <w:rFonts w:cs="Garamond"/>
                <w:b/>
                <w:bCs/>
                <w:sz w:val="20"/>
                <w:szCs w:val="24"/>
              </w:rPr>
              <w:br/>
              <w:t>z rodzicami</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4CE7979D" w14:textId="77777777" w:rsidR="00EA5277" w:rsidRDefault="0023769A">
            <w:pPr>
              <w:spacing w:after="0"/>
              <w:jc w:val="center"/>
              <w:rPr>
                <w:rFonts w:cs="Garamond"/>
                <w:b/>
                <w:bCs/>
                <w:sz w:val="20"/>
                <w:szCs w:val="24"/>
              </w:rPr>
            </w:pPr>
            <w:r>
              <w:rPr>
                <w:rFonts w:cs="Garamond"/>
                <w:b/>
                <w:bCs/>
                <w:sz w:val="20"/>
                <w:szCs w:val="24"/>
              </w:rPr>
              <w:t xml:space="preserve">Szkoła Podstawowa </w:t>
            </w:r>
            <w:r>
              <w:rPr>
                <w:rFonts w:cs="Garamond"/>
                <w:b/>
                <w:bCs/>
                <w:sz w:val="20"/>
                <w:szCs w:val="24"/>
              </w:rPr>
              <w:br/>
              <w:t>w Krokocicach</w:t>
            </w:r>
          </w:p>
          <w:p w14:paraId="6BB02ED6" w14:textId="77777777" w:rsidR="00EA5277" w:rsidRDefault="0023769A">
            <w:pPr>
              <w:spacing w:after="0"/>
              <w:jc w:val="center"/>
              <w:rPr>
                <w:sz w:val="20"/>
                <w:szCs w:val="24"/>
              </w:rPr>
            </w:pPr>
            <w:r>
              <w:rPr>
                <w:rFonts w:cs="Garamond"/>
                <w:b/>
                <w:bCs/>
                <w:sz w:val="20"/>
                <w:szCs w:val="24"/>
              </w:rPr>
              <w:t>2018/2019/2020</w:t>
            </w:r>
          </w:p>
        </w:tc>
      </w:tr>
      <w:tr w:rsidR="00EA5277" w14:paraId="583A69A8" w14:textId="77777777">
        <w:tc>
          <w:tcPr>
            <w:tcW w:w="637" w:type="dxa"/>
            <w:tcBorders>
              <w:top w:val="single" w:sz="4" w:space="0" w:color="000000"/>
              <w:left w:val="single" w:sz="4" w:space="0" w:color="000000"/>
              <w:bottom w:val="single" w:sz="4" w:space="0" w:color="000000"/>
            </w:tcBorders>
            <w:shd w:val="clear" w:color="auto" w:fill="auto"/>
          </w:tcPr>
          <w:p w14:paraId="17ABF6C7" w14:textId="77777777" w:rsidR="00EA5277" w:rsidRDefault="0023769A">
            <w:pPr>
              <w:spacing w:after="0"/>
              <w:jc w:val="both"/>
              <w:rPr>
                <w:sz w:val="20"/>
                <w:szCs w:val="24"/>
              </w:rPr>
            </w:pPr>
            <w:r>
              <w:rPr>
                <w:rFonts w:cs="Garamond"/>
                <w:sz w:val="20"/>
                <w:szCs w:val="24"/>
              </w:rPr>
              <w:t>1.</w:t>
            </w:r>
          </w:p>
        </w:tc>
        <w:tc>
          <w:tcPr>
            <w:tcW w:w="4571" w:type="dxa"/>
            <w:tcBorders>
              <w:top w:val="single" w:sz="4" w:space="0" w:color="000000"/>
              <w:left w:val="single" w:sz="4" w:space="0" w:color="000000"/>
              <w:bottom w:val="single" w:sz="4" w:space="0" w:color="000000"/>
            </w:tcBorders>
            <w:shd w:val="clear" w:color="auto" w:fill="auto"/>
          </w:tcPr>
          <w:p w14:paraId="3B26E3B2" w14:textId="77777777" w:rsidR="00EA5277" w:rsidRDefault="0023769A">
            <w:pPr>
              <w:spacing w:after="0"/>
              <w:jc w:val="both"/>
              <w:rPr>
                <w:sz w:val="20"/>
                <w:szCs w:val="24"/>
              </w:rPr>
            </w:pPr>
            <w:r>
              <w:rPr>
                <w:rFonts w:cs="Garamond"/>
                <w:sz w:val="20"/>
                <w:szCs w:val="24"/>
              </w:rPr>
              <w:t>Zajęcia wyrównawcze</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5DF9EE5E" w14:textId="77777777" w:rsidR="00EA5277" w:rsidRDefault="0023769A">
            <w:pPr>
              <w:spacing w:after="0"/>
              <w:jc w:val="center"/>
              <w:rPr>
                <w:sz w:val="20"/>
                <w:szCs w:val="24"/>
              </w:rPr>
            </w:pPr>
            <w:r>
              <w:rPr>
                <w:sz w:val="20"/>
                <w:szCs w:val="24"/>
              </w:rPr>
              <w:t>11%</w:t>
            </w:r>
          </w:p>
        </w:tc>
      </w:tr>
      <w:tr w:rsidR="00EA5277" w14:paraId="61F39654" w14:textId="77777777">
        <w:tc>
          <w:tcPr>
            <w:tcW w:w="637" w:type="dxa"/>
            <w:tcBorders>
              <w:top w:val="single" w:sz="4" w:space="0" w:color="000000"/>
              <w:left w:val="single" w:sz="4" w:space="0" w:color="000000"/>
              <w:bottom w:val="single" w:sz="4" w:space="0" w:color="000000"/>
            </w:tcBorders>
            <w:shd w:val="clear" w:color="auto" w:fill="auto"/>
          </w:tcPr>
          <w:p w14:paraId="53F4463E" w14:textId="77777777" w:rsidR="00EA5277" w:rsidRDefault="0023769A">
            <w:pPr>
              <w:spacing w:after="0"/>
              <w:jc w:val="both"/>
              <w:rPr>
                <w:sz w:val="20"/>
                <w:szCs w:val="24"/>
              </w:rPr>
            </w:pPr>
            <w:r>
              <w:rPr>
                <w:rFonts w:cs="Garamond"/>
                <w:sz w:val="20"/>
                <w:szCs w:val="24"/>
              </w:rPr>
              <w:t>2.</w:t>
            </w:r>
          </w:p>
        </w:tc>
        <w:tc>
          <w:tcPr>
            <w:tcW w:w="4571" w:type="dxa"/>
            <w:tcBorders>
              <w:top w:val="single" w:sz="4" w:space="0" w:color="000000"/>
              <w:left w:val="single" w:sz="4" w:space="0" w:color="000000"/>
              <w:bottom w:val="single" w:sz="4" w:space="0" w:color="000000"/>
            </w:tcBorders>
            <w:shd w:val="clear" w:color="auto" w:fill="auto"/>
          </w:tcPr>
          <w:p w14:paraId="5D37AE29" w14:textId="77777777" w:rsidR="00EA5277" w:rsidRDefault="0023769A">
            <w:pPr>
              <w:spacing w:after="0"/>
              <w:jc w:val="both"/>
              <w:rPr>
                <w:sz w:val="20"/>
                <w:szCs w:val="24"/>
              </w:rPr>
            </w:pPr>
            <w:r>
              <w:rPr>
                <w:rFonts w:cs="Garamond"/>
                <w:sz w:val="20"/>
                <w:szCs w:val="24"/>
              </w:rPr>
              <w:t>Pomoc w świetlicy szkolnej</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3C213B7A" w14:textId="77777777" w:rsidR="00EA5277" w:rsidRDefault="0023769A">
            <w:pPr>
              <w:spacing w:after="0"/>
              <w:jc w:val="center"/>
              <w:rPr>
                <w:sz w:val="20"/>
                <w:szCs w:val="24"/>
              </w:rPr>
            </w:pPr>
            <w:r>
              <w:rPr>
                <w:sz w:val="20"/>
                <w:szCs w:val="24"/>
              </w:rPr>
              <w:t>10%</w:t>
            </w:r>
          </w:p>
        </w:tc>
      </w:tr>
      <w:tr w:rsidR="00EA5277" w14:paraId="728F5CA1" w14:textId="77777777">
        <w:tc>
          <w:tcPr>
            <w:tcW w:w="637" w:type="dxa"/>
            <w:tcBorders>
              <w:top w:val="single" w:sz="4" w:space="0" w:color="000000"/>
              <w:left w:val="single" w:sz="4" w:space="0" w:color="000000"/>
              <w:bottom w:val="single" w:sz="4" w:space="0" w:color="000000"/>
            </w:tcBorders>
            <w:shd w:val="clear" w:color="auto" w:fill="auto"/>
          </w:tcPr>
          <w:p w14:paraId="58DAFAA4" w14:textId="77777777" w:rsidR="00EA5277" w:rsidRDefault="0023769A">
            <w:pPr>
              <w:spacing w:after="0"/>
              <w:jc w:val="both"/>
              <w:rPr>
                <w:sz w:val="20"/>
                <w:szCs w:val="24"/>
              </w:rPr>
            </w:pPr>
            <w:r>
              <w:rPr>
                <w:rFonts w:cs="Garamond"/>
                <w:sz w:val="20"/>
                <w:szCs w:val="24"/>
              </w:rPr>
              <w:t>3.</w:t>
            </w:r>
          </w:p>
        </w:tc>
        <w:tc>
          <w:tcPr>
            <w:tcW w:w="4571" w:type="dxa"/>
            <w:tcBorders>
              <w:top w:val="single" w:sz="4" w:space="0" w:color="000000"/>
              <w:left w:val="single" w:sz="4" w:space="0" w:color="000000"/>
              <w:bottom w:val="single" w:sz="4" w:space="0" w:color="000000"/>
            </w:tcBorders>
            <w:shd w:val="clear" w:color="auto" w:fill="auto"/>
          </w:tcPr>
          <w:p w14:paraId="63CE5585" w14:textId="77777777" w:rsidR="00EA5277" w:rsidRDefault="0023769A">
            <w:pPr>
              <w:spacing w:after="0"/>
              <w:jc w:val="both"/>
              <w:rPr>
                <w:sz w:val="20"/>
                <w:szCs w:val="24"/>
              </w:rPr>
            </w:pPr>
            <w:r>
              <w:rPr>
                <w:rFonts w:cs="Garamond"/>
                <w:sz w:val="20"/>
                <w:szCs w:val="24"/>
              </w:rPr>
              <w:t>Programy indywidualnego kształcenia specjalnego</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7DB3B763" w14:textId="77777777" w:rsidR="00EA5277" w:rsidRDefault="0023769A">
            <w:pPr>
              <w:spacing w:after="0"/>
              <w:jc w:val="center"/>
              <w:rPr>
                <w:sz w:val="20"/>
                <w:szCs w:val="24"/>
              </w:rPr>
            </w:pPr>
            <w:r>
              <w:rPr>
                <w:sz w:val="20"/>
                <w:szCs w:val="24"/>
              </w:rPr>
              <w:t>7%</w:t>
            </w:r>
          </w:p>
        </w:tc>
      </w:tr>
      <w:tr w:rsidR="00EA5277" w14:paraId="78450C9C" w14:textId="77777777">
        <w:tc>
          <w:tcPr>
            <w:tcW w:w="637" w:type="dxa"/>
            <w:tcBorders>
              <w:top w:val="single" w:sz="4" w:space="0" w:color="000000"/>
              <w:left w:val="single" w:sz="4" w:space="0" w:color="000000"/>
              <w:bottom w:val="single" w:sz="4" w:space="0" w:color="000000"/>
            </w:tcBorders>
            <w:shd w:val="clear" w:color="auto" w:fill="auto"/>
          </w:tcPr>
          <w:p w14:paraId="00E17C83" w14:textId="77777777" w:rsidR="00EA5277" w:rsidRDefault="0023769A">
            <w:pPr>
              <w:spacing w:after="0"/>
              <w:jc w:val="both"/>
              <w:rPr>
                <w:sz w:val="20"/>
                <w:szCs w:val="24"/>
              </w:rPr>
            </w:pPr>
            <w:r>
              <w:rPr>
                <w:rFonts w:cs="Garamond"/>
                <w:sz w:val="20"/>
                <w:szCs w:val="24"/>
              </w:rPr>
              <w:t>4.</w:t>
            </w:r>
          </w:p>
        </w:tc>
        <w:tc>
          <w:tcPr>
            <w:tcW w:w="4571" w:type="dxa"/>
            <w:tcBorders>
              <w:top w:val="single" w:sz="4" w:space="0" w:color="000000"/>
              <w:left w:val="single" w:sz="4" w:space="0" w:color="000000"/>
              <w:bottom w:val="single" w:sz="4" w:space="0" w:color="000000"/>
            </w:tcBorders>
            <w:shd w:val="clear" w:color="auto" w:fill="auto"/>
          </w:tcPr>
          <w:p w14:paraId="65724FFB" w14:textId="77777777" w:rsidR="00EA5277" w:rsidRDefault="0023769A">
            <w:pPr>
              <w:spacing w:after="0"/>
              <w:jc w:val="both"/>
              <w:rPr>
                <w:sz w:val="20"/>
                <w:szCs w:val="24"/>
              </w:rPr>
            </w:pPr>
            <w:r>
              <w:rPr>
                <w:rFonts w:cs="Garamond"/>
                <w:sz w:val="20"/>
                <w:szCs w:val="24"/>
              </w:rPr>
              <w:t>Dostosowanie wymagań do możliwości ucznia</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6D733855" w14:textId="77777777" w:rsidR="00EA5277" w:rsidRDefault="0023769A">
            <w:pPr>
              <w:spacing w:after="0"/>
              <w:jc w:val="center"/>
              <w:rPr>
                <w:sz w:val="20"/>
                <w:szCs w:val="24"/>
              </w:rPr>
            </w:pPr>
            <w:r>
              <w:rPr>
                <w:sz w:val="20"/>
                <w:szCs w:val="24"/>
              </w:rPr>
              <w:t>9%</w:t>
            </w:r>
          </w:p>
        </w:tc>
      </w:tr>
      <w:tr w:rsidR="00EA5277" w14:paraId="4935F171" w14:textId="77777777">
        <w:tc>
          <w:tcPr>
            <w:tcW w:w="637" w:type="dxa"/>
            <w:tcBorders>
              <w:top w:val="single" w:sz="4" w:space="0" w:color="000000"/>
              <w:left w:val="single" w:sz="4" w:space="0" w:color="000000"/>
              <w:bottom w:val="single" w:sz="4" w:space="0" w:color="000000"/>
            </w:tcBorders>
            <w:shd w:val="clear" w:color="auto" w:fill="auto"/>
          </w:tcPr>
          <w:p w14:paraId="0C01C711" w14:textId="77777777" w:rsidR="00EA5277" w:rsidRDefault="0023769A">
            <w:pPr>
              <w:spacing w:after="0"/>
              <w:jc w:val="both"/>
              <w:rPr>
                <w:sz w:val="20"/>
                <w:szCs w:val="24"/>
              </w:rPr>
            </w:pPr>
            <w:r>
              <w:rPr>
                <w:rFonts w:cs="Garamond"/>
                <w:sz w:val="20"/>
                <w:szCs w:val="24"/>
              </w:rPr>
              <w:t>5.</w:t>
            </w:r>
          </w:p>
        </w:tc>
        <w:tc>
          <w:tcPr>
            <w:tcW w:w="4571" w:type="dxa"/>
            <w:tcBorders>
              <w:top w:val="single" w:sz="4" w:space="0" w:color="000000"/>
              <w:left w:val="single" w:sz="4" w:space="0" w:color="000000"/>
              <w:bottom w:val="single" w:sz="4" w:space="0" w:color="000000"/>
            </w:tcBorders>
            <w:shd w:val="clear" w:color="auto" w:fill="auto"/>
          </w:tcPr>
          <w:p w14:paraId="3B3E9D89" w14:textId="77777777" w:rsidR="00EA5277" w:rsidRDefault="0023769A">
            <w:pPr>
              <w:spacing w:after="0"/>
              <w:jc w:val="both"/>
              <w:rPr>
                <w:sz w:val="20"/>
                <w:szCs w:val="24"/>
              </w:rPr>
            </w:pPr>
            <w:r>
              <w:rPr>
                <w:rFonts w:cs="Garamond"/>
                <w:sz w:val="20"/>
                <w:szCs w:val="24"/>
              </w:rPr>
              <w:t>Zajęcia korekcyjno-kompensacyjne</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6C2E59BF" w14:textId="77777777" w:rsidR="00EA5277" w:rsidRDefault="0023769A">
            <w:pPr>
              <w:spacing w:after="0"/>
              <w:jc w:val="center"/>
              <w:rPr>
                <w:sz w:val="20"/>
                <w:szCs w:val="24"/>
              </w:rPr>
            </w:pPr>
            <w:r>
              <w:rPr>
                <w:sz w:val="20"/>
                <w:szCs w:val="24"/>
              </w:rPr>
              <w:t>9%</w:t>
            </w:r>
          </w:p>
        </w:tc>
      </w:tr>
      <w:tr w:rsidR="00EA5277" w14:paraId="0E12B9C2" w14:textId="77777777">
        <w:tc>
          <w:tcPr>
            <w:tcW w:w="637" w:type="dxa"/>
            <w:tcBorders>
              <w:top w:val="single" w:sz="4" w:space="0" w:color="000000"/>
              <w:left w:val="single" w:sz="4" w:space="0" w:color="000000"/>
              <w:bottom w:val="single" w:sz="4" w:space="0" w:color="000000"/>
            </w:tcBorders>
            <w:shd w:val="clear" w:color="auto" w:fill="auto"/>
          </w:tcPr>
          <w:p w14:paraId="357C5C09" w14:textId="77777777" w:rsidR="00EA5277" w:rsidRDefault="0023769A">
            <w:pPr>
              <w:spacing w:after="0"/>
              <w:jc w:val="both"/>
              <w:rPr>
                <w:sz w:val="20"/>
                <w:szCs w:val="24"/>
              </w:rPr>
            </w:pPr>
            <w:r>
              <w:rPr>
                <w:rFonts w:cs="Garamond"/>
                <w:sz w:val="20"/>
                <w:szCs w:val="24"/>
              </w:rPr>
              <w:t>6.</w:t>
            </w:r>
          </w:p>
        </w:tc>
        <w:tc>
          <w:tcPr>
            <w:tcW w:w="4571" w:type="dxa"/>
            <w:tcBorders>
              <w:top w:val="single" w:sz="4" w:space="0" w:color="000000"/>
              <w:left w:val="single" w:sz="4" w:space="0" w:color="000000"/>
              <w:bottom w:val="single" w:sz="4" w:space="0" w:color="000000"/>
            </w:tcBorders>
            <w:shd w:val="clear" w:color="auto" w:fill="auto"/>
          </w:tcPr>
          <w:p w14:paraId="7EE392E4" w14:textId="77777777" w:rsidR="00EA5277" w:rsidRDefault="0023769A">
            <w:pPr>
              <w:spacing w:after="0"/>
              <w:jc w:val="both"/>
              <w:rPr>
                <w:sz w:val="20"/>
                <w:szCs w:val="24"/>
              </w:rPr>
            </w:pPr>
            <w:r>
              <w:rPr>
                <w:rFonts w:cs="Garamond"/>
                <w:sz w:val="20"/>
                <w:szCs w:val="24"/>
              </w:rPr>
              <w:t>Zeszyty do kontaktu z rodzicami</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7B873BEC" w14:textId="77777777" w:rsidR="00EA5277" w:rsidRDefault="0023769A">
            <w:pPr>
              <w:spacing w:after="0"/>
              <w:jc w:val="center"/>
              <w:rPr>
                <w:sz w:val="20"/>
                <w:szCs w:val="24"/>
              </w:rPr>
            </w:pPr>
            <w:r>
              <w:rPr>
                <w:sz w:val="20"/>
                <w:szCs w:val="24"/>
              </w:rPr>
              <w:t>nie dotyczy</w:t>
            </w:r>
          </w:p>
        </w:tc>
      </w:tr>
      <w:tr w:rsidR="00EA5277" w14:paraId="269CE01E" w14:textId="77777777">
        <w:tc>
          <w:tcPr>
            <w:tcW w:w="637" w:type="dxa"/>
            <w:tcBorders>
              <w:top w:val="single" w:sz="4" w:space="0" w:color="000000"/>
              <w:left w:val="single" w:sz="4" w:space="0" w:color="000000"/>
              <w:bottom w:val="single" w:sz="4" w:space="0" w:color="000000"/>
            </w:tcBorders>
            <w:shd w:val="clear" w:color="auto" w:fill="auto"/>
          </w:tcPr>
          <w:p w14:paraId="7F6D060A" w14:textId="77777777" w:rsidR="00EA5277" w:rsidRDefault="0023769A">
            <w:pPr>
              <w:spacing w:after="0"/>
              <w:jc w:val="both"/>
              <w:rPr>
                <w:sz w:val="20"/>
                <w:szCs w:val="24"/>
              </w:rPr>
            </w:pPr>
            <w:r>
              <w:rPr>
                <w:rFonts w:cs="Garamond"/>
                <w:sz w:val="20"/>
                <w:szCs w:val="24"/>
              </w:rPr>
              <w:t>7.</w:t>
            </w:r>
          </w:p>
        </w:tc>
        <w:tc>
          <w:tcPr>
            <w:tcW w:w="4571" w:type="dxa"/>
            <w:tcBorders>
              <w:top w:val="single" w:sz="4" w:space="0" w:color="000000"/>
              <w:left w:val="single" w:sz="4" w:space="0" w:color="000000"/>
              <w:bottom w:val="single" w:sz="4" w:space="0" w:color="000000"/>
            </w:tcBorders>
            <w:shd w:val="clear" w:color="auto" w:fill="auto"/>
          </w:tcPr>
          <w:p w14:paraId="148DA12D" w14:textId="77777777" w:rsidR="00EA5277" w:rsidRDefault="0023769A">
            <w:pPr>
              <w:spacing w:after="0"/>
              <w:jc w:val="both"/>
              <w:rPr>
                <w:sz w:val="20"/>
                <w:szCs w:val="24"/>
              </w:rPr>
            </w:pPr>
            <w:r>
              <w:rPr>
                <w:rFonts w:cs="Garamond"/>
                <w:sz w:val="20"/>
                <w:szCs w:val="24"/>
              </w:rPr>
              <w:t>Spotkania wychowawców z rodzicami</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186CF26C" w14:textId="77777777" w:rsidR="00EA5277" w:rsidRDefault="0023769A">
            <w:pPr>
              <w:spacing w:after="0"/>
              <w:jc w:val="center"/>
              <w:rPr>
                <w:sz w:val="20"/>
                <w:szCs w:val="24"/>
              </w:rPr>
            </w:pPr>
            <w:r>
              <w:rPr>
                <w:sz w:val="20"/>
                <w:szCs w:val="24"/>
              </w:rPr>
              <w:t>10 zebrań</w:t>
            </w:r>
          </w:p>
        </w:tc>
      </w:tr>
      <w:tr w:rsidR="00EA5277" w14:paraId="732E8DDA" w14:textId="77777777">
        <w:tc>
          <w:tcPr>
            <w:tcW w:w="637" w:type="dxa"/>
            <w:tcBorders>
              <w:top w:val="single" w:sz="4" w:space="0" w:color="000000"/>
              <w:left w:val="single" w:sz="4" w:space="0" w:color="000000"/>
              <w:bottom w:val="single" w:sz="4" w:space="0" w:color="000000"/>
            </w:tcBorders>
            <w:shd w:val="clear" w:color="auto" w:fill="auto"/>
          </w:tcPr>
          <w:p w14:paraId="6B4EB24B" w14:textId="77777777" w:rsidR="00EA5277" w:rsidRDefault="0023769A">
            <w:pPr>
              <w:spacing w:after="0"/>
              <w:jc w:val="both"/>
              <w:rPr>
                <w:sz w:val="20"/>
                <w:szCs w:val="24"/>
              </w:rPr>
            </w:pPr>
            <w:r>
              <w:rPr>
                <w:rFonts w:cs="Garamond"/>
                <w:sz w:val="20"/>
                <w:szCs w:val="24"/>
              </w:rPr>
              <w:t>8.</w:t>
            </w:r>
          </w:p>
        </w:tc>
        <w:tc>
          <w:tcPr>
            <w:tcW w:w="4571" w:type="dxa"/>
            <w:tcBorders>
              <w:top w:val="single" w:sz="4" w:space="0" w:color="000000"/>
              <w:left w:val="single" w:sz="4" w:space="0" w:color="000000"/>
              <w:bottom w:val="single" w:sz="4" w:space="0" w:color="000000"/>
            </w:tcBorders>
            <w:shd w:val="clear" w:color="auto" w:fill="auto"/>
          </w:tcPr>
          <w:p w14:paraId="451AC774" w14:textId="77777777" w:rsidR="00EA5277" w:rsidRDefault="0023769A">
            <w:pPr>
              <w:spacing w:after="0"/>
              <w:jc w:val="both"/>
              <w:rPr>
                <w:sz w:val="20"/>
                <w:szCs w:val="24"/>
              </w:rPr>
            </w:pPr>
            <w:r>
              <w:rPr>
                <w:rFonts w:cs="Garamond"/>
                <w:sz w:val="20"/>
                <w:szCs w:val="24"/>
              </w:rPr>
              <w:t>Zajęcia otwarte z udziałem rodziców</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2F628FAC" w14:textId="77777777" w:rsidR="00EA5277" w:rsidRDefault="0023769A">
            <w:pPr>
              <w:spacing w:after="0"/>
              <w:jc w:val="center"/>
              <w:rPr>
                <w:sz w:val="20"/>
                <w:szCs w:val="24"/>
              </w:rPr>
            </w:pPr>
            <w:r>
              <w:rPr>
                <w:sz w:val="20"/>
                <w:szCs w:val="24"/>
              </w:rPr>
              <w:t>2</w:t>
            </w:r>
          </w:p>
        </w:tc>
      </w:tr>
      <w:tr w:rsidR="00EA5277" w14:paraId="4CE9FA6A" w14:textId="77777777">
        <w:trPr>
          <w:trHeight w:val="228"/>
        </w:trPr>
        <w:tc>
          <w:tcPr>
            <w:tcW w:w="637" w:type="dxa"/>
            <w:tcBorders>
              <w:top w:val="single" w:sz="4" w:space="0" w:color="000000"/>
              <w:left w:val="single" w:sz="4" w:space="0" w:color="000000"/>
              <w:bottom w:val="single" w:sz="4" w:space="0" w:color="000000"/>
            </w:tcBorders>
            <w:shd w:val="clear" w:color="auto" w:fill="auto"/>
          </w:tcPr>
          <w:p w14:paraId="5C04D243" w14:textId="77777777" w:rsidR="00EA5277" w:rsidRDefault="0023769A">
            <w:pPr>
              <w:spacing w:after="0"/>
              <w:jc w:val="both"/>
              <w:rPr>
                <w:sz w:val="20"/>
                <w:szCs w:val="24"/>
              </w:rPr>
            </w:pPr>
            <w:r>
              <w:rPr>
                <w:rFonts w:cs="Garamond"/>
                <w:sz w:val="20"/>
                <w:szCs w:val="24"/>
              </w:rPr>
              <w:t>9.</w:t>
            </w:r>
          </w:p>
        </w:tc>
        <w:tc>
          <w:tcPr>
            <w:tcW w:w="4571" w:type="dxa"/>
            <w:tcBorders>
              <w:top w:val="single" w:sz="4" w:space="0" w:color="000000"/>
              <w:left w:val="single" w:sz="4" w:space="0" w:color="000000"/>
              <w:bottom w:val="single" w:sz="4" w:space="0" w:color="000000"/>
            </w:tcBorders>
            <w:shd w:val="clear" w:color="auto" w:fill="auto"/>
          </w:tcPr>
          <w:p w14:paraId="40034E19" w14:textId="77777777" w:rsidR="00EA5277" w:rsidRDefault="0023769A">
            <w:pPr>
              <w:spacing w:after="0"/>
              <w:jc w:val="both"/>
              <w:rPr>
                <w:sz w:val="20"/>
                <w:szCs w:val="24"/>
              </w:rPr>
            </w:pPr>
            <w:r>
              <w:rPr>
                <w:rFonts w:cs="Garamond"/>
                <w:sz w:val="20"/>
                <w:szCs w:val="24"/>
              </w:rPr>
              <w:t>Pisemne wezwania rodziców</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59D7F54A" w14:textId="77777777" w:rsidR="00EA5277" w:rsidRDefault="0023769A">
            <w:pPr>
              <w:spacing w:after="0"/>
              <w:jc w:val="center"/>
              <w:rPr>
                <w:sz w:val="20"/>
                <w:szCs w:val="24"/>
              </w:rPr>
            </w:pPr>
            <w:r>
              <w:rPr>
                <w:sz w:val="20"/>
                <w:szCs w:val="24"/>
              </w:rPr>
              <w:t>0%</w:t>
            </w:r>
          </w:p>
        </w:tc>
      </w:tr>
      <w:tr w:rsidR="00EA5277" w14:paraId="7815AC89" w14:textId="77777777">
        <w:tc>
          <w:tcPr>
            <w:tcW w:w="637" w:type="dxa"/>
            <w:tcBorders>
              <w:top w:val="single" w:sz="4" w:space="0" w:color="000000"/>
              <w:left w:val="single" w:sz="4" w:space="0" w:color="000000"/>
              <w:bottom w:val="single" w:sz="4" w:space="0" w:color="000000"/>
            </w:tcBorders>
            <w:shd w:val="clear" w:color="auto" w:fill="auto"/>
          </w:tcPr>
          <w:p w14:paraId="473888E1" w14:textId="77777777" w:rsidR="00EA5277" w:rsidRDefault="0023769A">
            <w:pPr>
              <w:spacing w:after="0"/>
              <w:jc w:val="both"/>
              <w:rPr>
                <w:sz w:val="20"/>
                <w:szCs w:val="24"/>
              </w:rPr>
            </w:pPr>
            <w:r>
              <w:rPr>
                <w:rFonts w:cs="Garamond"/>
                <w:sz w:val="20"/>
                <w:szCs w:val="24"/>
              </w:rPr>
              <w:t>10.</w:t>
            </w:r>
          </w:p>
        </w:tc>
        <w:tc>
          <w:tcPr>
            <w:tcW w:w="4571" w:type="dxa"/>
            <w:tcBorders>
              <w:top w:val="single" w:sz="4" w:space="0" w:color="000000"/>
              <w:left w:val="single" w:sz="4" w:space="0" w:color="000000"/>
              <w:bottom w:val="single" w:sz="4" w:space="0" w:color="000000"/>
            </w:tcBorders>
            <w:shd w:val="clear" w:color="auto" w:fill="auto"/>
          </w:tcPr>
          <w:p w14:paraId="5EE7E771" w14:textId="77777777" w:rsidR="00EA5277" w:rsidRDefault="0023769A">
            <w:pPr>
              <w:spacing w:after="0"/>
              <w:jc w:val="both"/>
              <w:rPr>
                <w:sz w:val="20"/>
                <w:szCs w:val="24"/>
              </w:rPr>
            </w:pPr>
            <w:r>
              <w:rPr>
                <w:sz w:val="20"/>
                <w:szCs w:val="24"/>
              </w:rPr>
              <w:t>Indywidualne kontakty – dni otwarte dla rodziców</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01A6D3BD" w14:textId="77777777" w:rsidR="00EA5277" w:rsidRDefault="0023769A">
            <w:pPr>
              <w:spacing w:after="0"/>
              <w:jc w:val="center"/>
              <w:rPr>
                <w:sz w:val="20"/>
                <w:szCs w:val="24"/>
              </w:rPr>
            </w:pPr>
            <w:r>
              <w:rPr>
                <w:sz w:val="20"/>
                <w:szCs w:val="24"/>
              </w:rPr>
              <w:t>4</w:t>
            </w:r>
          </w:p>
        </w:tc>
      </w:tr>
    </w:tbl>
    <w:p w14:paraId="7288EA6B" w14:textId="77777777" w:rsidR="00EA5277" w:rsidRDefault="0023769A">
      <w:pPr>
        <w:spacing w:after="0"/>
        <w:rPr>
          <w:i/>
          <w:color w:val="000000"/>
          <w:sz w:val="20"/>
          <w:szCs w:val="24"/>
        </w:rPr>
      </w:pPr>
      <w:r>
        <w:rPr>
          <w:i/>
          <w:color w:val="000000" w:themeColor="text1"/>
          <w:sz w:val="20"/>
          <w:szCs w:val="24"/>
        </w:rPr>
        <w:t>Źródło: Dane ze Szkoły Podstawowej w Krokocicach</w:t>
      </w:r>
    </w:p>
    <w:p w14:paraId="099610C6" w14:textId="77777777" w:rsidR="00EA5277" w:rsidRDefault="00EA5277">
      <w:pPr>
        <w:spacing w:after="0"/>
        <w:rPr>
          <w:rFonts w:cs="Garamond"/>
          <w:color w:val="000000"/>
          <w:sz w:val="24"/>
          <w:szCs w:val="24"/>
        </w:rPr>
      </w:pPr>
    </w:p>
    <w:p w14:paraId="5D0E1FD2" w14:textId="77777777" w:rsidR="00EA5277" w:rsidRDefault="0023769A">
      <w:pPr>
        <w:spacing w:after="0"/>
        <w:rPr>
          <w:rFonts w:cs="Garamond"/>
          <w:color w:val="000000"/>
          <w:sz w:val="24"/>
          <w:szCs w:val="24"/>
        </w:rPr>
      </w:pPr>
      <w:r>
        <w:rPr>
          <w:rFonts w:cs="Garamond"/>
          <w:color w:val="000000" w:themeColor="text1"/>
          <w:sz w:val="24"/>
          <w:szCs w:val="24"/>
        </w:rPr>
        <w:t>Tabela 33. Zajęcia dodatkowe dla dzieci i młodzieży w Szkole Podstawowej w Krokocicach</w:t>
      </w:r>
    </w:p>
    <w:tbl>
      <w:tblPr>
        <w:tblW w:w="9069" w:type="dxa"/>
        <w:tblInd w:w="108" w:type="dxa"/>
        <w:tblLayout w:type="fixed"/>
        <w:tblLook w:val="0000" w:firstRow="0" w:lastRow="0" w:firstColumn="0" w:lastColumn="0" w:noHBand="0" w:noVBand="0"/>
      </w:tblPr>
      <w:tblGrid>
        <w:gridCol w:w="681"/>
        <w:gridCol w:w="2520"/>
        <w:gridCol w:w="4170"/>
        <w:gridCol w:w="849"/>
        <w:gridCol w:w="849"/>
      </w:tblGrid>
      <w:tr w:rsidR="00EA5277" w14:paraId="3F5A540B" w14:textId="77777777">
        <w:trPr>
          <w:tblHeader/>
        </w:trPr>
        <w:tc>
          <w:tcPr>
            <w:tcW w:w="3201" w:type="dxa"/>
            <w:gridSpan w:val="2"/>
            <w:tcBorders>
              <w:top w:val="single" w:sz="4" w:space="0" w:color="000000"/>
              <w:left w:val="single" w:sz="4" w:space="0" w:color="000000"/>
              <w:bottom w:val="single" w:sz="4" w:space="0" w:color="000000"/>
            </w:tcBorders>
            <w:shd w:val="clear" w:color="auto" w:fill="auto"/>
            <w:vAlign w:val="center"/>
          </w:tcPr>
          <w:p w14:paraId="01E7955B" w14:textId="77777777" w:rsidR="00EA5277" w:rsidRDefault="0023769A">
            <w:pPr>
              <w:spacing w:after="0"/>
              <w:jc w:val="center"/>
              <w:rPr>
                <w:b/>
                <w:sz w:val="20"/>
                <w:szCs w:val="24"/>
              </w:rPr>
            </w:pPr>
            <w:r>
              <w:rPr>
                <w:rFonts w:cs="Garamond"/>
                <w:b/>
                <w:sz w:val="20"/>
                <w:szCs w:val="24"/>
              </w:rPr>
              <w:t>Rodzaj zajęć</w:t>
            </w:r>
          </w:p>
        </w:tc>
        <w:tc>
          <w:tcPr>
            <w:tcW w:w="4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98446" w14:textId="77777777" w:rsidR="00EA5277" w:rsidRDefault="0023769A">
            <w:pPr>
              <w:spacing w:after="0"/>
              <w:jc w:val="center"/>
              <w:rPr>
                <w:b/>
                <w:sz w:val="20"/>
                <w:szCs w:val="24"/>
              </w:rPr>
            </w:pPr>
            <w:r>
              <w:rPr>
                <w:rFonts w:cs="Garamond"/>
                <w:b/>
                <w:sz w:val="20"/>
                <w:szCs w:val="24"/>
              </w:rPr>
              <w:t>Opis</w:t>
            </w:r>
          </w:p>
        </w:tc>
        <w:tc>
          <w:tcPr>
            <w:tcW w:w="849" w:type="dxa"/>
            <w:tcBorders>
              <w:top w:val="single" w:sz="4" w:space="0" w:color="000000"/>
              <w:left w:val="single" w:sz="4" w:space="0" w:color="000000"/>
              <w:bottom w:val="single" w:sz="4" w:space="0" w:color="000000"/>
              <w:right w:val="single" w:sz="4" w:space="0" w:color="000000"/>
            </w:tcBorders>
          </w:tcPr>
          <w:p w14:paraId="01343E76" w14:textId="77777777" w:rsidR="00EA5277" w:rsidRDefault="0023769A">
            <w:pPr>
              <w:spacing w:after="0"/>
              <w:jc w:val="center"/>
              <w:rPr>
                <w:rFonts w:cs="Garamond"/>
                <w:b/>
                <w:sz w:val="20"/>
                <w:szCs w:val="24"/>
              </w:rPr>
            </w:pPr>
            <w:r>
              <w:rPr>
                <w:rFonts w:cs="Garamond"/>
                <w:b/>
                <w:sz w:val="20"/>
                <w:szCs w:val="24"/>
              </w:rPr>
              <w:t>2019</w:t>
            </w:r>
          </w:p>
        </w:tc>
        <w:tc>
          <w:tcPr>
            <w:tcW w:w="849" w:type="dxa"/>
            <w:tcBorders>
              <w:top w:val="single" w:sz="4" w:space="0" w:color="000000"/>
              <w:left w:val="single" w:sz="4" w:space="0" w:color="000000"/>
              <w:bottom w:val="single" w:sz="4" w:space="0" w:color="000000"/>
              <w:right w:val="single" w:sz="4" w:space="0" w:color="000000"/>
            </w:tcBorders>
          </w:tcPr>
          <w:p w14:paraId="4C4CF4DB" w14:textId="77777777" w:rsidR="00EA5277" w:rsidRDefault="0023769A">
            <w:pPr>
              <w:spacing w:after="0"/>
              <w:jc w:val="center"/>
              <w:rPr>
                <w:rFonts w:cs="Garamond"/>
                <w:b/>
                <w:sz w:val="20"/>
                <w:szCs w:val="24"/>
              </w:rPr>
            </w:pPr>
            <w:r>
              <w:rPr>
                <w:rFonts w:cs="Garamond"/>
                <w:b/>
                <w:sz w:val="20"/>
                <w:szCs w:val="24"/>
              </w:rPr>
              <w:t>2020</w:t>
            </w:r>
          </w:p>
        </w:tc>
      </w:tr>
      <w:tr w:rsidR="00EA5277" w14:paraId="584A2F8B" w14:textId="77777777">
        <w:trPr>
          <w:cantSplit/>
        </w:trPr>
        <w:tc>
          <w:tcPr>
            <w:tcW w:w="681" w:type="dxa"/>
            <w:tcBorders>
              <w:top w:val="single" w:sz="4" w:space="0" w:color="000000"/>
              <w:left w:val="single" w:sz="4" w:space="0" w:color="000000"/>
              <w:bottom w:val="single" w:sz="4" w:space="0" w:color="000000"/>
            </w:tcBorders>
            <w:shd w:val="clear" w:color="auto" w:fill="auto"/>
          </w:tcPr>
          <w:p w14:paraId="0757112D" w14:textId="77777777" w:rsidR="00EA5277" w:rsidRDefault="0023769A">
            <w:pPr>
              <w:spacing w:after="0"/>
              <w:rPr>
                <w:sz w:val="20"/>
                <w:szCs w:val="24"/>
              </w:rPr>
            </w:pPr>
            <w:r>
              <w:rPr>
                <w:rFonts w:cs="Garamond"/>
                <w:sz w:val="20"/>
                <w:szCs w:val="24"/>
              </w:rPr>
              <w:t>1</w:t>
            </w:r>
          </w:p>
        </w:tc>
        <w:tc>
          <w:tcPr>
            <w:tcW w:w="2520" w:type="dxa"/>
            <w:tcBorders>
              <w:top w:val="single" w:sz="4" w:space="0" w:color="000000"/>
              <w:left w:val="single" w:sz="4" w:space="0" w:color="000000"/>
              <w:bottom w:val="single" w:sz="4" w:space="0" w:color="000000"/>
            </w:tcBorders>
            <w:shd w:val="clear" w:color="auto" w:fill="auto"/>
          </w:tcPr>
          <w:p w14:paraId="323AA365" w14:textId="77777777" w:rsidR="00EA5277" w:rsidRDefault="0023769A">
            <w:pPr>
              <w:spacing w:after="0"/>
              <w:rPr>
                <w:sz w:val="20"/>
                <w:szCs w:val="24"/>
              </w:rPr>
            </w:pPr>
            <w:r>
              <w:rPr>
                <w:rFonts w:cs="Garamond"/>
                <w:sz w:val="20"/>
                <w:szCs w:val="24"/>
              </w:rPr>
              <w:t>Zajęcia z muzyki</w:t>
            </w:r>
          </w:p>
        </w:tc>
        <w:tc>
          <w:tcPr>
            <w:tcW w:w="4170" w:type="dxa"/>
            <w:tcBorders>
              <w:top w:val="single" w:sz="4" w:space="0" w:color="000000"/>
              <w:left w:val="single" w:sz="4" w:space="0" w:color="000000"/>
              <w:bottom w:val="single" w:sz="4" w:space="0" w:color="000000"/>
              <w:right w:val="single" w:sz="4" w:space="0" w:color="000000"/>
            </w:tcBorders>
            <w:shd w:val="clear" w:color="auto" w:fill="auto"/>
          </w:tcPr>
          <w:p w14:paraId="0E9B2E70" w14:textId="77777777" w:rsidR="00EA5277" w:rsidRDefault="0023769A">
            <w:pPr>
              <w:spacing w:after="0"/>
              <w:rPr>
                <w:sz w:val="20"/>
                <w:szCs w:val="24"/>
              </w:rPr>
            </w:pPr>
            <w:r>
              <w:rPr>
                <w:rFonts w:cs="Garamond"/>
                <w:sz w:val="20"/>
                <w:szCs w:val="24"/>
              </w:rPr>
              <w:t>Zajęcia rozwijające zainteresowania muzyczne</w:t>
            </w:r>
          </w:p>
        </w:tc>
        <w:tc>
          <w:tcPr>
            <w:tcW w:w="849" w:type="dxa"/>
            <w:tcBorders>
              <w:top w:val="single" w:sz="4" w:space="0" w:color="000000"/>
              <w:left w:val="single" w:sz="4" w:space="0" w:color="000000"/>
              <w:bottom w:val="single" w:sz="4" w:space="0" w:color="000000"/>
              <w:right w:val="single" w:sz="4" w:space="0" w:color="000000"/>
            </w:tcBorders>
          </w:tcPr>
          <w:p w14:paraId="725142DF" w14:textId="77777777" w:rsidR="00EA5277" w:rsidRDefault="0023769A">
            <w:pPr>
              <w:spacing w:after="0"/>
              <w:jc w:val="center"/>
              <w:rPr>
                <w:sz w:val="20"/>
                <w:szCs w:val="24"/>
              </w:rPr>
            </w:pPr>
            <w:r>
              <w:rPr>
                <w:rFonts w:cs="Garamond"/>
                <w:sz w:val="20"/>
                <w:szCs w:val="24"/>
              </w:rPr>
              <w:t>12</w:t>
            </w:r>
          </w:p>
        </w:tc>
        <w:tc>
          <w:tcPr>
            <w:tcW w:w="849" w:type="dxa"/>
            <w:tcBorders>
              <w:top w:val="single" w:sz="4" w:space="0" w:color="000000"/>
              <w:left w:val="single" w:sz="4" w:space="0" w:color="000000"/>
              <w:bottom w:val="single" w:sz="4" w:space="0" w:color="000000"/>
              <w:right w:val="single" w:sz="4" w:space="0" w:color="000000"/>
            </w:tcBorders>
          </w:tcPr>
          <w:p w14:paraId="327F4A17" w14:textId="77777777" w:rsidR="00EA5277" w:rsidRDefault="0023769A">
            <w:pPr>
              <w:spacing w:after="0"/>
              <w:jc w:val="center"/>
              <w:rPr>
                <w:rFonts w:cs="Garamond"/>
                <w:sz w:val="20"/>
                <w:szCs w:val="24"/>
              </w:rPr>
            </w:pPr>
            <w:r>
              <w:rPr>
                <w:rFonts w:cs="Garamond"/>
                <w:sz w:val="20"/>
                <w:szCs w:val="24"/>
              </w:rPr>
              <w:t>-</w:t>
            </w:r>
          </w:p>
        </w:tc>
      </w:tr>
      <w:tr w:rsidR="00EA5277" w14:paraId="1009ADE9" w14:textId="77777777">
        <w:trPr>
          <w:cantSplit/>
        </w:trPr>
        <w:tc>
          <w:tcPr>
            <w:tcW w:w="681" w:type="dxa"/>
            <w:tcBorders>
              <w:top w:val="single" w:sz="4" w:space="0" w:color="000000"/>
              <w:left w:val="single" w:sz="4" w:space="0" w:color="000000"/>
              <w:bottom w:val="single" w:sz="4" w:space="0" w:color="000000"/>
            </w:tcBorders>
            <w:shd w:val="clear" w:color="auto" w:fill="auto"/>
          </w:tcPr>
          <w:p w14:paraId="310EC382" w14:textId="77777777" w:rsidR="00EA5277" w:rsidRDefault="0023769A">
            <w:pPr>
              <w:spacing w:after="0"/>
              <w:rPr>
                <w:sz w:val="20"/>
                <w:szCs w:val="24"/>
              </w:rPr>
            </w:pPr>
            <w:r>
              <w:rPr>
                <w:rFonts w:cs="Garamond"/>
                <w:sz w:val="20"/>
                <w:szCs w:val="24"/>
              </w:rPr>
              <w:t>2</w:t>
            </w:r>
          </w:p>
        </w:tc>
        <w:tc>
          <w:tcPr>
            <w:tcW w:w="2520" w:type="dxa"/>
            <w:tcBorders>
              <w:top w:val="single" w:sz="4" w:space="0" w:color="000000"/>
              <w:left w:val="single" w:sz="4" w:space="0" w:color="000000"/>
              <w:bottom w:val="single" w:sz="4" w:space="0" w:color="000000"/>
            </w:tcBorders>
            <w:shd w:val="clear" w:color="auto" w:fill="auto"/>
          </w:tcPr>
          <w:p w14:paraId="1E6F2E2A" w14:textId="77777777" w:rsidR="00EA5277" w:rsidRDefault="0023769A">
            <w:pPr>
              <w:spacing w:after="0"/>
              <w:rPr>
                <w:sz w:val="20"/>
                <w:szCs w:val="24"/>
              </w:rPr>
            </w:pPr>
            <w:r>
              <w:rPr>
                <w:rFonts w:cs="Garamond"/>
                <w:sz w:val="20"/>
                <w:szCs w:val="24"/>
              </w:rPr>
              <w:t>Zajęcia z języka angielskiego</w:t>
            </w:r>
          </w:p>
        </w:tc>
        <w:tc>
          <w:tcPr>
            <w:tcW w:w="4170" w:type="dxa"/>
            <w:tcBorders>
              <w:top w:val="single" w:sz="4" w:space="0" w:color="000000"/>
              <w:left w:val="single" w:sz="4" w:space="0" w:color="000000"/>
              <w:bottom w:val="single" w:sz="4" w:space="0" w:color="000000"/>
              <w:right w:val="single" w:sz="4" w:space="0" w:color="000000"/>
            </w:tcBorders>
            <w:shd w:val="clear" w:color="auto" w:fill="auto"/>
          </w:tcPr>
          <w:p w14:paraId="2A4AD63A" w14:textId="77777777" w:rsidR="00EA5277" w:rsidRDefault="0023769A">
            <w:pPr>
              <w:spacing w:after="0"/>
              <w:rPr>
                <w:sz w:val="20"/>
                <w:szCs w:val="24"/>
              </w:rPr>
            </w:pPr>
            <w:r>
              <w:rPr>
                <w:rFonts w:cs="Garamond"/>
                <w:sz w:val="20"/>
                <w:szCs w:val="24"/>
              </w:rPr>
              <w:t>Koło językowe „z językiem angielskim za pan brat”</w:t>
            </w:r>
          </w:p>
        </w:tc>
        <w:tc>
          <w:tcPr>
            <w:tcW w:w="849" w:type="dxa"/>
            <w:tcBorders>
              <w:top w:val="single" w:sz="4" w:space="0" w:color="000000"/>
              <w:left w:val="single" w:sz="4" w:space="0" w:color="000000"/>
              <w:bottom w:val="single" w:sz="4" w:space="0" w:color="000000"/>
              <w:right w:val="single" w:sz="4" w:space="0" w:color="000000"/>
            </w:tcBorders>
          </w:tcPr>
          <w:p w14:paraId="1409482A" w14:textId="77777777" w:rsidR="00EA5277" w:rsidRDefault="0023769A">
            <w:pPr>
              <w:spacing w:after="0"/>
              <w:jc w:val="center"/>
              <w:rPr>
                <w:sz w:val="20"/>
                <w:szCs w:val="24"/>
              </w:rPr>
            </w:pPr>
            <w:r>
              <w:rPr>
                <w:rFonts w:cs="Garamond"/>
                <w:sz w:val="20"/>
                <w:szCs w:val="24"/>
              </w:rPr>
              <w:t>15</w:t>
            </w:r>
          </w:p>
        </w:tc>
        <w:tc>
          <w:tcPr>
            <w:tcW w:w="849" w:type="dxa"/>
            <w:tcBorders>
              <w:top w:val="single" w:sz="4" w:space="0" w:color="000000"/>
              <w:left w:val="single" w:sz="4" w:space="0" w:color="000000"/>
              <w:bottom w:val="single" w:sz="4" w:space="0" w:color="000000"/>
              <w:right w:val="single" w:sz="4" w:space="0" w:color="000000"/>
            </w:tcBorders>
          </w:tcPr>
          <w:p w14:paraId="4322259C" w14:textId="77777777" w:rsidR="00EA5277" w:rsidRDefault="0023769A">
            <w:pPr>
              <w:spacing w:after="0"/>
              <w:jc w:val="center"/>
              <w:rPr>
                <w:rFonts w:cs="Garamond"/>
                <w:sz w:val="20"/>
                <w:szCs w:val="24"/>
              </w:rPr>
            </w:pPr>
            <w:r>
              <w:rPr>
                <w:rFonts w:cs="Garamond"/>
                <w:sz w:val="20"/>
                <w:szCs w:val="24"/>
              </w:rPr>
              <w:t>16</w:t>
            </w:r>
          </w:p>
        </w:tc>
      </w:tr>
      <w:tr w:rsidR="00EA5277" w14:paraId="79C63CFA" w14:textId="77777777">
        <w:trPr>
          <w:cantSplit/>
        </w:trPr>
        <w:tc>
          <w:tcPr>
            <w:tcW w:w="681" w:type="dxa"/>
            <w:tcBorders>
              <w:top w:val="single" w:sz="4" w:space="0" w:color="000000"/>
              <w:left w:val="single" w:sz="4" w:space="0" w:color="000000"/>
              <w:bottom w:val="single" w:sz="4" w:space="0" w:color="000000"/>
            </w:tcBorders>
            <w:shd w:val="clear" w:color="auto" w:fill="auto"/>
          </w:tcPr>
          <w:p w14:paraId="5E618E1F" w14:textId="77777777" w:rsidR="00EA5277" w:rsidRDefault="0023769A">
            <w:pPr>
              <w:spacing w:after="0"/>
              <w:rPr>
                <w:sz w:val="20"/>
                <w:szCs w:val="24"/>
              </w:rPr>
            </w:pPr>
            <w:r>
              <w:rPr>
                <w:rFonts w:cs="Garamond"/>
                <w:sz w:val="20"/>
                <w:szCs w:val="24"/>
              </w:rPr>
              <w:t>3</w:t>
            </w:r>
          </w:p>
        </w:tc>
        <w:tc>
          <w:tcPr>
            <w:tcW w:w="2520" w:type="dxa"/>
            <w:tcBorders>
              <w:top w:val="single" w:sz="4" w:space="0" w:color="000000"/>
              <w:left w:val="single" w:sz="4" w:space="0" w:color="000000"/>
              <w:bottom w:val="single" w:sz="4" w:space="0" w:color="000000"/>
            </w:tcBorders>
            <w:shd w:val="clear" w:color="auto" w:fill="auto"/>
          </w:tcPr>
          <w:p w14:paraId="5F962A3B" w14:textId="77777777" w:rsidR="00EA5277" w:rsidRDefault="0023769A">
            <w:pPr>
              <w:spacing w:after="0"/>
              <w:rPr>
                <w:sz w:val="20"/>
                <w:szCs w:val="24"/>
              </w:rPr>
            </w:pPr>
            <w:r>
              <w:rPr>
                <w:sz w:val="20"/>
                <w:szCs w:val="24"/>
              </w:rPr>
              <w:t>Zajęcia z matematyki</w:t>
            </w:r>
          </w:p>
        </w:tc>
        <w:tc>
          <w:tcPr>
            <w:tcW w:w="4170" w:type="dxa"/>
            <w:tcBorders>
              <w:top w:val="single" w:sz="4" w:space="0" w:color="000000"/>
              <w:left w:val="single" w:sz="4" w:space="0" w:color="000000"/>
              <w:bottom w:val="single" w:sz="4" w:space="0" w:color="000000"/>
              <w:right w:val="single" w:sz="4" w:space="0" w:color="000000"/>
            </w:tcBorders>
            <w:shd w:val="clear" w:color="auto" w:fill="auto"/>
          </w:tcPr>
          <w:p w14:paraId="1EDEF3A6" w14:textId="77777777" w:rsidR="00EA5277" w:rsidRDefault="0023769A">
            <w:pPr>
              <w:spacing w:after="0"/>
              <w:rPr>
                <w:sz w:val="20"/>
                <w:szCs w:val="24"/>
              </w:rPr>
            </w:pPr>
            <w:r>
              <w:rPr>
                <w:sz w:val="20"/>
                <w:szCs w:val="24"/>
              </w:rPr>
              <w:t>Klub matematycznych rozrywek umysłowych</w:t>
            </w:r>
          </w:p>
        </w:tc>
        <w:tc>
          <w:tcPr>
            <w:tcW w:w="849" w:type="dxa"/>
            <w:tcBorders>
              <w:top w:val="single" w:sz="4" w:space="0" w:color="000000"/>
              <w:left w:val="single" w:sz="4" w:space="0" w:color="000000"/>
              <w:bottom w:val="single" w:sz="4" w:space="0" w:color="000000"/>
              <w:right w:val="single" w:sz="4" w:space="0" w:color="000000"/>
            </w:tcBorders>
          </w:tcPr>
          <w:p w14:paraId="6A35F574" w14:textId="77777777" w:rsidR="00EA5277" w:rsidRDefault="0023769A">
            <w:pPr>
              <w:spacing w:after="0"/>
              <w:jc w:val="center"/>
              <w:rPr>
                <w:sz w:val="20"/>
                <w:szCs w:val="24"/>
              </w:rPr>
            </w:pPr>
            <w:r>
              <w:rPr>
                <w:sz w:val="20"/>
                <w:szCs w:val="24"/>
              </w:rPr>
              <w:t>10</w:t>
            </w:r>
          </w:p>
        </w:tc>
        <w:tc>
          <w:tcPr>
            <w:tcW w:w="849" w:type="dxa"/>
            <w:tcBorders>
              <w:top w:val="single" w:sz="4" w:space="0" w:color="000000"/>
              <w:left w:val="single" w:sz="4" w:space="0" w:color="000000"/>
              <w:bottom w:val="single" w:sz="4" w:space="0" w:color="000000"/>
              <w:right w:val="single" w:sz="4" w:space="0" w:color="000000"/>
            </w:tcBorders>
          </w:tcPr>
          <w:p w14:paraId="33164E4A" w14:textId="77777777" w:rsidR="00EA5277" w:rsidRDefault="0023769A">
            <w:pPr>
              <w:spacing w:after="0"/>
              <w:jc w:val="center"/>
              <w:rPr>
                <w:sz w:val="20"/>
                <w:szCs w:val="24"/>
              </w:rPr>
            </w:pPr>
            <w:r>
              <w:rPr>
                <w:sz w:val="20"/>
                <w:szCs w:val="24"/>
              </w:rPr>
              <w:t>6</w:t>
            </w:r>
          </w:p>
        </w:tc>
      </w:tr>
      <w:tr w:rsidR="00EA5277" w14:paraId="5339AC3B" w14:textId="77777777">
        <w:trPr>
          <w:cantSplit/>
        </w:trPr>
        <w:tc>
          <w:tcPr>
            <w:tcW w:w="681" w:type="dxa"/>
            <w:tcBorders>
              <w:top w:val="single" w:sz="4" w:space="0" w:color="000000"/>
              <w:left w:val="single" w:sz="4" w:space="0" w:color="000000"/>
              <w:bottom w:val="single" w:sz="4" w:space="0" w:color="000000"/>
            </w:tcBorders>
            <w:shd w:val="clear" w:color="auto" w:fill="auto"/>
          </w:tcPr>
          <w:p w14:paraId="451E49B1" w14:textId="77777777" w:rsidR="00EA5277" w:rsidRDefault="0023769A">
            <w:pPr>
              <w:spacing w:after="0"/>
              <w:rPr>
                <w:sz w:val="20"/>
                <w:szCs w:val="24"/>
              </w:rPr>
            </w:pPr>
            <w:r>
              <w:rPr>
                <w:rFonts w:cs="Garamond"/>
                <w:sz w:val="20"/>
                <w:szCs w:val="24"/>
              </w:rPr>
              <w:t>4</w:t>
            </w:r>
          </w:p>
        </w:tc>
        <w:tc>
          <w:tcPr>
            <w:tcW w:w="2520" w:type="dxa"/>
            <w:tcBorders>
              <w:top w:val="single" w:sz="4" w:space="0" w:color="000000"/>
              <w:left w:val="single" w:sz="4" w:space="0" w:color="000000"/>
              <w:bottom w:val="single" w:sz="4" w:space="0" w:color="000000"/>
            </w:tcBorders>
            <w:shd w:val="clear" w:color="auto" w:fill="auto"/>
          </w:tcPr>
          <w:p w14:paraId="35FDE358" w14:textId="77777777" w:rsidR="00EA5277" w:rsidRDefault="0023769A">
            <w:pPr>
              <w:spacing w:after="0"/>
              <w:rPr>
                <w:sz w:val="20"/>
                <w:szCs w:val="24"/>
              </w:rPr>
            </w:pPr>
            <w:r>
              <w:rPr>
                <w:sz w:val="20"/>
                <w:szCs w:val="24"/>
              </w:rPr>
              <w:t>Zajęcia z informatyki</w:t>
            </w:r>
          </w:p>
        </w:tc>
        <w:tc>
          <w:tcPr>
            <w:tcW w:w="4170" w:type="dxa"/>
            <w:tcBorders>
              <w:top w:val="single" w:sz="4" w:space="0" w:color="000000"/>
              <w:left w:val="single" w:sz="4" w:space="0" w:color="000000"/>
              <w:bottom w:val="single" w:sz="4" w:space="0" w:color="000000"/>
              <w:right w:val="single" w:sz="4" w:space="0" w:color="000000"/>
            </w:tcBorders>
            <w:shd w:val="clear" w:color="auto" w:fill="auto"/>
          </w:tcPr>
          <w:p w14:paraId="68076ADA" w14:textId="77777777" w:rsidR="00EA5277" w:rsidRDefault="0023769A">
            <w:pPr>
              <w:spacing w:after="0"/>
              <w:rPr>
                <w:sz w:val="20"/>
                <w:szCs w:val="24"/>
              </w:rPr>
            </w:pPr>
            <w:r>
              <w:rPr>
                <w:sz w:val="20"/>
                <w:szCs w:val="24"/>
              </w:rPr>
              <w:t>Koło informatyczne</w:t>
            </w:r>
          </w:p>
        </w:tc>
        <w:tc>
          <w:tcPr>
            <w:tcW w:w="849" w:type="dxa"/>
            <w:tcBorders>
              <w:top w:val="single" w:sz="4" w:space="0" w:color="000000"/>
              <w:left w:val="single" w:sz="4" w:space="0" w:color="000000"/>
              <w:bottom w:val="single" w:sz="4" w:space="0" w:color="000000"/>
              <w:right w:val="single" w:sz="4" w:space="0" w:color="000000"/>
            </w:tcBorders>
          </w:tcPr>
          <w:p w14:paraId="7F9B1CC3" w14:textId="77777777" w:rsidR="00EA5277" w:rsidRDefault="0023769A">
            <w:pPr>
              <w:spacing w:after="0"/>
              <w:jc w:val="center"/>
              <w:rPr>
                <w:sz w:val="20"/>
                <w:szCs w:val="24"/>
              </w:rPr>
            </w:pPr>
            <w:r>
              <w:rPr>
                <w:sz w:val="20"/>
                <w:szCs w:val="24"/>
              </w:rPr>
              <w:t>12</w:t>
            </w:r>
          </w:p>
        </w:tc>
        <w:tc>
          <w:tcPr>
            <w:tcW w:w="849" w:type="dxa"/>
            <w:tcBorders>
              <w:top w:val="single" w:sz="4" w:space="0" w:color="000000"/>
              <w:left w:val="single" w:sz="4" w:space="0" w:color="000000"/>
              <w:bottom w:val="single" w:sz="4" w:space="0" w:color="000000"/>
              <w:right w:val="single" w:sz="4" w:space="0" w:color="000000"/>
            </w:tcBorders>
          </w:tcPr>
          <w:p w14:paraId="7CAB506F" w14:textId="77777777" w:rsidR="00EA5277" w:rsidRDefault="0023769A">
            <w:pPr>
              <w:spacing w:after="0"/>
              <w:jc w:val="center"/>
              <w:rPr>
                <w:sz w:val="20"/>
                <w:szCs w:val="24"/>
              </w:rPr>
            </w:pPr>
            <w:r>
              <w:rPr>
                <w:sz w:val="20"/>
                <w:szCs w:val="24"/>
              </w:rPr>
              <w:t>12</w:t>
            </w:r>
          </w:p>
        </w:tc>
      </w:tr>
      <w:tr w:rsidR="00EA5277" w14:paraId="5583C740" w14:textId="77777777">
        <w:trPr>
          <w:cantSplit/>
        </w:trPr>
        <w:tc>
          <w:tcPr>
            <w:tcW w:w="681" w:type="dxa"/>
            <w:tcBorders>
              <w:top w:val="single" w:sz="4" w:space="0" w:color="000000"/>
              <w:left w:val="single" w:sz="4" w:space="0" w:color="000000"/>
              <w:bottom w:val="single" w:sz="4" w:space="0" w:color="000000"/>
            </w:tcBorders>
            <w:shd w:val="clear" w:color="auto" w:fill="auto"/>
          </w:tcPr>
          <w:p w14:paraId="669141A7" w14:textId="77777777" w:rsidR="00EA5277" w:rsidRDefault="0023769A">
            <w:pPr>
              <w:spacing w:after="0"/>
              <w:rPr>
                <w:sz w:val="20"/>
                <w:szCs w:val="24"/>
              </w:rPr>
            </w:pPr>
            <w:r>
              <w:rPr>
                <w:rFonts w:cs="Garamond"/>
                <w:sz w:val="20"/>
                <w:szCs w:val="24"/>
              </w:rPr>
              <w:t>5</w:t>
            </w:r>
          </w:p>
        </w:tc>
        <w:tc>
          <w:tcPr>
            <w:tcW w:w="2520" w:type="dxa"/>
            <w:tcBorders>
              <w:top w:val="single" w:sz="4" w:space="0" w:color="000000"/>
              <w:left w:val="single" w:sz="4" w:space="0" w:color="000000"/>
              <w:bottom w:val="single" w:sz="4" w:space="0" w:color="000000"/>
            </w:tcBorders>
            <w:shd w:val="clear" w:color="auto" w:fill="auto"/>
          </w:tcPr>
          <w:p w14:paraId="6D9084EC" w14:textId="77777777" w:rsidR="00EA5277" w:rsidRDefault="0023769A">
            <w:pPr>
              <w:spacing w:after="0"/>
              <w:rPr>
                <w:sz w:val="20"/>
                <w:szCs w:val="24"/>
              </w:rPr>
            </w:pPr>
            <w:r>
              <w:rPr>
                <w:sz w:val="20"/>
                <w:szCs w:val="24"/>
              </w:rPr>
              <w:t>Zajęcia z matematyki</w:t>
            </w:r>
          </w:p>
        </w:tc>
        <w:tc>
          <w:tcPr>
            <w:tcW w:w="4170" w:type="dxa"/>
            <w:tcBorders>
              <w:top w:val="single" w:sz="4" w:space="0" w:color="000000"/>
              <w:left w:val="single" w:sz="4" w:space="0" w:color="000000"/>
              <w:bottom w:val="single" w:sz="4" w:space="0" w:color="000000"/>
              <w:right w:val="single" w:sz="4" w:space="0" w:color="000000"/>
            </w:tcBorders>
            <w:shd w:val="clear" w:color="auto" w:fill="auto"/>
          </w:tcPr>
          <w:p w14:paraId="5C484918" w14:textId="77777777" w:rsidR="00EA5277" w:rsidRDefault="0023769A">
            <w:pPr>
              <w:spacing w:after="0"/>
              <w:rPr>
                <w:sz w:val="20"/>
                <w:szCs w:val="24"/>
              </w:rPr>
            </w:pPr>
            <w:r>
              <w:rPr>
                <w:sz w:val="20"/>
                <w:szCs w:val="24"/>
              </w:rPr>
              <w:t>Zajęcia rozwijające zainteresowania</w:t>
            </w:r>
          </w:p>
        </w:tc>
        <w:tc>
          <w:tcPr>
            <w:tcW w:w="849" w:type="dxa"/>
            <w:tcBorders>
              <w:top w:val="single" w:sz="4" w:space="0" w:color="000000"/>
              <w:left w:val="single" w:sz="4" w:space="0" w:color="000000"/>
              <w:bottom w:val="single" w:sz="4" w:space="0" w:color="000000"/>
              <w:right w:val="single" w:sz="4" w:space="0" w:color="000000"/>
            </w:tcBorders>
          </w:tcPr>
          <w:p w14:paraId="5C290531" w14:textId="77777777" w:rsidR="00EA5277" w:rsidRDefault="0023769A">
            <w:pPr>
              <w:spacing w:after="0"/>
              <w:jc w:val="center"/>
              <w:rPr>
                <w:sz w:val="20"/>
                <w:szCs w:val="24"/>
              </w:rPr>
            </w:pPr>
            <w:r>
              <w:rPr>
                <w:sz w:val="20"/>
                <w:szCs w:val="24"/>
              </w:rPr>
              <w:t>6</w:t>
            </w:r>
          </w:p>
        </w:tc>
        <w:tc>
          <w:tcPr>
            <w:tcW w:w="849" w:type="dxa"/>
            <w:tcBorders>
              <w:top w:val="single" w:sz="4" w:space="0" w:color="000000"/>
              <w:left w:val="single" w:sz="4" w:space="0" w:color="000000"/>
              <w:bottom w:val="single" w:sz="4" w:space="0" w:color="000000"/>
              <w:right w:val="single" w:sz="4" w:space="0" w:color="000000"/>
            </w:tcBorders>
          </w:tcPr>
          <w:p w14:paraId="2CB92316" w14:textId="77777777" w:rsidR="00EA5277" w:rsidRDefault="0023769A">
            <w:pPr>
              <w:spacing w:after="0"/>
              <w:jc w:val="center"/>
              <w:rPr>
                <w:sz w:val="20"/>
                <w:szCs w:val="24"/>
              </w:rPr>
            </w:pPr>
            <w:r>
              <w:rPr>
                <w:sz w:val="20"/>
                <w:szCs w:val="24"/>
              </w:rPr>
              <w:t>6</w:t>
            </w:r>
          </w:p>
        </w:tc>
      </w:tr>
      <w:tr w:rsidR="00EA5277" w14:paraId="28717C91" w14:textId="77777777">
        <w:trPr>
          <w:cantSplit/>
        </w:trPr>
        <w:tc>
          <w:tcPr>
            <w:tcW w:w="681" w:type="dxa"/>
            <w:tcBorders>
              <w:top w:val="single" w:sz="4" w:space="0" w:color="000000"/>
              <w:left w:val="single" w:sz="4" w:space="0" w:color="000000"/>
              <w:bottom w:val="single" w:sz="4" w:space="0" w:color="000000"/>
            </w:tcBorders>
            <w:shd w:val="clear" w:color="auto" w:fill="auto"/>
          </w:tcPr>
          <w:p w14:paraId="3B7FCE4C" w14:textId="77777777" w:rsidR="00EA5277" w:rsidRDefault="0023769A">
            <w:pPr>
              <w:spacing w:after="0"/>
              <w:rPr>
                <w:sz w:val="20"/>
                <w:szCs w:val="24"/>
              </w:rPr>
            </w:pPr>
            <w:r>
              <w:rPr>
                <w:rFonts w:cs="Garamond"/>
                <w:sz w:val="20"/>
                <w:szCs w:val="24"/>
              </w:rPr>
              <w:t>6</w:t>
            </w:r>
          </w:p>
        </w:tc>
        <w:tc>
          <w:tcPr>
            <w:tcW w:w="2520" w:type="dxa"/>
            <w:tcBorders>
              <w:top w:val="single" w:sz="4" w:space="0" w:color="000000"/>
              <w:left w:val="single" w:sz="4" w:space="0" w:color="000000"/>
              <w:bottom w:val="single" w:sz="4" w:space="0" w:color="000000"/>
            </w:tcBorders>
            <w:shd w:val="clear" w:color="auto" w:fill="auto"/>
          </w:tcPr>
          <w:p w14:paraId="311A109A" w14:textId="77777777" w:rsidR="00EA5277" w:rsidRDefault="0023769A">
            <w:pPr>
              <w:spacing w:after="0"/>
              <w:rPr>
                <w:sz w:val="20"/>
                <w:szCs w:val="24"/>
              </w:rPr>
            </w:pPr>
            <w:r>
              <w:rPr>
                <w:sz w:val="20"/>
                <w:szCs w:val="24"/>
              </w:rPr>
              <w:t>Zajęcia w ramach PPP</w:t>
            </w:r>
          </w:p>
        </w:tc>
        <w:tc>
          <w:tcPr>
            <w:tcW w:w="4170" w:type="dxa"/>
            <w:tcBorders>
              <w:top w:val="single" w:sz="4" w:space="0" w:color="000000"/>
              <w:left w:val="single" w:sz="4" w:space="0" w:color="000000"/>
              <w:bottom w:val="single" w:sz="4" w:space="0" w:color="000000"/>
              <w:right w:val="single" w:sz="4" w:space="0" w:color="000000"/>
            </w:tcBorders>
            <w:shd w:val="clear" w:color="auto" w:fill="auto"/>
          </w:tcPr>
          <w:p w14:paraId="4FFBB95D" w14:textId="77777777" w:rsidR="00EA5277" w:rsidRDefault="0023769A">
            <w:pPr>
              <w:spacing w:after="0"/>
              <w:rPr>
                <w:sz w:val="20"/>
                <w:szCs w:val="24"/>
              </w:rPr>
            </w:pPr>
            <w:r>
              <w:rPr>
                <w:sz w:val="20"/>
                <w:szCs w:val="24"/>
              </w:rPr>
              <w:t>Zajęcia korekcyjno-kompensacyjne</w:t>
            </w:r>
          </w:p>
        </w:tc>
        <w:tc>
          <w:tcPr>
            <w:tcW w:w="849" w:type="dxa"/>
            <w:tcBorders>
              <w:top w:val="single" w:sz="4" w:space="0" w:color="000000"/>
              <w:left w:val="single" w:sz="4" w:space="0" w:color="000000"/>
              <w:bottom w:val="single" w:sz="4" w:space="0" w:color="000000"/>
              <w:right w:val="single" w:sz="4" w:space="0" w:color="000000"/>
            </w:tcBorders>
          </w:tcPr>
          <w:p w14:paraId="07030153" w14:textId="77777777" w:rsidR="00EA5277" w:rsidRDefault="0023769A">
            <w:pPr>
              <w:spacing w:after="0"/>
              <w:jc w:val="center"/>
              <w:rPr>
                <w:sz w:val="20"/>
                <w:szCs w:val="24"/>
              </w:rPr>
            </w:pPr>
            <w:r>
              <w:rPr>
                <w:sz w:val="20"/>
                <w:szCs w:val="24"/>
              </w:rPr>
              <w:t>4</w:t>
            </w:r>
          </w:p>
        </w:tc>
        <w:tc>
          <w:tcPr>
            <w:tcW w:w="849" w:type="dxa"/>
            <w:tcBorders>
              <w:top w:val="single" w:sz="4" w:space="0" w:color="000000"/>
              <w:left w:val="single" w:sz="4" w:space="0" w:color="000000"/>
              <w:bottom w:val="single" w:sz="4" w:space="0" w:color="000000"/>
              <w:right w:val="single" w:sz="4" w:space="0" w:color="000000"/>
            </w:tcBorders>
          </w:tcPr>
          <w:p w14:paraId="19568D25" w14:textId="77777777" w:rsidR="00EA5277" w:rsidRDefault="0023769A">
            <w:pPr>
              <w:spacing w:after="0"/>
              <w:jc w:val="center"/>
              <w:rPr>
                <w:sz w:val="20"/>
                <w:szCs w:val="24"/>
              </w:rPr>
            </w:pPr>
            <w:r>
              <w:rPr>
                <w:sz w:val="20"/>
                <w:szCs w:val="24"/>
              </w:rPr>
              <w:t>4</w:t>
            </w:r>
          </w:p>
        </w:tc>
      </w:tr>
      <w:tr w:rsidR="00EA5277" w14:paraId="307717A5" w14:textId="77777777">
        <w:trPr>
          <w:cantSplit/>
        </w:trPr>
        <w:tc>
          <w:tcPr>
            <w:tcW w:w="681" w:type="dxa"/>
            <w:tcBorders>
              <w:top w:val="single" w:sz="4" w:space="0" w:color="000000"/>
              <w:left w:val="single" w:sz="4" w:space="0" w:color="000000"/>
              <w:bottom w:val="single" w:sz="4" w:space="0" w:color="000000"/>
            </w:tcBorders>
            <w:shd w:val="clear" w:color="auto" w:fill="auto"/>
          </w:tcPr>
          <w:p w14:paraId="24C47C07" w14:textId="77777777" w:rsidR="00EA5277" w:rsidRDefault="0023769A">
            <w:pPr>
              <w:spacing w:after="0"/>
              <w:rPr>
                <w:sz w:val="20"/>
                <w:szCs w:val="24"/>
              </w:rPr>
            </w:pPr>
            <w:r>
              <w:rPr>
                <w:rFonts w:cs="Garamond"/>
                <w:sz w:val="20"/>
                <w:szCs w:val="24"/>
              </w:rPr>
              <w:t>7</w:t>
            </w:r>
          </w:p>
        </w:tc>
        <w:tc>
          <w:tcPr>
            <w:tcW w:w="2520" w:type="dxa"/>
            <w:tcBorders>
              <w:top w:val="single" w:sz="4" w:space="0" w:color="000000"/>
              <w:left w:val="single" w:sz="4" w:space="0" w:color="000000"/>
              <w:bottom w:val="single" w:sz="4" w:space="0" w:color="000000"/>
            </w:tcBorders>
            <w:shd w:val="clear" w:color="auto" w:fill="auto"/>
          </w:tcPr>
          <w:p w14:paraId="20D6D89C" w14:textId="77777777" w:rsidR="00EA5277" w:rsidRDefault="0023769A">
            <w:pPr>
              <w:spacing w:after="0"/>
              <w:rPr>
                <w:sz w:val="20"/>
                <w:szCs w:val="24"/>
              </w:rPr>
            </w:pPr>
            <w:r>
              <w:rPr>
                <w:sz w:val="20"/>
                <w:szCs w:val="24"/>
              </w:rPr>
              <w:t>Zajęcia z plastyki</w:t>
            </w:r>
          </w:p>
        </w:tc>
        <w:tc>
          <w:tcPr>
            <w:tcW w:w="4170" w:type="dxa"/>
            <w:tcBorders>
              <w:top w:val="single" w:sz="4" w:space="0" w:color="000000"/>
              <w:left w:val="single" w:sz="4" w:space="0" w:color="000000"/>
              <w:bottom w:val="single" w:sz="4" w:space="0" w:color="000000"/>
              <w:right w:val="single" w:sz="4" w:space="0" w:color="000000"/>
            </w:tcBorders>
            <w:shd w:val="clear" w:color="auto" w:fill="auto"/>
          </w:tcPr>
          <w:p w14:paraId="6D4097C2" w14:textId="77777777" w:rsidR="00EA5277" w:rsidRDefault="0023769A">
            <w:pPr>
              <w:spacing w:after="0"/>
              <w:rPr>
                <w:sz w:val="20"/>
                <w:szCs w:val="24"/>
              </w:rPr>
            </w:pPr>
            <w:r>
              <w:rPr>
                <w:sz w:val="20"/>
                <w:szCs w:val="24"/>
              </w:rPr>
              <w:t>Zajęcia rozwijające kompetencje emocjonalno-społeczne</w:t>
            </w:r>
          </w:p>
        </w:tc>
        <w:tc>
          <w:tcPr>
            <w:tcW w:w="849" w:type="dxa"/>
            <w:tcBorders>
              <w:top w:val="single" w:sz="4" w:space="0" w:color="000000"/>
              <w:left w:val="single" w:sz="4" w:space="0" w:color="000000"/>
              <w:bottom w:val="single" w:sz="4" w:space="0" w:color="000000"/>
              <w:right w:val="single" w:sz="4" w:space="0" w:color="000000"/>
            </w:tcBorders>
          </w:tcPr>
          <w:p w14:paraId="620AEB6E" w14:textId="77777777" w:rsidR="00EA5277" w:rsidRDefault="0023769A">
            <w:pPr>
              <w:spacing w:after="0"/>
              <w:jc w:val="center"/>
              <w:rPr>
                <w:sz w:val="20"/>
                <w:szCs w:val="24"/>
              </w:rPr>
            </w:pPr>
            <w:r>
              <w:rPr>
                <w:sz w:val="20"/>
                <w:szCs w:val="24"/>
              </w:rPr>
              <w:t>12</w:t>
            </w:r>
          </w:p>
        </w:tc>
        <w:tc>
          <w:tcPr>
            <w:tcW w:w="849" w:type="dxa"/>
            <w:tcBorders>
              <w:top w:val="single" w:sz="4" w:space="0" w:color="000000"/>
              <w:left w:val="single" w:sz="4" w:space="0" w:color="000000"/>
              <w:bottom w:val="single" w:sz="4" w:space="0" w:color="000000"/>
              <w:right w:val="single" w:sz="4" w:space="0" w:color="000000"/>
            </w:tcBorders>
          </w:tcPr>
          <w:p w14:paraId="57F6C1D6" w14:textId="77777777" w:rsidR="00EA5277" w:rsidRDefault="0023769A">
            <w:pPr>
              <w:spacing w:after="0"/>
              <w:jc w:val="center"/>
              <w:rPr>
                <w:sz w:val="20"/>
                <w:szCs w:val="24"/>
              </w:rPr>
            </w:pPr>
            <w:r>
              <w:rPr>
                <w:sz w:val="20"/>
                <w:szCs w:val="24"/>
              </w:rPr>
              <w:t>8</w:t>
            </w:r>
          </w:p>
        </w:tc>
      </w:tr>
      <w:tr w:rsidR="00EA5277" w14:paraId="731FCDD7" w14:textId="77777777">
        <w:trPr>
          <w:cantSplit/>
          <w:trHeight w:val="567"/>
        </w:trPr>
        <w:tc>
          <w:tcPr>
            <w:tcW w:w="681" w:type="dxa"/>
            <w:tcBorders>
              <w:top w:val="single" w:sz="4" w:space="0" w:color="000000"/>
              <w:left w:val="single" w:sz="4" w:space="0" w:color="000000"/>
              <w:bottom w:val="single" w:sz="4" w:space="0" w:color="000000"/>
            </w:tcBorders>
            <w:shd w:val="clear" w:color="auto" w:fill="auto"/>
          </w:tcPr>
          <w:p w14:paraId="63D2D3CE" w14:textId="77777777" w:rsidR="00EA5277" w:rsidRDefault="0023769A">
            <w:pPr>
              <w:spacing w:after="0"/>
              <w:rPr>
                <w:sz w:val="20"/>
                <w:szCs w:val="24"/>
              </w:rPr>
            </w:pPr>
            <w:r>
              <w:rPr>
                <w:rFonts w:cs="Garamond"/>
                <w:sz w:val="20"/>
                <w:szCs w:val="24"/>
              </w:rPr>
              <w:t>8</w:t>
            </w:r>
          </w:p>
        </w:tc>
        <w:tc>
          <w:tcPr>
            <w:tcW w:w="2520" w:type="dxa"/>
            <w:tcBorders>
              <w:top w:val="single" w:sz="4" w:space="0" w:color="000000"/>
              <w:left w:val="single" w:sz="4" w:space="0" w:color="000000"/>
              <w:bottom w:val="single" w:sz="4" w:space="0" w:color="000000"/>
            </w:tcBorders>
            <w:shd w:val="clear" w:color="auto" w:fill="auto"/>
          </w:tcPr>
          <w:p w14:paraId="2A146EE3" w14:textId="77777777" w:rsidR="00EA5277" w:rsidRDefault="0023769A">
            <w:pPr>
              <w:spacing w:after="0"/>
              <w:rPr>
                <w:sz w:val="20"/>
                <w:szCs w:val="24"/>
              </w:rPr>
            </w:pPr>
            <w:r>
              <w:rPr>
                <w:sz w:val="20"/>
                <w:szCs w:val="24"/>
              </w:rPr>
              <w:t>Zajęcia w ramach PPP</w:t>
            </w:r>
          </w:p>
        </w:tc>
        <w:tc>
          <w:tcPr>
            <w:tcW w:w="4170" w:type="dxa"/>
            <w:tcBorders>
              <w:top w:val="single" w:sz="4" w:space="0" w:color="000000"/>
              <w:left w:val="single" w:sz="4" w:space="0" w:color="000000"/>
              <w:bottom w:val="single" w:sz="4" w:space="0" w:color="000000"/>
              <w:right w:val="single" w:sz="4" w:space="0" w:color="000000"/>
            </w:tcBorders>
            <w:shd w:val="clear" w:color="auto" w:fill="auto"/>
          </w:tcPr>
          <w:p w14:paraId="6CEEC744" w14:textId="77777777" w:rsidR="00EA5277" w:rsidRDefault="0023769A">
            <w:pPr>
              <w:spacing w:after="0"/>
              <w:rPr>
                <w:sz w:val="20"/>
                <w:szCs w:val="24"/>
              </w:rPr>
            </w:pPr>
            <w:r>
              <w:rPr>
                <w:sz w:val="20"/>
                <w:szCs w:val="24"/>
              </w:rPr>
              <w:t>Zajęcia rozwijające kompetencje emocjonalno-społeczne</w:t>
            </w:r>
          </w:p>
        </w:tc>
        <w:tc>
          <w:tcPr>
            <w:tcW w:w="849" w:type="dxa"/>
            <w:tcBorders>
              <w:top w:val="single" w:sz="4" w:space="0" w:color="000000"/>
              <w:left w:val="single" w:sz="4" w:space="0" w:color="000000"/>
              <w:bottom w:val="single" w:sz="4" w:space="0" w:color="000000"/>
              <w:right w:val="single" w:sz="4" w:space="0" w:color="000000"/>
            </w:tcBorders>
          </w:tcPr>
          <w:p w14:paraId="1F5F5C83" w14:textId="77777777" w:rsidR="00EA5277" w:rsidRDefault="0023769A">
            <w:pPr>
              <w:spacing w:after="0"/>
              <w:jc w:val="center"/>
              <w:rPr>
                <w:sz w:val="20"/>
                <w:szCs w:val="24"/>
              </w:rPr>
            </w:pPr>
            <w:r>
              <w:rPr>
                <w:sz w:val="20"/>
                <w:szCs w:val="24"/>
              </w:rPr>
              <w:t>1</w:t>
            </w:r>
          </w:p>
        </w:tc>
        <w:tc>
          <w:tcPr>
            <w:tcW w:w="849" w:type="dxa"/>
            <w:tcBorders>
              <w:top w:val="single" w:sz="4" w:space="0" w:color="000000"/>
              <w:left w:val="single" w:sz="4" w:space="0" w:color="000000"/>
              <w:bottom w:val="single" w:sz="4" w:space="0" w:color="000000"/>
              <w:right w:val="single" w:sz="4" w:space="0" w:color="000000"/>
            </w:tcBorders>
          </w:tcPr>
          <w:p w14:paraId="286CDB24" w14:textId="77777777" w:rsidR="00EA5277" w:rsidRDefault="0023769A">
            <w:pPr>
              <w:spacing w:after="0"/>
              <w:jc w:val="center"/>
              <w:rPr>
                <w:sz w:val="20"/>
                <w:szCs w:val="24"/>
              </w:rPr>
            </w:pPr>
            <w:r>
              <w:rPr>
                <w:sz w:val="20"/>
                <w:szCs w:val="24"/>
              </w:rPr>
              <w:t>1</w:t>
            </w:r>
          </w:p>
        </w:tc>
      </w:tr>
      <w:tr w:rsidR="00EA5277" w14:paraId="0BE02B6A" w14:textId="77777777">
        <w:trPr>
          <w:cantSplit/>
          <w:trHeight w:val="283"/>
        </w:trPr>
        <w:tc>
          <w:tcPr>
            <w:tcW w:w="681" w:type="dxa"/>
            <w:tcBorders>
              <w:top w:val="single" w:sz="4" w:space="0" w:color="000000"/>
              <w:left w:val="single" w:sz="4" w:space="0" w:color="000000"/>
              <w:bottom w:val="single" w:sz="4" w:space="0" w:color="000000"/>
            </w:tcBorders>
            <w:shd w:val="clear" w:color="auto" w:fill="auto"/>
          </w:tcPr>
          <w:p w14:paraId="2628A22D" w14:textId="77777777" w:rsidR="00EA5277" w:rsidRDefault="0023769A">
            <w:pPr>
              <w:spacing w:after="0"/>
              <w:rPr>
                <w:sz w:val="20"/>
                <w:szCs w:val="24"/>
              </w:rPr>
            </w:pPr>
            <w:r>
              <w:rPr>
                <w:rFonts w:cs="Garamond"/>
                <w:sz w:val="20"/>
                <w:szCs w:val="24"/>
              </w:rPr>
              <w:t>9</w:t>
            </w:r>
          </w:p>
        </w:tc>
        <w:tc>
          <w:tcPr>
            <w:tcW w:w="2520" w:type="dxa"/>
            <w:tcBorders>
              <w:top w:val="single" w:sz="4" w:space="0" w:color="000000"/>
              <w:left w:val="single" w:sz="4" w:space="0" w:color="000000"/>
              <w:bottom w:val="single" w:sz="4" w:space="0" w:color="000000"/>
            </w:tcBorders>
            <w:shd w:val="clear" w:color="auto" w:fill="auto"/>
          </w:tcPr>
          <w:p w14:paraId="7FE24F91" w14:textId="77777777" w:rsidR="00EA5277" w:rsidRDefault="0023769A">
            <w:pPr>
              <w:spacing w:after="0"/>
              <w:rPr>
                <w:sz w:val="20"/>
                <w:szCs w:val="24"/>
              </w:rPr>
            </w:pPr>
            <w:r>
              <w:rPr>
                <w:sz w:val="20"/>
                <w:szCs w:val="24"/>
              </w:rPr>
              <w:t>Zajęcia w ramach PPP</w:t>
            </w:r>
          </w:p>
        </w:tc>
        <w:tc>
          <w:tcPr>
            <w:tcW w:w="4170" w:type="dxa"/>
            <w:tcBorders>
              <w:top w:val="single" w:sz="4" w:space="0" w:color="000000"/>
              <w:left w:val="single" w:sz="4" w:space="0" w:color="000000"/>
              <w:bottom w:val="single" w:sz="4" w:space="0" w:color="000000"/>
              <w:right w:val="single" w:sz="4" w:space="0" w:color="000000"/>
            </w:tcBorders>
            <w:shd w:val="clear" w:color="auto" w:fill="auto"/>
          </w:tcPr>
          <w:p w14:paraId="281368DC" w14:textId="77777777" w:rsidR="00EA5277" w:rsidRDefault="0023769A">
            <w:pPr>
              <w:spacing w:after="0"/>
              <w:rPr>
                <w:sz w:val="20"/>
                <w:szCs w:val="24"/>
              </w:rPr>
            </w:pPr>
            <w:r>
              <w:rPr>
                <w:sz w:val="20"/>
                <w:szCs w:val="24"/>
              </w:rPr>
              <w:t>Dydaktyczno-wyrównawcze z języka polskiego</w:t>
            </w:r>
          </w:p>
        </w:tc>
        <w:tc>
          <w:tcPr>
            <w:tcW w:w="849" w:type="dxa"/>
            <w:tcBorders>
              <w:top w:val="single" w:sz="4" w:space="0" w:color="000000"/>
              <w:left w:val="single" w:sz="4" w:space="0" w:color="000000"/>
              <w:bottom w:val="single" w:sz="4" w:space="0" w:color="000000"/>
              <w:right w:val="single" w:sz="4" w:space="0" w:color="000000"/>
            </w:tcBorders>
          </w:tcPr>
          <w:p w14:paraId="0BAA8B14" w14:textId="77777777" w:rsidR="00EA5277" w:rsidRDefault="0023769A">
            <w:pPr>
              <w:spacing w:after="0"/>
              <w:jc w:val="center"/>
              <w:rPr>
                <w:sz w:val="20"/>
                <w:szCs w:val="24"/>
              </w:rPr>
            </w:pPr>
            <w:r>
              <w:rPr>
                <w:sz w:val="20"/>
                <w:szCs w:val="24"/>
              </w:rPr>
              <w:t>4</w:t>
            </w:r>
          </w:p>
        </w:tc>
        <w:tc>
          <w:tcPr>
            <w:tcW w:w="849" w:type="dxa"/>
            <w:tcBorders>
              <w:top w:val="single" w:sz="4" w:space="0" w:color="000000"/>
              <w:left w:val="single" w:sz="4" w:space="0" w:color="000000"/>
              <w:bottom w:val="single" w:sz="4" w:space="0" w:color="000000"/>
              <w:right w:val="single" w:sz="4" w:space="0" w:color="000000"/>
            </w:tcBorders>
          </w:tcPr>
          <w:p w14:paraId="28A638DC" w14:textId="77777777" w:rsidR="00EA5277" w:rsidRDefault="0023769A">
            <w:pPr>
              <w:spacing w:after="0"/>
              <w:jc w:val="center"/>
              <w:rPr>
                <w:sz w:val="20"/>
                <w:szCs w:val="24"/>
              </w:rPr>
            </w:pPr>
            <w:r>
              <w:rPr>
                <w:sz w:val="20"/>
                <w:szCs w:val="24"/>
              </w:rPr>
              <w:t>4</w:t>
            </w:r>
          </w:p>
        </w:tc>
      </w:tr>
      <w:tr w:rsidR="00EA5277" w14:paraId="20BD0FB0" w14:textId="77777777">
        <w:trPr>
          <w:cantSplit/>
        </w:trPr>
        <w:tc>
          <w:tcPr>
            <w:tcW w:w="681" w:type="dxa"/>
            <w:tcBorders>
              <w:top w:val="single" w:sz="4" w:space="0" w:color="000000"/>
              <w:left w:val="single" w:sz="4" w:space="0" w:color="000000"/>
              <w:bottom w:val="single" w:sz="4" w:space="0" w:color="000000"/>
            </w:tcBorders>
            <w:shd w:val="clear" w:color="auto" w:fill="auto"/>
          </w:tcPr>
          <w:p w14:paraId="31EE2CAB" w14:textId="77777777" w:rsidR="00EA5277" w:rsidRDefault="0023769A">
            <w:pPr>
              <w:spacing w:after="0"/>
              <w:rPr>
                <w:sz w:val="20"/>
                <w:szCs w:val="24"/>
              </w:rPr>
            </w:pPr>
            <w:r>
              <w:rPr>
                <w:rFonts w:cs="Garamond"/>
                <w:sz w:val="20"/>
                <w:szCs w:val="24"/>
              </w:rPr>
              <w:t>10</w:t>
            </w:r>
          </w:p>
        </w:tc>
        <w:tc>
          <w:tcPr>
            <w:tcW w:w="2520" w:type="dxa"/>
            <w:tcBorders>
              <w:top w:val="single" w:sz="4" w:space="0" w:color="000000"/>
              <w:left w:val="single" w:sz="4" w:space="0" w:color="000000"/>
              <w:bottom w:val="single" w:sz="4" w:space="0" w:color="000000"/>
            </w:tcBorders>
            <w:shd w:val="clear" w:color="auto" w:fill="auto"/>
          </w:tcPr>
          <w:p w14:paraId="19346794" w14:textId="77777777" w:rsidR="00EA5277" w:rsidRDefault="0023769A">
            <w:pPr>
              <w:spacing w:after="0"/>
              <w:rPr>
                <w:sz w:val="20"/>
                <w:szCs w:val="24"/>
              </w:rPr>
            </w:pPr>
            <w:r>
              <w:rPr>
                <w:sz w:val="20"/>
                <w:szCs w:val="24"/>
              </w:rPr>
              <w:t>Zajęcia w ramach PPP</w:t>
            </w:r>
          </w:p>
        </w:tc>
        <w:tc>
          <w:tcPr>
            <w:tcW w:w="4170" w:type="dxa"/>
            <w:tcBorders>
              <w:top w:val="single" w:sz="4" w:space="0" w:color="000000"/>
              <w:left w:val="single" w:sz="4" w:space="0" w:color="000000"/>
              <w:bottom w:val="single" w:sz="4" w:space="0" w:color="000000"/>
              <w:right w:val="single" w:sz="4" w:space="0" w:color="000000"/>
            </w:tcBorders>
            <w:shd w:val="clear" w:color="auto" w:fill="auto"/>
          </w:tcPr>
          <w:p w14:paraId="0A7648E0" w14:textId="77777777" w:rsidR="00EA5277" w:rsidRDefault="0023769A">
            <w:pPr>
              <w:spacing w:after="0"/>
              <w:rPr>
                <w:sz w:val="20"/>
                <w:szCs w:val="24"/>
              </w:rPr>
            </w:pPr>
            <w:r>
              <w:rPr>
                <w:sz w:val="20"/>
                <w:szCs w:val="24"/>
              </w:rPr>
              <w:t>Dydaktyczno-wyrównawcze z matematyki</w:t>
            </w:r>
          </w:p>
        </w:tc>
        <w:tc>
          <w:tcPr>
            <w:tcW w:w="849" w:type="dxa"/>
            <w:tcBorders>
              <w:top w:val="single" w:sz="4" w:space="0" w:color="000000"/>
              <w:left w:val="single" w:sz="4" w:space="0" w:color="000000"/>
              <w:bottom w:val="single" w:sz="4" w:space="0" w:color="000000"/>
              <w:right w:val="single" w:sz="4" w:space="0" w:color="000000"/>
            </w:tcBorders>
          </w:tcPr>
          <w:p w14:paraId="76D65E03" w14:textId="77777777" w:rsidR="00EA5277" w:rsidRDefault="0023769A">
            <w:pPr>
              <w:spacing w:after="0"/>
              <w:jc w:val="center"/>
              <w:rPr>
                <w:sz w:val="20"/>
                <w:szCs w:val="24"/>
              </w:rPr>
            </w:pPr>
            <w:r>
              <w:rPr>
                <w:sz w:val="20"/>
                <w:szCs w:val="24"/>
              </w:rPr>
              <w:t>3</w:t>
            </w:r>
          </w:p>
        </w:tc>
        <w:tc>
          <w:tcPr>
            <w:tcW w:w="849" w:type="dxa"/>
            <w:tcBorders>
              <w:top w:val="single" w:sz="4" w:space="0" w:color="000000"/>
              <w:left w:val="single" w:sz="4" w:space="0" w:color="000000"/>
              <w:bottom w:val="single" w:sz="4" w:space="0" w:color="000000"/>
              <w:right w:val="single" w:sz="4" w:space="0" w:color="000000"/>
            </w:tcBorders>
          </w:tcPr>
          <w:p w14:paraId="18E1927A" w14:textId="77777777" w:rsidR="00EA5277" w:rsidRDefault="0023769A">
            <w:pPr>
              <w:spacing w:after="0"/>
              <w:jc w:val="center"/>
              <w:rPr>
                <w:sz w:val="20"/>
                <w:szCs w:val="24"/>
              </w:rPr>
            </w:pPr>
            <w:r>
              <w:rPr>
                <w:sz w:val="20"/>
                <w:szCs w:val="24"/>
              </w:rPr>
              <w:t>4</w:t>
            </w:r>
          </w:p>
        </w:tc>
      </w:tr>
      <w:tr w:rsidR="00EA5277" w14:paraId="7CAD6D8D" w14:textId="77777777">
        <w:trPr>
          <w:cantSplit/>
        </w:trPr>
        <w:tc>
          <w:tcPr>
            <w:tcW w:w="681" w:type="dxa"/>
            <w:tcBorders>
              <w:top w:val="single" w:sz="4" w:space="0" w:color="000000"/>
              <w:left w:val="single" w:sz="4" w:space="0" w:color="000000"/>
              <w:bottom w:val="single" w:sz="4" w:space="0" w:color="000000"/>
            </w:tcBorders>
            <w:shd w:val="clear" w:color="auto" w:fill="auto"/>
          </w:tcPr>
          <w:p w14:paraId="100FA3B7" w14:textId="77777777" w:rsidR="00EA5277" w:rsidRDefault="0023769A">
            <w:pPr>
              <w:spacing w:after="0"/>
              <w:rPr>
                <w:sz w:val="20"/>
                <w:szCs w:val="24"/>
              </w:rPr>
            </w:pPr>
            <w:r>
              <w:rPr>
                <w:rFonts w:cs="Garamond"/>
                <w:sz w:val="20"/>
                <w:szCs w:val="24"/>
              </w:rPr>
              <w:lastRenderedPageBreak/>
              <w:t>11</w:t>
            </w:r>
          </w:p>
        </w:tc>
        <w:tc>
          <w:tcPr>
            <w:tcW w:w="2520" w:type="dxa"/>
            <w:tcBorders>
              <w:top w:val="single" w:sz="4" w:space="0" w:color="000000"/>
              <w:left w:val="single" w:sz="4" w:space="0" w:color="000000"/>
              <w:bottom w:val="single" w:sz="4" w:space="0" w:color="000000"/>
            </w:tcBorders>
            <w:shd w:val="clear" w:color="auto" w:fill="auto"/>
          </w:tcPr>
          <w:p w14:paraId="43084F9D" w14:textId="77777777" w:rsidR="00EA5277" w:rsidRDefault="0023769A">
            <w:pPr>
              <w:spacing w:after="0"/>
              <w:rPr>
                <w:sz w:val="20"/>
                <w:szCs w:val="24"/>
              </w:rPr>
            </w:pPr>
            <w:r>
              <w:rPr>
                <w:sz w:val="20"/>
                <w:szCs w:val="24"/>
              </w:rPr>
              <w:t>Zajęcia w ramach PPP</w:t>
            </w:r>
          </w:p>
        </w:tc>
        <w:tc>
          <w:tcPr>
            <w:tcW w:w="4170" w:type="dxa"/>
            <w:tcBorders>
              <w:top w:val="single" w:sz="4" w:space="0" w:color="000000"/>
              <w:left w:val="single" w:sz="4" w:space="0" w:color="000000"/>
              <w:bottom w:val="single" w:sz="4" w:space="0" w:color="000000"/>
              <w:right w:val="single" w:sz="4" w:space="0" w:color="000000"/>
            </w:tcBorders>
            <w:shd w:val="clear" w:color="auto" w:fill="auto"/>
          </w:tcPr>
          <w:p w14:paraId="30E3135A" w14:textId="77777777" w:rsidR="00EA5277" w:rsidRDefault="0023769A">
            <w:pPr>
              <w:spacing w:after="0"/>
              <w:rPr>
                <w:sz w:val="20"/>
                <w:szCs w:val="24"/>
              </w:rPr>
            </w:pPr>
            <w:r>
              <w:rPr>
                <w:sz w:val="20"/>
                <w:szCs w:val="24"/>
              </w:rPr>
              <w:t>Dydaktyczno-wyrównawcze z języka angielskiego</w:t>
            </w:r>
          </w:p>
        </w:tc>
        <w:tc>
          <w:tcPr>
            <w:tcW w:w="849" w:type="dxa"/>
            <w:tcBorders>
              <w:top w:val="single" w:sz="4" w:space="0" w:color="000000"/>
              <w:left w:val="single" w:sz="4" w:space="0" w:color="000000"/>
              <w:bottom w:val="single" w:sz="4" w:space="0" w:color="000000"/>
              <w:right w:val="single" w:sz="4" w:space="0" w:color="000000"/>
            </w:tcBorders>
          </w:tcPr>
          <w:p w14:paraId="126A2AF5" w14:textId="77777777" w:rsidR="00EA5277" w:rsidRDefault="0023769A">
            <w:pPr>
              <w:spacing w:after="0"/>
              <w:jc w:val="center"/>
              <w:rPr>
                <w:sz w:val="20"/>
                <w:szCs w:val="24"/>
              </w:rPr>
            </w:pPr>
            <w:r>
              <w:rPr>
                <w:sz w:val="20"/>
                <w:szCs w:val="24"/>
              </w:rPr>
              <w:t>3</w:t>
            </w:r>
          </w:p>
        </w:tc>
        <w:tc>
          <w:tcPr>
            <w:tcW w:w="849" w:type="dxa"/>
            <w:tcBorders>
              <w:top w:val="single" w:sz="4" w:space="0" w:color="000000"/>
              <w:left w:val="single" w:sz="4" w:space="0" w:color="000000"/>
              <w:bottom w:val="single" w:sz="4" w:space="0" w:color="000000"/>
              <w:right w:val="single" w:sz="4" w:space="0" w:color="000000"/>
            </w:tcBorders>
          </w:tcPr>
          <w:p w14:paraId="0DFEA284" w14:textId="77777777" w:rsidR="00EA5277" w:rsidRDefault="0023769A">
            <w:pPr>
              <w:spacing w:after="0"/>
              <w:jc w:val="center"/>
              <w:rPr>
                <w:sz w:val="20"/>
                <w:szCs w:val="24"/>
              </w:rPr>
            </w:pPr>
            <w:r>
              <w:rPr>
                <w:sz w:val="20"/>
                <w:szCs w:val="24"/>
              </w:rPr>
              <w:t>4</w:t>
            </w:r>
          </w:p>
        </w:tc>
      </w:tr>
      <w:tr w:rsidR="00EA5277" w14:paraId="086971BA" w14:textId="77777777">
        <w:trPr>
          <w:cantSplit/>
        </w:trPr>
        <w:tc>
          <w:tcPr>
            <w:tcW w:w="681" w:type="dxa"/>
            <w:tcBorders>
              <w:top w:val="single" w:sz="4" w:space="0" w:color="000000"/>
              <w:left w:val="single" w:sz="4" w:space="0" w:color="000000"/>
              <w:bottom w:val="single" w:sz="4" w:space="0" w:color="000000"/>
            </w:tcBorders>
            <w:shd w:val="clear" w:color="auto" w:fill="auto"/>
          </w:tcPr>
          <w:p w14:paraId="2450C4FE" w14:textId="77777777" w:rsidR="00EA5277" w:rsidRDefault="0023769A">
            <w:pPr>
              <w:spacing w:after="0"/>
              <w:rPr>
                <w:sz w:val="20"/>
                <w:szCs w:val="24"/>
              </w:rPr>
            </w:pPr>
            <w:r>
              <w:rPr>
                <w:rFonts w:cs="Garamond"/>
                <w:sz w:val="20"/>
                <w:szCs w:val="24"/>
              </w:rPr>
              <w:t>12</w:t>
            </w:r>
          </w:p>
        </w:tc>
        <w:tc>
          <w:tcPr>
            <w:tcW w:w="2520" w:type="dxa"/>
            <w:tcBorders>
              <w:top w:val="single" w:sz="4" w:space="0" w:color="000000"/>
              <w:left w:val="single" w:sz="4" w:space="0" w:color="000000"/>
              <w:bottom w:val="single" w:sz="4" w:space="0" w:color="000000"/>
            </w:tcBorders>
            <w:shd w:val="clear" w:color="auto" w:fill="auto"/>
          </w:tcPr>
          <w:p w14:paraId="49A20709" w14:textId="77777777" w:rsidR="00EA5277" w:rsidRDefault="0023769A">
            <w:pPr>
              <w:spacing w:after="0"/>
              <w:rPr>
                <w:sz w:val="20"/>
                <w:szCs w:val="24"/>
              </w:rPr>
            </w:pPr>
            <w:r>
              <w:rPr>
                <w:sz w:val="20"/>
                <w:szCs w:val="24"/>
              </w:rPr>
              <w:t>Zajęcia sportowe (SKS)</w:t>
            </w:r>
          </w:p>
        </w:tc>
        <w:tc>
          <w:tcPr>
            <w:tcW w:w="4170" w:type="dxa"/>
            <w:tcBorders>
              <w:top w:val="single" w:sz="4" w:space="0" w:color="000000"/>
              <w:left w:val="single" w:sz="4" w:space="0" w:color="000000"/>
              <w:bottom w:val="single" w:sz="4" w:space="0" w:color="000000"/>
              <w:right w:val="single" w:sz="4" w:space="0" w:color="000000"/>
            </w:tcBorders>
            <w:shd w:val="clear" w:color="auto" w:fill="auto"/>
          </w:tcPr>
          <w:p w14:paraId="67F4B80A" w14:textId="77777777" w:rsidR="00EA5277" w:rsidRDefault="0023769A">
            <w:pPr>
              <w:spacing w:after="0"/>
              <w:rPr>
                <w:sz w:val="20"/>
                <w:szCs w:val="24"/>
              </w:rPr>
            </w:pPr>
            <w:r>
              <w:rPr>
                <w:sz w:val="20"/>
                <w:szCs w:val="24"/>
              </w:rPr>
              <w:t>Zajęcia sportowe dla uczniów</w:t>
            </w:r>
          </w:p>
        </w:tc>
        <w:tc>
          <w:tcPr>
            <w:tcW w:w="849" w:type="dxa"/>
            <w:tcBorders>
              <w:top w:val="single" w:sz="4" w:space="0" w:color="000000"/>
              <w:left w:val="single" w:sz="4" w:space="0" w:color="000000"/>
              <w:bottom w:val="single" w:sz="4" w:space="0" w:color="000000"/>
              <w:right w:val="single" w:sz="4" w:space="0" w:color="000000"/>
            </w:tcBorders>
          </w:tcPr>
          <w:p w14:paraId="32453452" w14:textId="77777777" w:rsidR="00EA5277" w:rsidRDefault="0023769A">
            <w:pPr>
              <w:spacing w:after="0"/>
              <w:jc w:val="center"/>
              <w:rPr>
                <w:sz w:val="20"/>
                <w:szCs w:val="24"/>
              </w:rPr>
            </w:pPr>
            <w:r>
              <w:rPr>
                <w:sz w:val="20"/>
                <w:szCs w:val="24"/>
              </w:rPr>
              <w:t>15</w:t>
            </w:r>
          </w:p>
        </w:tc>
        <w:tc>
          <w:tcPr>
            <w:tcW w:w="849" w:type="dxa"/>
            <w:tcBorders>
              <w:top w:val="single" w:sz="4" w:space="0" w:color="000000"/>
              <w:left w:val="single" w:sz="4" w:space="0" w:color="000000"/>
              <w:bottom w:val="single" w:sz="4" w:space="0" w:color="000000"/>
              <w:right w:val="single" w:sz="4" w:space="0" w:color="000000"/>
            </w:tcBorders>
          </w:tcPr>
          <w:p w14:paraId="23F4FBB7" w14:textId="77777777" w:rsidR="00EA5277" w:rsidRDefault="0023769A">
            <w:pPr>
              <w:spacing w:after="0"/>
              <w:jc w:val="center"/>
              <w:rPr>
                <w:sz w:val="20"/>
                <w:szCs w:val="24"/>
              </w:rPr>
            </w:pPr>
            <w:r>
              <w:rPr>
                <w:sz w:val="20"/>
                <w:szCs w:val="24"/>
              </w:rPr>
              <w:t>15</w:t>
            </w:r>
          </w:p>
        </w:tc>
      </w:tr>
      <w:tr w:rsidR="00EA5277" w14:paraId="652815D6" w14:textId="77777777">
        <w:trPr>
          <w:cantSplit/>
        </w:trPr>
        <w:tc>
          <w:tcPr>
            <w:tcW w:w="681" w:type="dxa"/>
            <w:tcBorders>
              <w:top w:val="single" w:sz="4" w:space="0" w:color="000000"/>
              <w:left w:val="single" w:sz="4" w:space="0" w:color="000000"/>
              <w:bottom w:val="single" w:sz="4" w:space="0" w:color="000000"/>
            </w:tcBorders>
            <w:shd w:val="clear" w:color="auto" w:fill="auto"/>
          </w:tcPr>
          <w:p w14:paraId="503CA2AB" w14:textId="77777777" w:rsidR="00EA5277" w:rsidRDefault="0023769A">
            <w:pPr>
              <w:spacing w:after="0"/>
              <w:rPr>
                <w:sz w:val="20"/>
                <w:szCs w:val="24"/>
              </w:rPr>
            </w:pPr>
            <w:r>
              <w:rPr>
                <w:rFonts w:cs="Garamond"/>
                <w:sz w:val="20"/>
                <w:szCs w:val="24"/>
              </w:rPr>
              <w:t>13</w:t>
            </w:r>
          </w:p>
        </w:tc>
        <w:tc>
          <w:tcPr>
            <w:tcW w:w="2520" w:type="dxa"/>
            <w:tcBorders>
              <w:top w:val="single" w:sz="4" w:space="0" w:color="000000"/>
              <w:left w:val="single" w:sz="4" w:space="0" w:color="000000"/>
              <w:bottom w:val="single" w:sz="4" w:space="0" w:color="000000"/>
            </w:tcBorders>
            <w:shd w:val="clear" w:color="auto" w:fill="auto"/>
          </w:tcPr>
          <w:p w14:paraId="41395981" w14:textId="77777777" w:rsidR="00EA5277" w:rsidRDefault="0023769A">
            <w:pPr>
              <w:spacing w:after="0"/>
              <w:rPr>
                <w:sz w:val="20"/>
                <w:szCs w:val="24"/>
              </w:rPr>
            </w:pPr>
            <w:r>
              <w:rPr>
                <w:sz w:val="20"/>
                <w:szCs w:val="24"/>
              </w:rPr>
              <w:t xml:space="preserve">Imprezy szkolne </w:t>
            </w:r>
            <w:r>
              <w:rPr>
                <w:sz w:val="20"/>
                <w:szCs w:val="24"/>
              </w:rPr>
              <w:br/>
              <w:t>i środowiskowe</w:t>
            </w:r>
          </w:p>
        </w:tc>
        <w:tc>
          <w:tcPr>
            <w:tcW w:w="4170" w:type="dxa"/>
            <w:tcBorders>
              <w:top w:val="single" w:sz="4" w:space="0" w:color="000000"/>
              <w:left w:val="single" w:sz="4" w:space="0" w:color="000000"/>
              <w:bottom w:val="single" w:sz="4" w:space="0" w:color="000000"/>
              <w:right w:val="single" w:sz="4" w:space="0" w:color="000000"/>
            </w:tcBorders>
            <w:shd w:val="clear" w:color="auto" w:fill="auto"/>
          </w:tcPr>
          <w:p w14:paraId="502B8C78" w14:textId="77777777" w:rsidR="00EA5277" w:rsidRDefault="0023769A">
            <w:pPr>
              <w:spacing w:after="0"/>
              <w:rPr>
                <w:sz w:val="20"/>
                <w:szCs w:val="24"/>
              </w:rPr>
            </w:pPr>
            <w:r>
              <w:rPr>
                <w:sz w:val="20"/>
                <w:szCs w:val="24"/>
              </w:rPr>
              <w:t>Wieczorki klasowe, dyskoteki, konkursy</w:t>
            </w:r>
          </w:p>
        </w:tc>
        <w:tc>
          <w:tcPr>
            <w:tcW w:w="849" w:type="dxa"/>
            <w:tcBorders>
              <w:top w:val="single" w:sz="4" w:space="0" w:color="000000"/>
              <w:left w:val="single" w:sz="4" w:space="0" w:color="000000"/>
              <w:bottom w:val="single" w:sz="4" w:space="0" w:color="000000"/>
              <w:right w:val="single" w:sz="4" w:space="0" w:color="000000"/>
            </w:tcBorders>
          </w:tcPr>
          <w:p w14:paraId="31B8B2EF" w14:textId="77777777" w:rsidR="00EA5277" w:rsidRDefault="0023769A">
            <w:pPr>
              <w:spacing w:after="0"/>
              <w:jc w:val="center"/>
              <w:rPr>
                <w:sz w:val="20"/>
                <w:szCs w:val="24"/>
              </w:rPr>
            </w:pPr>
            <w:r>
              <w:rPr>
                <w:sz w:val="20"/>
                <w:szCs w:val="24"/>
              </w:rPr>
              <w:t>wg. potrzeb</w:t>
            </w:r>
          </w:p>
        </w:tc>
        <w:tc>
          <w:tcPr>
            <w:tcW w:w="849" w:type="dxa"/>
            <w:tcBorders>
              <w:top w:val="single" w:sz="4" w:space="0" w:color="000000"/>
              <w:left w:val="single" w:sz="4" w:space="0" w:color="000000"/>
              <w:bottom w:val="single" w:sz="4" w:space="0" w:color="000000"/>
              <w:right w:val="single" w:sz="4" w:space="0" w:color="000000"/>
            </w:tcBorders>
          </w:tcPr>
          <w:p w14:paraId="15B53E6A" w14:textId="77777777" w:rsidR="00EA5277" w:rsidRDefault="0023769A">
            <w:pPr>
              <w:spacing w:after="0"/>
              <w:jc w:val="center"/>
              <w:rPr>
                <w:sz w:val="20"/>
                <w:szCs w:val="24"/>
              </w:rPr>
            </w:pPr>
            <w:r>
              <w:rPr>
                <w:sz w:val="20"/>
                <w:szCs w:val="24"/>
              </w:rPr>
              <w:t>wg. potrzeb</w:t>
            </w:r>
          </w:p>
        </w:tc>
      </w:tr>
      <w:tr w:rsidR="00EA5277" w14:paraId="10C3D710" w14:textId="77777777">
        <w:trPr>
          <w:cantSplit/>
        </w:trPr>
        <w:tc>
          <w:tcPr>
            <w:tcW w:w="681" w:type="dxa"/>
            <w:tcBorders>
              <w:top w:val="single" w:sz="4" w:space="0" w:color="000000"/>
              <w:left w:val="single" w:sz="4" w:space="0" w:color="000000"/>
              <w:bottom w:val="single" w:sz="4" w:space="0" w:color="000000"/>
            </w:tcBorders>
            <w:shd w:val="clear" w:color="auto" w:fill="auto"/>
          </w:tcPr>
          <w:p w14:paraId="4DDAAED3" w14:textId="77777777" w:rsidR="00EA5277" w:rsidRDefault="0023769A">
            <w:pPr>
              <w:spacing w:after="0"/>
              <w:rPr>
                <w:sz w:val="20"/>
                <w:szCs w:val="24"/>
              </w:rPr>
            </w:pPr>
            <w:r>
              <w:rPr>
                <w:rFonts w:cs="Garamond"/>
                <w:sz w:val="20"/>
                <w:szCs w:val="24"/>
              </w:rPr>
              <w:t>14</w:t>
            </w:r>
          </w:p>
        </w:tc>
        <w:tc>
          <w:tcPr>
            <w:tcW w:w="2520" w:type="dxa"/>
            <w:tcBorders>
              <w:top w:val="single" w:sz="4" w:space="0" w:color="000000"/>
              <w:left w:val="single" w:sz="4" w:space="0" w:color="000000"/>
              <w:bottom w:val="single" w:sz="4" w:space="0" w:color="000000"/>
            </w:tcBorders>
            <w:shd w:val="clear" w:color="auto" w:fill="auto"/>
          </w:tcPr>
          <w:p w14:paraId="5971A6B3" w14:textId="77777777" w:rsidR="00EA5277" w:rsidRDefault="0023769A">
            <w:pPr>
              <w:spacing w:after="0"/>
              <w:rPr>
                <w:sz w:val="20"/>
                <w:szCs w:val="24"/>
              </w:rPr>
            </w:pPr>
            <w:r>
              <w:rPr>
                <w:sz w:val="20"/>
                <w:szCs w:val="24"/>
              </w:rPr>
              <w:t>Wycieczki turystyczno-krajoznawcze, rajdy rowerowe</w:t>
            </w:r>
          </w:p>
        </w:tc>
        <w:tc>
          <w:tcPr>
            <w:tcW w:w="4170" w:type="dxa"/>
            <w:tcBorders>
              <w:top w:val="single" w:sz="4" w:space="0" w:color="000000"/>
              <w:left w:val="single" w:sz="4" w:space="0" w:color="000000"/>
              <w:bottom w:val="single" w:sz="4" w:space="0" w:color="000000"/>
              <w:right w:val="single" w:sz="4" w:space="0" w:color="000000"/>
            </w:tcBorders>
            <w:shd w:val="clear" w:color="auto" w:fill="auto"/>
          </w:tcPr>
          <w:p w14:paraId="7814F6E4" w14:textId="77777777" w:rsidR="00EA5277" w:rsidRDefault="0023769A">
            <w:pPr>
              <w:spacing w:after="0"/>
              <w:rPr>
                <w:sz w:val="20"/>
                <w:szCs w:val="24"/>
              </w:rPr>
            </w:pPr>
            <w:r>
              <w:rPr>
                <w:sz w:val="20"/>
                <w:szCs w:val="24"/>
              </w:rPr>
              <w:t>Wycieczki do ciekawych miejsc w kraju, po okolicy</w:t>
            </w:r>
          </w:p>
        </w:tc>
        <w:tc>
          <w:tcPr>
            <w:tcW w:w="849" w:type="dxa"/>
            <w:tcBorders>
              <w:top w:val="single" w:sz="4" w:space="0" w:color="000000"/>
              <w:left w:val="single" w:sz="4" w:space="0" w:color="000000"/>
              <w:bottom w:val="single" w:sz="4" w:space="0" w:color="000000"/>
              <w:right w:val="single" w:sz="4" w:space="0" w:color="000000"/>
            </w:tcBorders>
          </w:tcPr>
          <w:p w14:paraId="57508F2C" w14:textId="77777777" w:rsidR="00EA5277" w:rsidRDefault="0023769A">
            <w:pPr>
              <w:spacing w:after="0"/>
              <w:jc w:val="center"/>
              <w:rPr>
                <w:sz w:val="20"/>
                <w:szCs w:val="24"/>
              </w:rPr>
            </w:pPr>
            <w:r>
              <w:rPr>
                <w:sz w:val="20"/>
                <w:szCs w:val="24"/>
              </w:rPr>
              <w:t>wg. potrzeb</w:t>
            </w:r>
          </w:p>
        </w:tc>
        <w:tc>
          <w:tcPr>
            <w:tcW w:w="849" w:type="dxa"/>
            <w:tcBorders>
              <w:top w:val="single" w:sz="4" w:space="0" w:color="000000"/>
              <w:left w:val="single" w:sz="4" w:space="0" w:color="000000"/>
              <w:bottom w:val="single" w:sz="4" w:space="0" w:color="000000"/>
              <w:right w:val="single" w:sz="4" w:space="0" w:color="000000"/>
            </w:tcBorders>
          </w:tcPr>
          <w:p w14:paraId="48917F0C" w14:textId="77777777" w:rsidR="00EA5277" w:rsidRDefault="0023769A">
            <w:pPr>
              <w:spacing w:after="0"/>
              <w:jc w:val="center"/>
              <w:rPr>
                <w:sz w:val="20"/>
                <w:szCs w:val="24"/>
              </w:rPr>
            </w:pPr>
            <w:r>
              <w:rPr>
                <w:sz w:val="20"/>
                <w:szCs w:val="24"/>
              </w:rPr>
              <w:t>wg. potrzeb</w:t>
            </w:r>
          </w:p>
        </w:tc>
      </w:tr>
      <w:tr w:rsidR="00EA5277" w14:paraId="7FE8FACC" w14:textId="77777777">
        <w:trPr>
          <w:cantSplit/>
        </w:trPr>
        <w:tc>
          <w:tcPr>
            <w:tcW w:w="681" w:type="dxa"/>
            <w:tcBorders>
              <w:left w:val="single" w:sz="4" w:space="0" w:color="000000"/>
              <w:bottom w:val="single" w:sz="4" w:space="0" w:color="000000"/>
            </w:tcBorders>
            <w:shd w:val="clear" w:color="auto" w:fill="auto"/>
          </w:tcPr>
          <w:p w14:paraId="441E4346" w14:textId="77777777" w:rsidR="00EA5277" w:rsidRDefault="0023769A">
            <w:pPr>
              <w:spacing w:after="0"/>
              <w:rPr>
                <w:sz w:val="20"/>
                <w:szCs w:val="24"/>
              </w:rPr>
            </w:pPr>
            <w:r>
              <w:rPr>
                <w:rFonts w:cs="Garamond"/>
                <w:sz w:val="20"/>
                <w:szCs w:val="24"/>
              </w:rPr>
              <w:t>15</w:t>
            </w:r>
          </w:p>
        </w:tc>
        <w:tc>
          <w:tcPr>
            <w:tcW w:w="2520" w:type="dxa"/>
            <w:tcBorders>
              <w:left w:val="single" w:sz="4" w:space="0" w:color="000000"/>
              <w:bottom w:val="single" w:sz="4" w:space="0" w:color="000000"/>
            </w:tcBorders>
            <w:shd w:val="clear" w:color="auto" w:fill="auto"/>
          </w:tcPr>
          <w:p w14:paraId="5807B2B0" w14:textId="77777777" w:rsidR="00EA5277" w:rsidRDefault="0023769A">
            <w:pPr>
              <w:spacing w:after="0"/>
              <w:rPr>
                <w:sz w:val="20"/>
                <w:szCs w:val="24"/>
              </w:rPr>
            </w:pPr>
            <w:r>
              <w:rPr>
                <w:sz w:val="20"/>
                <w:szCs w:val="24"/>
              </w:rPr>
              <w:t>Samorząd uczniowski</w:t>
            </w:r>
          </w:p>
        </w:tc>
        <w:tc>
          <w:tcPr>
            <w:tcW w:w="4170" w:type="dxa"/>
            <w:tcBorders>
              <w:left w:val="single" w:sz="4" w:space="0" w:color="000000"/>
              <w:bottom w:val="single" w:sz="4" w:space="0" w:color="000000"/>
              <w:right w:val="single" w:sz="4" w:space="0" w:color="000000"/>
            </w:tcBorders>
            <w:shd w:val="clear" w:color="auto" w:fill="auto"/>
          </w:tcPr>
          <w:p w14:paraId="3A5EF71C" w14:textId="77777777" w:rsidR="00EA5277" w:rsidRDefault="0023769A">
            <w:pPr>
              <w:spacing w:after="0"/>
              <w:rPr>
                <w:sz w:val="20"/>
                <w:szCs w:val="24"/>
              </w:rPr>
            </w:pPr>
            <w:r>
              <w:rPr>
                <w:sz w:val="20"/>
                <w:szCs w:val="24"/>
              </w:rPr>
              <w:t>Zajęcia wolontariackie, twórcze</w:t>
            </w:r>
          </w:p>
        </w:tc>
        <w:tc>
          <w:tcPr>
            <w:tcW w:w="849" w:type="dxa"/>
            <w:tcBorders>
              <w:left w:val="single" w:sz="4" w:space="0" w:color="000000"/>
              <w:bottom w:val="single" w:sz="4" w:space="0" w:color="000000"/>
              <w:right w:val="single" w:sz="4" w:space="0" w:color="000000"/>
            </w:tcBorders>
          </w:tcPr>
          <w:p w14:paraId="683AB999" w14:textId="77777777" w:rsidR="00EA5277" w:rsidRDefault="0023769A">
            <w:pPr>
              <w:spacing w:after="0"/>
              <w:jc w:val="center"/>
              <w:rPr>
                <w:sz w:val="20"/>
                <w:szCs w:val="24"/>
              </w:rPr>
            </w:pPr>
            <w:r>
              <w:rPr>
                <w:sz w:val="20"/>
                <w:szCs w:val="24"/>
              </w:rPr>
              <w:t>wg. potrzeb</w:t>
            </w:r>
          </w:p>
        </w:tc>
        <w:tc>
          <w:tcPr>
            <w:tcW w:w="849" w:type="dxa"/>
            <w:tcBorders>
              <w:left w:val="single" w:sz="4" w:space="0" w:color="000000"/>
              <w:bottom w:val="single" w:sz="4" w:space="0" w:color="000000"/>
              <w:right w:val="single" w:sz="4" w:space="0" w:color="000000"/>
            </w:tcBorders>
          </w:tcPr>
          <w:p w14:paraId="2FEF06EA" w14:textId="77777777" w:rsidR="00EA5277" w:rsidRDefault="0023769A">
            <w:pPr>
              <w:spacing w:after="0"/>
              <w:jc w:val="center"/>
              <w:rPr>
                <w:sz w:val="20"/>
                <w:szCs w:val="24"/>
              </w:rPr>
            </w:pPr>
            <w:r>
              <w:rPr>
                <w:sz w:val="20"/>
                <w:szCs w:val="24"/>
              </w:rPr>
              <w:t>wg. potrzeb</w:t>
            </w:r>
          </w:p>
        </w:tc>
      </w:tr>
      <w:tr w:rsidR="00EA5277" w14:paraId="1DA67EBE" w14:textId="77777777">
        <w:trPr>
          <w:cantSplit/>
        </w:trPr>
        <w:tc>
          <w:tcPr>
            <w:tcW w:w="681" w:type="dxa"/>
            <w:tcBorders>
              <w:left w:val="single" w:sz="4" w:space="0" w:color="000000"/>
              <w:bottom w:val="single" w:sz="4" w:space="0" w:color="000000"/>
            </w:tcBorders>
            <w:shd w:val="clear" w:color="auto" w:fill="auto"/>
          </w:tcPr>
          <w:p w14:paraId="27EA625E" w14:textId="77777777" w:rsidR="00EA5277" w:rsidRDefault="0023769A">
            <w:pPr>
              <w:spacing w:after="0"/>
              <w:rPr>
                <w:sz w:val="20"/>
                <w:szCs w:val="24"/>
              </w:rPr>
            </w:pPr>
            <w:r>
              <w:rPr>
                <w:rFonts w:cs="Garamond"/>
                <w:sz w:val="20"/>
                <w:szCs w:val="24"/>
              </w:rPr>
              <w:t>16</w:t>
            </w:r>
          </w:p>
        </w:tc>
        <w:tc>
          <w:tcPr>
            <w:tcW w:w="2520" w:type="dxa"/>
            <w:tcBorders>
              <w:left w:val="single" w:sz="4" w:space="0" w:color="000000"/>
              <w:bottom w:val="single" w:sz="4" w:space="0" w:color="000000"/>
            </w:tcBorders>
            <w:shd w:val="clear" w:color="auto" w:fill="auto"/>
          </w:tcPr>
          <w:p w14:paraId="65CC662B" w14:textId="77777777" w:rsidR="00EA5277" w:rsidRDefault="0023769A">
            <w:pPr>
              <w:spacing w:after="0"/>
              <w:rPr>
                <w:sz w:val="20"/>
                <w:szCs w:val="24"/>
              </w:rPr>
            </w:pPr>
            <w:r>
              <w:rPr>
                <w:sz w:val="20"/>
                <w:szCs w:val="24"/>
              </w:rPr>
              <w:t>Zajęcia świetlicowe</w:t>
            </w:r>
          </w:p>
        </w:tc>
        <w:tc>
          <w:tcPr>
            <w:tcW w:w="4170" w:type="dxa"/>
            <w:tcBorders>
              <w:left w:val="single" w:sz="4" w:space="0" w:color="000000"/>
              <w:bottom w:val="single" w:sz="4" w:space="0" w:color="000000"/>
              <w:right w:val="single" w:sz="4" w:space="0" w:color="000000"/>
            </w:tcBorders>
            <w:shd w:val="clear" w:color="auto" w:fill="auto"/>
          </w:tcPr>
          <w:p w14:paraId="6D787E66" w14:textId="77777777" w:rsidR="00EA5277" w:rsidRDefault="0023769A">
            <w:pPr>
              <w:spacing w:after="0"/>
              <w:rPr>
                <w:sz w:val="20"/>
                <w:szCs w:val="24"/>
              </w:rPr>
            </w:pPr>
            <w:r>
              <w:rPr>
                <w:sz w:val="20"/>
                <w:szCs w:val="24"/>
              </w:rPr>
              <w:t>Efektywne zagospodarowanie czasu wolnego, zajęcia rozwijające pasje, odrabianie lekcji</w:t>
            </w:r>
          </w:p>
        </w:tc>
        <w:tc>
          <w:tcPr>
            <w:tcW w:w="849" w:type="dxa"/>
            <w:tcBorders>
              <w:left w:val="single" w:sz="4" w:space="0" w:color="000000"/>
              <w:bottom w:val="single" w:sz="4" w:space="0" w:color="000000"/>
              <w:right w:val="single" w:sz="4" w:space="0" w:color="000000"/>
            </w:tcBorders>
          </w:tcPr>
          <w:p w14:paraId="4295F5C8" w14:textId="77777777" w:rsidR="00EA5277" w:rsidRDefault="0023769A">
            <w:pPr>
              <w:spacing w:after="0"/>
              <w:jc w:val="center"/>
              <w:rPr>
                <w:sz w:val="20"/>
                <w:szCs w:val="24"/>
              </w:rPr>
            </w:pPr>
            <w:r>
              <w:rPr>
                <w:sz w:val="20"/>
                <w:szCs w:val="24"/>
              </w:rPr>
              <w:t>36</w:t>
            </w:r>
          </w:p>
        </w:tc>
        <w:tc>
          <w:tcPr>
            <w:tcW w:w="849" w:type="dxa"/>
            <w:tcBorders>
              <w:left w:val="single" w:sz="4" w:space="0" w:color="000000"/>
              <w:bottom w:val="single" w:sz="4" w:space="0" w:color="000000"/>
              <w:right w:val="single" w:sz="4" w:space="0" w:color="000000"/>
            </w:tcBorders>
          </w:tcPr>
          <w:p w14:paraId="0E02D4B3" w14:textId="77777777" w:rsidR="00EA5277" w:rsidRDefault="0023769A">
            <w:pPr>
              <w:spacing w:after="0"/>
              <w:jc w:val="center"/>
              <w:rPr>
                <w:sz w:val="20"/>
                <w:szCs w:val="24"/>
              </w:rPr>
            </w:pPr>
            <w:r>
              <w:rPr>
                <w:sz w:val="20"/>
                <w:szCs w:val="24"/>
              </w:rPr>
              <w:t>36</w:t>
            </w:r>
          </w:p>
        </w:tc>
      </w:tr>
      <w:tr w:rsidR="00EA5277" w14:paraId="26EA86AC" w14:textId="77777777">
        <w:trPr>
          <w:cantSplit/>
        </w:trPr>
        <w:tc>
          <w:tcPr>
            <w:tcW w:w="681" w:type="dxa"/>
            <w:tcBorders>
              <w:left w:val="single" w:sz="4" w:space="0" w:color="000000"/>
              <w:bottom w:val="single" w:sz="4" w:space="0" w:color="000000"/>
            </w:tcBorders>
            <w:shd w:val="clear" w:color="auto" w:fill="auto"/>
          </w:tcPr>
          <w:p w14:paraId="1758FCD8" w14:textId="77777777" w:rsidR="00EA5277" w:rsidRDefault="0023769A">
            <w:pPr>
              <w:spacing w:after="0"/>
              <w:rPr>
                <w:sz w:val="20"/>
                <w:szCs w:val="24"/>
              </w:rPr>
            </w:pPr>
            <w:r>
              <w:rPr>
                <w:rFonts w:cs="Garamond"/>
                <w:sz w:val="20"/>
                <w:szCs w:val="24"/>
              </w:rPr>
              <w:t>17</w:t>
            </w:r>
          </w:p>
        </w:tc>
        <w:tc>
          <w:tcPr>
            <w:tcW w:w="2520" w:type="dxa"/>
            <w:tcBorders>
              <w:left w:val="single" w:sz="4" w:space="0" w:color="000000"/>
              <w:bottom w:val="single" w:sz="4" w:space="0" w:color="000000"/>
            </w:tcBorders>
            <w:shd w:val="clear" w:color="auto" w:fill="auto"/>
          </w:tcPr>
          <w:p w14:paraId="4BE89853" w14:textId="77777777" w:rsidR="00EA5277" w:rsidRDefault="0023769A">
            <w:pPr>
              <w:spacing w:after="0"/>
              <w:rPr>
                <w:sz w:val="20"/>
                <w:szCs w:val="24"/>
              </w:rPr>
            </w:pPr>
            <w:r>
              <w:rPr>
                <w:sz w:val="20"/>
                <w:szCs w:val="24"/>
              </w:rPr>
              <w:t>Koło przyrodnicze</w:t>
            </w:r>
          </w:p>
        </w:tc>
        <w:tc>
          <w:tcPr>
            <w:tcW w:w="4170" w:type="dxa"/>
            <w:tcBorders>
              <w:left w:val="single" w:sz="4" w:space="0" w:color="000000"/>
              <w:bottom w:val="single" w:sz="4" w:space="0" w:color="000000"/>
              <w:right w:val="single" w:sz="4" w:space="0" w:color="000000"/>
            </w:tcBorders>
            <w:shd w:val="clear" w:color="auto" w:fill="auto"/>
          </w:tcPr>
          <w:p w14:paraId="35288849" w14:textId="77777777" w:rsidR="00EA5277" w:rsidRDefault="0023769A">
            <w:pPr>
              <w:spacing w:after="0"/>
              <w:rPr>
                <w:sz w:val="20"/>
                <w:szCs w:val="24"/>
              </w:rPr>
            </w:pPr>
            <w:r>
              <w:rPr>
                <w:sz w:val="20"/>
                <w:szCs w:val="24"/>
              </w:rPr>
              <w:t>Zajęcia metodą eksperymentu</w:t>
            </w:r>
          </w:p>
        </w:tc>
        <w:tc>
          <w:tcPr>
            <w:tcW w:w="849" w:type="dxa"/>
            <w:tcBorders>
              <w:left w:val="single" w:sz="4" w:space="0" w:color="000000"/>
              <w:bottom w:val="single" w:sz="4" w:space="0" w:color="000000"/>
              <w:right w:val="single" w:sz="4" w:space="0" w:color="000000"/>
            </w:tcBorders>
          </w:tcPr>
          <w:p w14:paraId="6F013414" w14:textId="77777777" w:rsidR="00EA5277" w:rsidRDefault="0023769A">
            <w:pPr>
              <w:spacing w:after="0"/>
              <w:jc w:val="center"/>
              <w:rPr>
                <w:sz w:val="20"/>
                <w:szCs w:val="24"/>
              </w:rPr>
            </w:pPr>
            <w:r>
              <w:rPr>
                <w:sz w:val="20"/>
                <w:szCs w:val="24"/>
              </w:rPr>
              <w:t>7</w:t>
            </w:r>
          </w:p>
        </w:tc>
        <w:tc>
          <w:tcPr>
            <w:tcW w:w="849" w:type="dxa"/>
            <w:tcBorders>
              <w:left w:val="single" w:sz="4" w:space="0" w:color="000000"/>
              <w:bottom w:val="single" w:sz="4" w:space="0" w:color="000000"/>
              <w:right w:val="single" w:sz="4" w:space="0" w:color="000000"/>
            </w:tcBorders>
          </w:tcPr>
          <w:p w14:paraId="1C37E21F" w14:textId="77777777" w:rsidR="00EA5277" w:rsidRDefault="0023769A">
            <w:pPr>
              <w:spacing w:after="0"/>
              <w:jc w:val="center"/>
              <w:rPr>
                <w:sz w:val="20"/>
                <w:szCs w:val="24"/>
              </w:rPr>
            </w:pPr>
            <w:r>
              <w:rPr>
                <w:sz w:val="20"/>
                <w:szCs w:val="24"/>
              </w:rPr>
              <w:t>8</w:t>
            </w:r>
          </w:p>
        </w:tc>
      </w:tr>
      <w:tr w:rsidR="00EA5277" w14:paraId="11B275CB" w14:textId="77777777">
        <w:trPr>
          <w:cantSplit/>
        </w:trPr>
        <w:tc>
          <w:tcPr>
            <w:tcW w:w="681" w:type="dxa"/>
            <w:tcBorders>
              <w:left w:val="single" w:sz="4" w:space="0" w:color="000000"/>
              <w:bottom w:val="single" w:sz="4" w:space="0" w:color="000000"/>
            </w:tcBorders>
            <w:shd w:val="clear" w:color="auto" w:fill="auto"/>
          </w:tcPr>
          <w:p w14:paraId="0E3D2BEF" w14:textId="77777777" w:rsidR="00EA5277" w:rsidRDefault="0023769A">
            <w:pPr>
              <w:spacing w:after="0"/>
              <w:rPr>
                <w:sz w:val="20"/>
                <w:szCs w:val="24"/>
              </w:rPr>
            </w:pPr>
            <w:r>
              <w:rPr>
                <w:rFonts w:cs="Garamond"/>
                <w:sz w:val="20"/>
                <w:szCs w:val="24"/>
              </w:rPr>
              <w:t>18</w:t>
            </w:r>
          </w:p>
        </w:tc>
        <w:tc>
          <w:tcPr>
            <w:tcW w:w="2520" w:type="dxa"/>
            <w:tcBorders>
              <w:left w:val="single" w:sz="4" w:space="0" w:color="000000"/>
              <w:bottom w:val="single" w:sz="4" w:space="0" w:color="000000"/>
            </w:tcBorders>
            <w:shd w:val="clear" w:color="auto" w:fill="auto"/>
          </w:tcPr>
          <w:p w14:paraId="5BCB332F" w14:textId="77777777" w:rsidR="00EA5277" w:rsidRDefault="0023769A">
            <w:pPr>
              <w:spacing w:after="0"/>
              <w:rPr>
                <w:sz w:val="20"/>
                <w:szCs w:val="24"/>
              </w:rPr>
            </w:pPr>
            <w:r>
              <w:rPr>
                <w:sz w:val="20"/>
                <w:szCs w:val="24"/>
              </w:rPr>
              <w:t>Zajęcia dla dzieci posiadających orzeczenie do kształcenia specjalnego</w:t>
            </w:r>
          </w:p>
        </w:tc>
        <w:tc>
          <w:tcPr>
            <w:tcW w:w="4170" w:type="dxa"/>
            <w:tcBorders>
              <w:left w:val="single" w:sz="4" w:space="0" w:color="000000"/>
              <w:bottom w:val="single" w:sz="4" w:space="0" w:color="000000"/>
              <w:right w:val="single" w:sz="4" w:space="0" w:color="000000"/>
            </w:tcBorders>
            <w:shd w:val="clear" w:color="auto" w:fill="auto"/>
          </w:tcPr>
          <w:p w14:paraId="1D77773B" w14:textId="77777777" w:rsidR="00EA5277" w:rsidRDefault="0023769A">
            <w:pPr>
              <w:spacing w:after="0"/>
              <w:rPr>
                <w:sz w:val="20"/>
                <w:szCs w:val="24"/>
              </w:rPr>
            </w:pPr>
            <w:r>
              <w:rPr>
                <w:sz w:val="20"/>
                <w:szCs w:val="24"/>
              </w:rPr>
              <w:t>Zajęcia rewalidacyjne</w:t>
            </w:r>
          </w:p>
        </w:tc>
        <w:tc>
          <w:tcPr>
            <w:tcW w:w="849" w:type="dxa"/>
            <w:tcBorders>
              <w:left w:val="single" w:sz="4" w:space="0" w:color="000000"/>
              <w:bottom w:val="single" w:sz="4" w:space="0" w:color="000000"/>
              <w:right w:val="single" w:sz="4" w:space="0" w:color="000000"/>
            </w:tcBorders>
          </w:tcPr>
          <w:p w14:paraId="0B25CE28" w14:textId="77777777" w:rsidR="00EA5277" w:rsidRDefault="0023769A">
            <w:pPr>
              <w:spacing w:after="0"/>
              <w:jc w:val="center"/>
              <w:rPr>
                <w:sz w:val="20"/>
                <w:szCs w:val="24"/>
              </w:rPr>
            </w:pPr>
            <w:r>
              <w:rPr>
                <w:sz w:val="20"/>
                <w:szCs w:val="24"/>
              </w:rPr>
              <w:t xml:space="preserve">wg. potrzeb </w:t>
            </w:r>
          </w:p>
        </w:tc>
        <w:tc>
          <w:tcPr>
            <w:tcW w:w="849" w:type="dxa"/>
            <w:tcBorders>
              <w:left w:val="single" w:sz="4" w:space="0" w:color="000000"/>
              <w:bottom w:val="single" w:sz="4" w:space="0" w:color="000000"/>
              <w:right w:val="single" w:sz="4" w:space="0" w:color="000000"/>
            </w:tcBorders>
          </w:tcPr>
          <w:p w14:paraId="44627F17" w14:textId="77777777" w:rsidR="00EA5277" w:rsidRDefault="0023769A">
            <w:pPr>
              <w:spacing w:after="0"/>
              <w:jc w:val="center"/>
              <w:rPr>
                <w:sz w:val="20"/>
                <w:szCs w:val="24"/>
              </w:rPr>
            </w:pPr>
            <w:r>
              <w:rPr>
                <w:sz w:val="20"/>
                <w:szCs w:val="24"/>
              </w:rPr>
              <w:t>wg. potrzeb</w:t>
            </w:r>
          </w:p>
        </w:tc>
      </w:tr>
      <w:tr w:rsidR="00EA5277" w14:paraId="4CB491B8" w14:textId="77777777">
        <w:trPr>
          <w:cantSplit/>
        </w:trPr>
        <w:tc>
          <w:tcPr>
            <w:tcW w:w="681" w:type="dxa"/>
            <w:tcBorders>
              <w:left w:val="single" w:sz="4" w:space="0" w:color="000000"/>
              <w:bottom w:val="single" w:sz="4" w:space="0" w:color="auto"/>
            </w:tcBorders>
            <w:shd w:val="clear" w:color="auto" w:fill="auto"/>
          </w:tcPr>
          <w:p w14:paraId="065D9776" w14:textId="77777777" w:rsidR="00EA5277" w:rsidRDefault="0023769A">
            <w:pPr>
              <w:spacing w:after="0"/>
              <w:rPr>
                <w:sz w:val="20"/>
                <w:szCs w:val="24"/>
              </w:rPr>
            </w:pPr>
            <w:r>
              <w:rPr>
                <w:rFonts w:cs="Garamond"/>
                <w:sz w:val="20"/>
                <w:szCs w:val="24"/>
              </w:rPr>
              <w:t>19</w:t>
            </w:r>
          </w:p>
        </w:tc>
        <w:tc>
          <w:tcPr>
            <w:tcW w:w="2520" w:type="dxa"/>
            <w:tcBorders>
              <w:left w:val="single" w:sz="4" w:space="0" w:color="000000"/>
              <w:bottom w:val="single" w:sz="4" w:space="0" w:color="auto"/>
            </w:tcBorders>
            <w:shd w:val="clear" w:color="auto" w:fill="auto"/>
          </w:tcPr>
          <w:p w14:paraId="4F882B82" w14:textId="77777777" w:rsidR="00EA5277" w:rsidRDefault="0023769A">
            <w:pPr>
              <w:spacing w:after="0"/>
              <w:rPr>
                <w:sz w:val="20"/>
                <w:szCs w:val="24"/>
              </w:rPr>
            </w:pPr>
            <w:r>
              <w:rPr>
                <w:sz w:val="20"/>
                <w:szCs w:val="24"/>
              </w:rPr>
              <w:t>Zajęcia logopedyczne</w:t>
            </w:r>
          </w:p>
        </w:tc>
        <w:tc>
          <w:tcPr>
            <w:tcW w:w="4170" w:type="dxa"/>
            <w:tcBorders>
              <w:left w:val="single" w:sz="4" w:space="0" w:color="000000"/>
              <w:bottom w:val="single" w:sz="4" w:space="0" w:color="auto"/>
              <w:right w:val="single" w:sz="4" w:space="0" w:color="000000"/>
            </w:tcBorders>
            <w:shd w:val="clear" w:color="auto" w:fill="auto"/>
          </w:tcPr>
          <w:p w14:paraId="35FA096C" w14:textId="77777777" w:rsidR="00EA5277" w:rsidRDefault="0023769A">
            <w:pPr>
              <w:spacing w:after="0"/>
              <w:rPr>
                <w:sz w:val="20"/>
                <w:szCs w:val="24"/>
              </w:rPr>
            </w:pPr>
            <w:r>
              <w:rPr>
                <w:sz w:val="20"/>
                <w:szCs w:val="24"/>
              </w:rPr>
              <w:t>Zajęcia wyrównujące deficyty wymowy</w:t>
            </w:r>
          </w:p>
        </w:tc>
        <w:tc>
          <w:tcPr>
            <w:tcW w:w="849" w:type="dxa"/>
            <w:tcBorders>
              <w:left w:val="single" w:sz="4" w:space="0" w:color="000000"/>
              <w:bottom w:val="single" w:sz="4" w:space="0" w:color="auto"/>
              <w:right w:val="single" w:sz="4" w:space="0" w:color="000000"/>
            </w:tcBorders>
          </w:tcPr>
          <w:p w14:paraId="54483CFD" w14:textId="77777777" w:rsidR="00EA5277" w:rsidRDefault="0023769A">
            <w:pPr>
              <w:spacing w:after="0"/>
              <w:jc w:val="center"/>
              <w:rPr>
                <w:sz w:val="20"/>
                <w:szCs w:val="24"/>
              </w:rPr>
            </w:pPr>
            <w:r>
              <w:rPr>
                <w:sz w:val="20"/>
                <w:szCs w:val="24"/>
              </w:rPr>
              <w:t>10</w:t>
            </w:r>
          </w:p>
        </w:tc>
        <w:tc>
          <w:tcPr>
            <w:tcW w:w="849" w:type="dxa"/>
            <w:tcBorders>
              <w:left w:val="single" w:sz="4" w:space="0" w:color="000000"/>
              <w:bottom w:val="single" w:sz="4" w:space="0" w:color="auto"/>
              <w:right w:val="single" w:sz="4" w:space="0" w:color="000000"/>
            </w:tcBorders>
          </w:tcPr>
          <w:p w14:paraId="72589E0F" w14:textId="77777777" w:rsidR="00EA5277" w:rsidRDefault="0023769A">
            <w:pPr>
              <w:spacing w:after="0"/>
              <w:jc w:val="center"/>
              <w:rPr>
                <w:sz w:val="20"/>
                <w:szCs w:val="24"/>
              </w:rPr>
            </w:pPr>
            <w:r>
              <w:rPr>
                <w:sz w:val="20"/>
                <w:szCs w:val="24"/>
              </w:rPr>
              <w:t>11</w:t>
            </w:r>
          </w:p>
        </w:tc>
      </w:tr>
      <w:tr w:rsidR="00EA5277" w14:paraId="78A87F5F" w14:textId="77777777">
        <w:trPr>
          <w:cantSplit/>
        </w:trPr>
        <w:tc>
          <w:tcPr>
            <w:tcW w:w="681" w:type="dxa"/>
            <w:tcBorders>
              <w:top w:val="single" w:sz="4" w:space="0" w:color="auto"/>
              <w:left w:val="single" w:sz="4" w:space="0" w:color="auto"/>
              <w:bottom w:val="single" w:sz="4" w:space="0" w:color="auto"/>
              <w:right w:val="single" w:sz="4" w:space="0" w:color="auto"/>
            </w:tcBorders>
            <w:shd w:val="clear" w:color="auto" w:fill="auto"/>
          </w:tcPr>
          <w:p w14:paraId="46472BD1" w14:textId="77777777" w:rsidR="00EA5277" w:rsidRDefault="0023769A">
            <w:pPr>
              <w:spacing w:after="0"/>
              <w:rPr>
                <w:rFonts w:cs="Garamond"/>
                <w:sz w:val="20"/>
                <w:szCs w:val="24"/>
              </w:rPr>
            </w:pPr>
            <w:r>
              <w:rPr>
                <w:rFonts w:cs="Garamond"/>
                <w:sz w:val="20"/>
                <w:szCs w:val="24"/>
              </w:rPr>
              <w:t>20</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3368C0F3" w14:textId="77777777" w:rsidR="00EA5277" w:rsidRDefault="0023769A">
            <w:pPr>
              <w:spacing w:after="0"/>
              <w:rPr>
                <w:sz w:val="20"/>
                <w:szCs w:val="24"/>
              </w:rPr>
            </w:pPr>
            <w:r>
              <w:rPr>
                <w:rFonts w:cs="Garamond"/>
                <w:sz w:val="20"/>
                <w:szCs w:val="20"/>
              </w:rPr>
              <w:t>Zajęcia z techniki</w:t>
            </w:r>
          </w:p>
        </w:tc>
        <w:tc>
          <w:tcPr>
            <w:tcW w:w="4170" w:type="dxa"/>
            <w:tcBorders>
              <w:top w:val="single" w:sz="4" w:space="0" w:color="auto"/>
              <w:left w:val="single" w:sz="4" w:space="0" w:color="auto"/>
              <w:bottom w:val="single" w:sz="4" w:space="0" w:color="auto"/>
              <w:right w:val="single" w:sz="4" w:space="0" w:color="auto"/>
            </w:tcBorders>
            <w:shd w:val="clear" w:color="auto" w:fill="auto"/>
          </w:tcPr>
          <w:p w14:paraId="54BF03D1" w14:textId="77777777" w:rsidR="00EA5277" w:rsidRDefault="0023769A">
            <w:pPr>
              <w:spacing w:after="0"/>
              <w:rPr>
                <w:sz w:val="20"/>
                <w:szCs w:val="24"/>
              </w:rPr>
            </w:pPr>
            <w:r>
              <w:rPr>
                <w:rFonts w:cs="Garamond"/>
                <w:sz w:val="20"/>
                <w:szCs w:val="20"/>
              </w:rPr>
              <w:t>Zajęcia rozwijające zainteresowania</w:t>
            </w:r>
          </w:p>
        </w:tc>
        <w:tc>
          <w:tcPr>
            <w:tcW w:w="849" w:type="dxa"/>
            <w:tcBorders>
              <w:top w:val="single" w:sz="4" w:space="0" w:color="auto"/>
              <w:left w:val="single" w:sz="4" w:space="0" w:color="auto"/>
              <w:bottom w:val="single" w:sz="4" w:space="0" w:color="auto"/>
              <w:right w:val="single" w:sz="4" w:space="0" w:color="auto"/>
            </w:tcBorders>
          </w:tcPr>
          <w:p w14:paraId="3F024517" w14:textId="77777777" w:rsidR="00EA5277" w:rsidRDefault="0023769A">
            <w:pPr>
              <w:spacing w:after="0"/>
              <w:jc w:val="center"/>
              <w:rPr>
                <w:sz w:val="20"/>
                <w:szCs w:val="24"/>
              </w:rPr>
            </w:pPr>
            <w:r>
              <w:rPr>
                <w:sz w:val="20"/>
                <w:szCs w:val="24"/>
              </w:rPr>
              <w:t>-</w:t>
            </w:r>
          </w:p>
        </w:tc>
        <w:tc>
          <w:tcPr>
            <w:tcW w:w="849" w:type="dxa"/>
            <w:tcBorders>
              <w:top w:val="single" w:sz="4" w:space="0" w:color="auto"/>
              <w:left w:val="single" w:sz="4" w:space="0" w:color="auto"/>
              <w:bottom w:val="single" w:sz="4" w:space="0" w:color="auto"/>
              <w:right w:val="single" w:sz="4" w:space="0" w:color="auto"/>
            </w:tcBorders>
          </w:tcPr>
          <w:p w14:paraId="552146DD" w14:textId="77777777" w:rsidR="00EA5277" w:rsidRDefault="0023769A">
            <w:pPr>
              <w:spacing w:after="0"/>
              <w:jc w:val="center"/>
              <w:rPr>
                <w:sz w:val="20"/>
                <w:szCs w:val="24"/>
              </w:rPr>
            </w:pPr>
            <w:r>
              <w:rPr>
                <w:rFonts w:cs="Garamond"/>
                <w:sz w:val="20"/>
                <w:szCs w:val="20"/>
              </w:rPr>
              <w:t>12</w:t>
            </w:r>
          </w:p>
        </w:tc>
      </w:tr>
      <w:tr w:rsidR="00EA5277" w14:paraId="661D1CFE" w14:textId="77777777">
        <w:trPr>
          <w:cantSplit/>
        </w:trPr>
        <w:tc>
          <w:tcPr>
            <w:tcW w:w="681" w:type="dxa"/>
            <w:tcBorders>
              <w:top w:val="single" w:sz="4" w:space="0" w:color="auto"/>
              <w:left w:val="single" w:sz="4" w:space="0" w:color="auto"/>
              <w:bottom w:val="single" w:sz="4" w:space="0" w:color="auto"/>
              <w:right w:val="single" w:sz="4" w:space="0" w:color="auto"/>
            </w:tcBorders>
            <w:shd w:val="clear" w:color="auto" w:fill="auto"/>
          </w:tcPr>
          <w:p w14:paraId="732B5FB6" w14:textId="77777777" w:rsidR="00EA5277" w:rsidRDefault="0023769A">
            <w:pPr>
              <w:spacing w:after="0"/>
              <w:rPr>
                <w:rFonts w:cs="Garamond"/>
                <w:sz w:val="20"/>
                <w:szCs w:val="24"/>
              </w:rPr>
            </w:pPr>
            <w:r>
              <w:rPr>
                <w:rFonts w:cs="Garamond"/>
                <w:sz w:val="20"/>
                <w:szCs w:val="24"/>
              </w:rPr>
              <w:t>21</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6203C13A" w14:textId="77777777" w:rsidR="00EA5277" w:rsidRDefault="0023769A">
            <w:pPr>
              <w:spacing w:after="0"/>
              <w:rPr>
                <w:sz w:val="20"/>
                <w:szCs w:val="20"/>
              </w:rPr>
            </w:pPr>
            <w:r>
              <w:rPr>
                <w:sz w:val="20"/>
                <w:szCs w:val="20"/>
              </w:rPr>
              <w:t>Zajęcia z chemii</w:t>
            </w:r>
          </w:p>
        </w:tc>
        <w:tc>
          <w:tcPr>
            <w:tcW w:w="4170" w:type="dxa"/>
            <w:tcBorders>
              <w:top w:val="single" w:sz="4" w:space="0" w:color="auto"/>
              <w:left w:val="single" w:sz="4" w:space="0" w:color="auto"/>
              <w:bottom w:val="single" w:sz="4" w:space="0" w:color="auto"/>
              <w:right w:val="single" w:sz="4" w:space="0" w:color="auto"/>
            </w:tcBorders>
            <w:shd w:val="clear" w:color="auto" w:fill="auto"/>
          </w:tcPr>
          <w:p w14:paraId="4518AE81" w14:textId="77777777" w:rsidR="00EA5277" w:rsidRDefault="0023769A">
            <w:pPr>
              <w:spacing w:after="0"/>
              <w:rPr>
                <w:sz w:val="20"/>
                <w:szCs w:val="20"/>
              </w:rPr>
            </w:pPr>
            <w:r>
              <w:rPr>
                <w:sz w:val="20"/>
                <w:szCs w:val="20"/>
              </w:rPr>
              <w:t>Klub matematycznych rozrywek umysłowych</w:t>
            </w:r>
          </w:p>
        </w:tc>
        <w:tc>
          <w:tcPr>
            <w:tcW w:w="849" w:type="dxa"/>
            <w:tcBorders>
              <w:top w:val="single" w:sz="4" w:space="0" w:color="auto"/>
              <w:left w:val="single" w:sz="4" w:space="0" w:color="auto"/>
              <w:bottom w:val="single" w:sz="4" w:space="0" w:color="auto"/>
              <w:right w:val="single" w:sz="4" w:space="0" w:color="auto"/>
            </w:tcBorders>
          </w:tcPr>
          <w:p w14:paraId="5EEB5BEF" w14:textId="77777777" w:rsidR="00EA5277" w:rsidRDefault="0023769A">
            <w:pPr>
              <w:spacing w:after="0"/>
              <w:jc w:val="center"/>
              <w:rPr>
                <w:sz w:val="20"/>
                <w:szCs w:val="20"/>
              </w:rPr>
            </w:pPr>
            <w:r>
              <w:rPr>
                <w:sz w:val="20"/>
                <w:szCs w:val="20"/>
              </w:rPr>
              <w:t>-</w:t>
            </w:r>
          </w:p>
        </w:tc>
        <w:tc>
          <w:tcPr>
            <w:tcW w:w="849" w:type="dxa"/>
            <w:tcBorders>
              <w:top w:val="single" w:sz="4" w:space="0" w:color="auto"/>
              <w:left w:val="single" w:sz="4" w:space="0" w:color="auto"/>
              <w:bottom w:val="single" w:sz="4" w:space="0" w:color="auto"/>
              <w:right w:val="single" w:sz="4" w:space="0" w:color="auto"/>
            </w:tcBorders>
          </w:tcPr>
          <w:p w14:paraId="0632CE33" w14:textId="77777777" w:rsidR="00EA5277" w:rsidRDefault="0023769A">
            <w:pPr>
              <w:spacing w:after="0"/>
              <w:jc w:val="center"/>
              <w:rPr>
                <w:rFonts w:cs="Garamond"/>
                <w:sz w:val="20"/>
                <w:szCs w:val="20"/>
                <w:highlight w:val="yellow"/>
              </w:rPr>
            </w:pPr>
            <w:r>
              <w:rPr>
                <w:sz w:val="20"/>
                <w:szCs w:val="20"/>
              </w:rPr>
              <w:t>10</w:t>
            </w:r>
          </w:p>
        </w:tc>
      </w:tr>
    </w:tbl>
    <w:p w14:paraId="05EE2B65" w14:textId="77777777" w:rsidR="00EA5277" w:rsidRDefault="0023769A">
      <w:pPr>
        <w:spacing w:after="0"/>
        <w:rPr>
          <w:i/>
          <w:color w:val="000000"/>
          <w:sz w:val="20"/>
          <w:szCs w:val="24"/>
        </w:rPr>
      </w:pPr>
      <w:r>
        <w:rPr>
          <w:i/>
          <w:color w:val="000000" w:themeColor="text1"/>
          <w:sz w:val="20"/>
          <w:szCs w:val="24"/>
        </w:rPr>
        <w:t>Źródło: Dane ze Szkoły Podstawowej w Krokocicach</w:t>
      </w:r>
    </w:p>
    <w:p w14:paraId="1D03837B" w14:textId="77777777" w:rsidR="00EA5277" w:rsidRDefault="00EA5277">
      <w:pPr>
        <w:spacing w:after="0" w:line="240" w:lineRule="auto"/>
      </w:pPr>
    </w:p>
    <w:p w14:paraId="2AD7CB98" w14:textId="77777777" w:rsidR="00EA5277" w:rsidRDefault="0023769A">
      <w:pPr>
        <w:spacing w:after="0" w:line="240" w:lineRule="auto"/>
      </w:pPr>
      <w:r>
        <w:t xml:space="preserve">Tabela 34. </w:t>
      </w:r>
      <w:r>
        <w:rPr>
          <w:rFonts w:cs="Garamond"/>
          <w:bCs/>
        </w:rPr>
        <w:t xml:space="preserve">Działania podejmowane w celu zniwelowania trudności wychowawczych oraz współpraca z rodzicami w Szkole Podstawowej w Szadku </w:t>
      </w:r>
    </w:p>
    <w:tbl>
      <w:tblPr>
        <w:tblW w:w="9072" w:type="dxa"/>
        <w:tblInd w:w="70" w:type="dxa"/>
        <w:tblLayout w:type="fixed"/>
        <w:tblCellMar>
          <w:left w:w="70" w:type="dxa"/>
          <w:right w:w="70" w:type="dxa"/>
        </w:tblCellMar>
        <w:tblLook w:val="0000" w:firstRow="0" w:lastRow="0" w:firstColumn="0" w:lastColumn="0" w:noHBand="0" w:noVBand="0"/>
      </w:tblPr>
      <w:tblGrid>
        <w:gridCol w:w="637"/>
        <w:gridCol w:w="2587"/>
        <w:gridCol w:w="1984"/>
        <w:gridCol w:w="1984"/>
        <w:gridCol w:w="1880"/>
      </w:tblGrid>
      <w:tr w:rsidR="00EA5277" w14:paraId="4593133F" w14:textId="77777777">
        <w:tc>
          <w:tcPr>
            <w:tcW w:w="637" w:type="dxa"/>
            <w:tcBorders>
              <w:top w:val="single" w:sz="4" w:space="0" w:color="000000"/>
              <w:left w:val="single" w:sz="4" w:space="0" w:color="000000"/>
              <w:bottom w:val="single" w:sz="4" w:space="0" w:color="000000"/>
            </w:tcBorders>
            <w:shd w:val="clear" w:color="auto" w:fill="auto"/>
          </w:tcPr>
          <w:p w14:paraId="33AA4BC1" w14:textId="77777777" w:rsidR="00EA5277" w:rsidRDefault="0023769A">
            <w:pPr>
              <w:spacing w:after="0"/>
              <w:jc w:val="both"/>
              <w:rPr>
                <w:rFonts w:cs="Garamond"/>
                <w:b/>
                <w:sz w:val="20"/>
                <w:szCs w:val="24"/>
              </w:rPr>
            </w:pPr>
            <w:r>
              <w:rPr>
                <w:rFonts w:cs="Garamond"/>
                <w:b/>
                <w:sz w:val="20"/>
                <w:szCs w:val="24"/>
              </w:rPr>
              <w:t>L.p.</w:t>
            </w:r>
          </w:p>
        </w:tc>
        <w:tc>
          <w:tcPr>
            <w:tcW w:w="2587" w:type="dxa"/>
            <w:tcBorders>
              <w:top w:val="single" w:sz="4" w:space="0" w:color="000000"/>
              <w:left w:val="single" w:sz="4" w:space="0" w:color="000000"/>
              <w:bottom w:val="single" w:sz="4" w:space="0" w:color="000000"/>
            </w:tcBorders>
            <w:shd w:val="clear" w:color="auto" w:fill="auto"/>
          </w:tcPr>
          <w:p w14:paraId="2728F42C" w14:textId="77777777" w:rsidR="00EA5277" w:rsidRDefault="0023769A">
            <w:pPr>
              <w:spacing w:after="0"/>
              <w:rPr>
                <w:rFonts w:cs="Garamond"/>
                <w:b/>
                <w:sz w:val="20"/>
                <w:szCs w:val="24"/>
              </w:rPr>
            </w:pPr>
            <w:r>
              <w:rPr>
                <w:rFonts w:cs="Garamond"/>
                <w:b/>
                <w:sz w:val="20"/>
                <w:szCs w:val="24"/>
              </w:rPr>
              <w:t>Rodzaj działań</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14:paraId="692BF347" w14:textId="77777777" w:rsidR="00EA5277" w:rsidRDefault="0023769A">
            <w:pPr>
              <w:spacing w:after="0"/>
              <w:jc w:val="center"/>
              <w:rPr>
                <w:b/>
                <w:sz w:val="20"/>
                <w:szCs w:val="24"/>
              </w:rPr>
            </w:pPr>
            <w:r>
              <w:rPr>
                <w:b/>
                <w:sz w:val="20"/>
                <w:szCs w:val="24"/>
              </w:rPr>
              <w:t>2017</w:t>
            </w:r>
          </w:p>
        </w:tc>
        <w:tc>
          <w:tcPr>
            <w:tcW w:w="1984" w:type="dxa"/>
            <w:tcBorders>
              <w:top w:val="single" w:sz="4" w:space="0" w:color="000000"/>
              <w:left w:val="single" w:sz="4" w:space="0" w:color="000000"/>
              <w:bottom w:val="single" w:sz="4" w:space="0" w:color="000000"/>
              <w:right w:val="single" w:sz="4" w:space="0" w:color="auto"/>
            </w:tcBorders>
          </w:tcPr>
          <w:p w14:paraId="5620ECF1" w14:textId="77777777" w:rsidR="00EA5277" w:rsidRDefault="0023769A">
            <w:pPr>
              <w:spacing w:after="0"/>
              <w:jc w:val="center"/>
              <w:rPr>
                <w:b/>
                <w:sz w:val="20"/>
                <w:szCs w:val="24"/>
              </w:rPr>
            </w:pPr>
            <w:r>
              <w:rPr>
                <w:b/>
                <w:sz w:val="20"/>
                <w:szCs w:val="24"/>
              </w:rPr>
              <w:t>2018</w:t>
            </w:r>
          </w:p>
        </w:tc>
        <w:tc>
          <w:tcPr>
            <w:tcW w:w="1880" w:type="dxa"/>
            <w:tcBorders>
              <w:top w:val="single" w:sz="4" w:space="0" w:color="000000"/>
              <w:left w:val="single" w:sz="4" w:space="0" w:color="000000"/>
              <w:bottom w:val="single" w:sz="4" w:space="0" w:color="000000"/>
              <w:right w:val="single" w:sz="4" w:space="0" w:color="auto"/>
            </w:tcBorders>
          </w:tcPr>
          <w:p w14:paraId="482EC6F2" w14:textId="77777777" w:rsidR="00EA5277" w:rsidRDefault="0023769A">
            <w:pPr>
              <w:spacing w:after="0"/>
              <w:jc w:val="center"/>
              <w:rPr>
                <w:b/>
                <w:sz w:val="20"/>
                <w:szCs w:val="24"/>
              </w:rPr>
            </w:pPr>
            <w:r>
              <w:rPr>
                <w:b/>
                <w:sz w:val="20"/>
                <w:szCs w:val="24"/>
              </w:rPr>
              <w:t>2019</w:t>
            </w:r>
          </w:p>
        </w:tc>
      </w:tr>
      <w:tr w:rsidR="00EA5277" w14:paraId="7A36004C" w14:textId="77777777">
        <w:tc>
          <w:tcPr>
            <w:tcW w:w="637" w:type="dxa"/>
            <w:tcBorders>
              <w:top w:val="single" w:sz="4" w:space="0" w:color="000000"/>
              <w:left w:val="single" w:sz="4" w:space="0" w:color="000000"/>
              <w:bottom w:val="single" w:sz="4" w:space="0" w:color="000000"/>
            </w:tcBorders>
            <w:shd w:val="clear" w:color="auto" w:fill="auto"/>
          </w:tcPr>
          <w:p w14:paraId="36562FDA" w14:textId="77777777" w:rsidR="00EA5277" w:rsidRDefault="0023769A">
            <w:pPr>
              <w:spacing w:after="0"/>
              <w:jc w:val="both"/>
              <w:rPr>
                <w:sz w:val="20"/>
                <w:szCs w:val="24"/>
              </w:rPr>
            </w:pPr>
            <w:r>
              <w:rPr>
                <w:rFonts w:cs="Garamond"/>
                <w:sz w:val="20"/>
                <w:szCs w:val="24"/>
              </w:rPr>
              <w:t>1.</w:t>
            </w:r>
          </w:p>
        </w:tc>
        <w:tc>
          <w:tcPr>
            <w:tcW w:w="2587" w:type="dxa"/>
            <w:tcBorders>
              <w:top w:val="single" w:sz="4" w:space="0" w:color="000000"/>
              <w:left w:val="single" w:sz="4" w:space="0" w:color="000000"/>
              <w:bottom w:val="single" w:sz="4" w:space="0" w:color="000000"/>
            </w:tcBorders>
            <w:shd w:val="clear" w:color="auto" w:fill="auto"/>
          </w:tcPr>
          <w:p w14:paraId="2376A17A" w14:textId="77777777" w:rsidR="00EA5277" w:rsidRDefault="0023769A">
            <w:pPr>
              <w:spacing w:after="0"/>
              <w:rPr>
                <w:sz w:val="20"/>
                <w:szCs w:val="24"/>
              </w:rPr>
            </w:pPr>
            <w:r>
              <w:rPr>
                <w:rFonts w:cs="Garamond"/>
                <w:sz w:val="20"/>
                <w:szCs w:val="24"/>
              </w:rPr>
              <w:t>Zajęcia dydaktyczno-wyrównawcze</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14:paraId="191D92A6" w14:textId="77777777" w:rsidR="00EA5277" w:rsidRDefault="0023769A">
            <w:pPr>
              <w:spacing w:after="0"/>
              <w:jc w:val="center"/>
              <w:rPr>
                <w:sz w:val="20"/>
                <w:szCs w:val="24"/>
              </w:rPr>
            </w:pPr>
            <w:r>
              <w:rPr>
                <w:sz w:val="20"/>
                <w:szCs w:val="24"/>
              </w:rPr>
              <w:t>132 osoby</w:t>
            </w:r>
          </w:p>
          <w:p w14:paraId="1E8FAF2B" w14:textId="77777777" w:rsidR="00EA5277" w:rsidRDefault="0023769A">
            <w:pPr>
              <w:spacing w:after="0"/>
              <w:jc w:val="center"/>
              <w:rPr>
                <w:sz w:val="20"/>
                <w:szCs w:val="24"/>
              </w:rPr>
            </w:pPr>
            <w:r>
              <w:rPr>
                <w:sz w:val="20"/>
                <w:szCs w:val="24"/>
              </w:rPr>
              <w:t>(kl. I-VIII i PG-390 os.)</w:t>
            </w:r>
          </w:p>
          <w:p w14:paraId="093FB554" w14:textId="77777777" w:rsidR="00EA5277" w:rsidRDefault="0023769A">
            <w:pPr>
              <w:spacing w:after="0"/>
              <w:jc w:val="center"/>
              <w:rPr>
                <w:sz w:val="20"/>
                <w:szCs w:val="24"/>
              </w:rPr>
            </w:pPr>
            <w:r>
              <w:rPr>
                <w:sz w:val="20"/>
                <w:szCs w:val="24"/>
              </w:rPr>
              <w:t>33,85%</w:t>
            </w:r>
          </w:p>
        </w:tc>
        <w:tc>
          <w:tcPr>
            <w:tcW w:w="1984" w:type="dxa"/>
            <w:tcBorders>
              <w:top w:val="single" w:sz="4" w:space="0" w:color="000000"/>
              <w:left w:val="single" w:sz="4" w:space="0" w:color="000000"/>
              <w:bottom w:val="single" w:sz="4" w:space="0" w:color="000000"/>
              <w:right w:val="single" w:sz="4" w:space="0" w:color="auto"/>
            </w:tcBorders>
          </w:tcPr>
          <w:p w14:paraId="6C1C0D89" w14:textId="77777777" w:rsidR="00EA5277" w:rsidRDefault="0023769A">
            <w:pPr>
              <w:spacing w:after="0"/>
              <w:jc w:val="center"/>
              <w:rPr>
                <w:sz w:val="20"/>
                <w:szCs w:val="24"/>
              </w:rPr>
            </w:pPr>
            <w:r>
              <w:rPr>
                <w:sz w:val="20"/>
                <w:szCs w:val="24"/>
              </w:rPr>
              <w:t>44 os.</w:t>
            </w:r>
          </w:p>
          <w:p w14:paraId="0B403F8D" w14:textId="77777777" w:rsidR="00EA5277" w:rsidRDefault="0023769A">
            <w:pPr>
              <w:spacing w:after="0"/>
              <w:jc w:val="center"/>
              <w:rPr>
                <w:sz w:val="20"/>
                <w:szCs w:val="24"/>
              </w:rPr>
            </w:pPr>
            <w:r>
              <w:rPr>
                <w:sz w:val="20"/>
                <w:szCs w:val="24"/>
              </w:rPr>
              <w:t>(SP- 358 os.)</w:t>
            </w:r>
          </w:p>
          <w:p w14:paraId="3AD2C496" w14:textId="77777777" w:rsidR="00EA5277" w:rsidRDefault="0023769A">
            <w:pPr>
              <w:spacing w:after="0"/>
              <w:jc w:val="center"/>
              <w:rPr>
                <w:sz w:val="20"/>
                <w:szCs w:val="24"/>
              </w:rPr>
            </w:pPr>
            <w:r>
              <w:rPr>
                <w:sz w:val="20"/>
                <w:szCs w:val="24"/>
              </w:rPr>
              <w:t>12,29%</w:t>
            </w:r>
          </w:p>
        </w:tc>
        <w:tc>
          <w:tcPr>
            <w:tcW w:w="1880" w:type="dxa"/>
            <w:tcBorders>
              <w:top w:val="single" w:sz="4" w:space="0" w:color="000000"/>
              <w:left w:val="single" w:sz="4" w:space="0" w:color="000000"/>
              <w:bottom w:val="single" w:sz="4" w:space="0" w:color="000000"/>
              <w:right w:val="single" w:sz="4" w:space="0" w:color="auto"/>
            </w:tcBorders>
          </w:tcPr>
          <w:p w14:paraId="42CC8975" w14:textId="77777777" w:rsidR="00EA5277" w:rsidRDefault="0023769A">
            <w:pPr>
              <w:spacing w:after="0"/>
              <w:jc w:val="center"/>
              <w:rPr>
                <w:sz w:val="20"/>
                <w:szCs w:val="24"/>
              </w:rPr>
            </w:pPr>
            <w:r>
              <w:rPr>
                <w:sz w:val="20"/>
                <w:szCs w:val="24"/>
              </w:rPr>
              <w:t>48 osoby</w:t>
            </w:r>
          </w:p>
          <w:p w14:paraId="3BC2149D" w14:textId="77777777" w:rsidR="00EA5277" w:rsidRDefault="0023769A">
            <w:pPr>
              <w:spacing w:after="0"/>
              <w:jc w:val="center"/>
              <w:rPr>
                <w:sz w:val="20"/>
                <w:szCs w:val="24"/>
              </w:rPr>
            </w:pPr>
            <w:r>
              <w:rPr>
                <w:sz w:val="20"/>
                <w:szCs w:val="24"/>
              </w:rPr>
              <w:t>(SP – 370)</w:t>
            </w:r>
          </w:p>
          <w:p w14:paraId="1F9D8CF9" w14:textId="77777777" w:rsidR="00EA5277" w:rsidRDefault="0023769A">
            <w:pPr>
              <w:spacing w:after="0"/>
              <w:jc w:val="center"/>
              <w:rPr>
                <w:sz w:val="20"/>
                <w:szCs w:val="24"/>
              </w:rPr>
            </w:pPr>
            <w:r>
              <w:rPr>
                <w:sz w:val="20"/>
                <w:szCs w:val="24"/>
              </w:rPr>
              <w:t>12,97 %</w:t>
            </w:r>
          </w:p>
        </w:tc>
      </w:tr>
      <w:tr w:rsidR="00EA5277" w14:paraId="2B8DDA34" w14:textId="77777777">
        <w:tc>
          <w:tcPr>
            <w:tcW w:w="637" w:type="dxa"/>
            <w:tcBorders>
              <w:top w:val="single" w:sz="4" w:space="0" w:color="000000"/>
              <w:left w:val="single" w:sz="4" w:space="0" w:color="000000"/>
              <w:bottom w:val="single" w:sz="4" w:space="0" w:color="000000"/>
            </w:tcBorders>
            <w:shd w:val="clear" w:color="auto" w:fill="auto"/>
          </w:tcPr>
          <w:p w14:paraId="04B66DA2" w14:textId="77777777" w:rsidR="00EA5277" w:rsidRDefault="0023769A">
            <w:pPr>
              <w:spacing w:after="0"/>
              <w:jc w:val="both"/>
              <w:rPr>
                <w:sz w:val="20"/>
                <w:szCs w:val="24"/>
              </w:rPr>
            </w:pPr>
            <w:r>
              <w:rPr>
                <w:rFonts w:cs="Garamond"/>
                <w:sz w:val="20"/>
                <w:szCs w:val="24"/>
              </w:rPr>
              <w:t>2.</w:t>
            </w:r>
          </w:p>
        </w:tc>
        <w:tc>
          <w:tcPr>
            <w:tcW w:w="2587" w:type="dxa"/>
            <w:tcBorders>
              <w:top w:val="single" w:sz="4" w:space="0" w:color="000000"/>
              <w:left w:val="single" w:sz="4" w:space="0" w:color="000000"/>
              <w:bottom w:val="single" w:sz="4" w:space="0" w:color="000000"/>
            </w:tcBorders>
            <w:shd w:val="clear" w:color="auto" w:fill="auto"/>
          </w:tcPr>
          <w:p w14:paraId="65988371" w14:textId="77777777" w:rsidR="00EA5277" w:rsidRDefault="0023769A">
            <w:pPr>
              <w:spacing w:after="0"/>
              <w:rPr>
                <w:sz w:val="20"/>
                <w:szCs w:val="24"/>
              </w:rPr>
            </w:pPr>
            <w:r>
              <w:rPr>
                <w:rFonts w:cs="Garamond"/>
                <w:sz w:val="20"/>
                <w:szCs w:val="24"/>
              </w:rPr>
              <w:t>Pomoc w świetlicy szkolnej</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14:paraId="26F76A9B" w14:textId="77777777" w:rsidR="00EA5277" w:rsidRDefault="0023769A">
            <w:pPr>
              <w:spacing w:after="0"/>
              <w:jc w:val="center"/>
              <w:rPr>
                <w:sz w:val="20"/>
                <w:szCs w:val="24"/>
              </w:rPr>
            </w:pPr>
            <w:r>
              <w:rPr>
                <w:sz w:val="20"/>
                <w:szCs w:val="24"/>
              </w:rPr>
              <w:t>150 osób</w:t>
            </w:r>
          </w:p>
          <w:p w14:paraId="7CC18D01" w14:textId="77777777" w:rsidR="00EA5277" w:rsidRDefault="0023769A">
            <w:pPr>
              <w:spacing w:after="0"/>
              <w:jc w:val="center"/>
              <w:rPr>
                <w:sz w:val="20"/>
                <w:szCs w:val="24"/>
              </w:rPr>
            </w:pPr>
            <w:r>
              <w:rPr>
                <w:sz w:val="20"/>
                <w:szCs w:val="24"/>
              </w:rPr>
              <w:t>(kl. I-VIII i PG-390 os.)</w:t>
            </w:r>
          </w:p>
          <w:p w14:paraId="284B5142" w14:textId="77777777" w:rsidR="00EA5277" w:rsidRDefault="0023769A">
            <w:pPr>
              <w:spacing w:after="0"/>
              <w:jc w:val="center"/>
              <w:rPr>
                <w:sz w:val="20"/>
                <w:szCs w:val="24"/>
              </w:rPr>
            </w:pPr>
            <w:r>
              <w:rPr>
                <w:sz w:val="20"/>
                <w:szCs w:val="24"/>
              </w:rPr>
              <w:t>38,46%</w:t>
            </w:r>
          </w:p>
        </w:tc>
        <w:tc>
          <w:tcPr>
            <w:tcW w:w="1984" w:type="dxa"/>
            <w:tcBorders>
              <w:top w:val="single" w:sz="4" w:space="0" w:color="000000"/>
              <w:left w:val="single" w:sz="4" w:space="0" w:color="000000"/>
              <w:bottom w:val="single" w:sz="4" w:space="0" w:color="000000"/>
              <w:right w:val="single" w:sz="4" w:space="0" w:color="auto"/>
            </w:tcBorders>
          </w:tcPr>
          <w:p w14:paraId="6C79080C" w14:textId="77777777" w:rsidR="00EA5277" w:rsidRDefault="0023769A">
            <w:pPr>
              <w:spacing w:after="0"/>
              <w:jc w:val="center"/>
              <w:rPr>
                <w:sz w:val="20"/>
                <w:szCs w:val="24"/>
              </w:rPr>
            </w:pPr>
            <w:r>
              <w:rPr>
                <w:sz w:val="20"/>
                <w:szCs w:val="24"/>
              </w:rPr>
              <w:t>216 os.</w:t>
            </w:r>
          </w:p>
          <w:p w14:paraId="7A36A19A" w14:textId="77777777" w:rsidR="00EA5277" w:rsidRDefault="0023769A">
            <w:pPr>
              <w:spacing w:after="0"/>
              <w:jc w:val="center"/>
              <w:rPr>
                <w:sz w:val="20"/>
                <w:szCs w:val="24"/>
              </w:rPr>
            </w:pPr>
            <w:r>
              <w:rPr>
                <w:sz w:val="20"/>
                <w:szCs w:val="24"/>
              </w:rPr>
              <w:t>(SP -358 os.)</w:t>
            </w:r>
          </w:p>
          <w:p w14:paraId="1CE28ADB" w14:textId="77777777" w:rsidR="00EA5277" w:rsidRDefault="0023769A">
            <w:pPr>
              <w:spacing w:after="0"/>
              <w:jc w:val="center"/>
              <w:rPr>
                <w:sz w:val="20"/>
                <w:szCs w:val="24"/>
              </w:rPr>
            </w:pPr>
            <w:r>
              <w:rPr>
                <w:sz w:val="20"/>
                <w:szCs w:val="24"/>
              </w:rPr>
              <w:t>60,33%</w:t>
            </w:r>
          </w:p>
        </w:tc>
        <w:tc>
          <w:tcPr>
            <w:tcW w:w="1880" w:type="dxa"/>
            <w:tcBorders>
              <w:top w:val="single" w:sz="4" w:space="0" w:color="000000"/>
              <w:left w:val="single" w:sz="4" w:space="0" w:color="000000"/>
              <w:bottom w:val="single" w:sz="4" w:space="0" w:color="000000"/>
              <w:right w:val="single" w:sz="4" w:space="0" w:color="auto"/>
            </w:tcBorders>
          </w:tcPr>
          <w:p w14:paraId="39F5BB6A" w14:textId="77777777" w:rsidR="00EA5277" w:rsidRDefault="0023769A">
            <w:pPr>
              <w:spacing w:after="0"/>
              <w:jc w:val="center"/>
              <w:rPr>
                <w:sz w:val="20"/>
                <w:szCs w:val="24"/>
              </w:rPr>
            </w:pPr>
            <w:r>
              <w:rPr>
                <w:sz w:val="20"/>
                <w:szCs w:val="24"/>
              </w:rPr>
              <w:t>231 os.</w:t>
            </w:r>
          </w:p>
          <w:p w14:paraId="2323B2C4" w14:textId="77777777" w:rsidR="00EA5277" w:rsidRDefault="0023769A">
            <w:pPr>
              <w:spacing w:after="0"/>
              <w:jc w:val="center"/>
              <w:rPr>
                <w:sz w:val="20"/>
                <w:szCs w:val="24"/>
              </w:rPr>
            </w:pPr>
            <w:r>
              <w:rPr>
                <w:sz w:val="20"/>
                <w:szCs w:val="24"/>
              </w:rPr>
              <w:t>(62,43%)</w:t>
            </w:r>
          </w:p>
        </w:tc>
      </w:tr>
      <w:tr w:rsidR="00EA5277" w14:paraId="3599E24C" w14:textId="77777777">
        <w:tc>
          <w:tcPr>
            <w:tcW w:w="637" w:type="dxa"/>
            <w:tcBorders>
              <w:top w:val="single" w:sz="4" w:space="0" w:color="000000"/>
              <w:left w:val="single" w:sz="4" w:space="0" w:color="000000"/>
              <w:bottom w:val="single" w:sz="4" w:space="0" w:color="000000"/>
            </w:tcBorders>
            <w:shd w:val="clear" w:color="auto" w:fill="auto"/>
          </w:tcPr>
          <w:p w14:paraId="7BF8BDED" w14:textId="77777777" w:rsidR="00EA5277" w:rsidRDefault="0023769A">
            <w:pPr>
              <w:spacing w:after="0"/>
              <w:jc w:val="both"/>
              <w:rPr>
                <w:sz w:val="20"/>
                <w:szCs w:val="24"/>
              </w:rPr>
            </w:pPr>
            <w:r>
              <w:rPr>
                <w:rFonts w:cs="Garamond"/>
                <w:sz w:val="20"/>
                <w:szCs w:val="24"/>
              </w:rPr>
              <w:t>3.</w:t>
            </w:r>
          </w:p>
        </w:tc>
        <w:tc>
          <w:tcPr>
            <w:tcW w:w="2587" w:type="dxa"/>
            <w:tcBorders>
              <w:top w:val="single" w:sz="4" w:space="0" w:color="000000"/>
              <w:left w:val="single" w:sz="4" w:space="0" w:color="000000"/>
              <w:bottom w:val="single" w:sz="4" w:space="0" w:color="000000"/>
            </w:tcBorders>
            <w:shd w:val="clear" w:color="auto" w:fill="auto"/>
          </w:tcPr>
          <w:p w14:paraId="109B206A" w14:textId="77777777" w:rsidR="00EA5277" w:rsidRDefault="0023769A">
            <w:pPr>
              <w:spacing w:after="0"/>
              <w:rPr>
                <w:sz w:val="20"/>
                <w:szCs w:val="24"/>
              </w:rPr>
            </w:pPr>
            <w:r>
              <w:rPr>
                <w:rFonts w:cs="Garamond"/>
                <w:sz w:val="20"/>
                <w:szCs w:val="24"/>
              </w:rPr>
              <w:t>Programy indywidualnego kształcenia specjalnego</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14:paraId="2A374AF7" w14:textId="77777777" w:rsidR="00EA5277" w:rsidRDefault="0023769A">
            <w:pPr>
              <w:spacing w:after="0"/>
              <w:jc w:val="center"/>
              <w:rPr>
                <w:sz w:val="20"/>
                <w:szCs w:val="24"/>
              </w:rPr>
            </w:pPr>
            <w:r>
              <w:rPr>
                <w:sz w:val="20"/>
                <w:szCs w:val="24"/>
              </w:rPr>
              <w:t>1,52%</w:t>
            </w:r>
          </w:p>
        </w:tc>
        <w:tc>
          <w:tcPr>
            <w:tcW w:w="1984" w:type="dxa"/>
            <w:tcBorders>
              <w:top w:val="single" w:sz="4" w:space="0" w:color="000000"/>
              <w:left w:val="single" w:sz="4" w:space="0" w:color="000000"/>
              <w:bottom w:val="single" w:sz="4" w:space="0" w:color="000000"/>
              <w:right w:val="single" w:sz="4" w:space="0" w:color="auto"/>
            </w:tcBorders>
          </w:tcPr>
          <w:p w14:paraId="2643B202" w14:textId="77777777" w:rsidR="00EA5277" w:rsidRDefault="0023769A">
            <w:pPr>
              <w:spacing w:after="0"/>
              <w:jc w:val="center"/>
              <w:rPr>
                <w:sz w:val="20"/>
                <w:szCs w:val="24"/>
              </w:rPr>
            </w:pPr>
            <w:r>
              <w:rPr>
                <w:sz w:val="20"/>
                <w:szCs w:val="24"/>
              </w:rPr>
              <w:t>1,26%</w:t>
            </w:r>
          </w:p>
        </w:tc>
        <w:tc>
          <w:tcPr>
            <w:tcW w:w="1880" w:type="dxa"/>
            <w:tcBorders>
              <w:top w:val="single" w:sz="4" w:space="0" w:color="000000"/>
              <w:left w:val="single" w:sz="4" w:space="0" w:color="000000"/>
              <w:bottom w:val="single" w:sz="4" w:space="0" w:color="000000"/>
              <w:right w:val="single" w:sz="4" w:space="0" w:color="auto"/>
            </w:tcBorders>
          </w:tcPr>
          <w:p w14:paraId="0E10CD1F" w14:textId="77777777" w:rsidR="00EA5277" w:rsidRDefault="0023769A">
            <w:pPr>
              <w:spacing w:after="0"/>
              <w:jc w:val="center"/>
              <w:rPr>
                <w:sz w:val="20"/>
                <w:szCs w:val="24"/>
              </w:rPr>
            </w:pPr>
            <w:r>
              <w:rPr>
                <w:sz w:val="20"/>
                <w:szCs w:val="24"/>
              </w:rPr>
              <w:t>1,22%</w:t>
            </w:r>
          </w:p>
        </w:tc>
      </w:tr>
      <w:tr w:rsidR="00EA5277" w14:paraId="3CF5963E" w14:textId="77777777">
        <w:tc>
          <w:tcPr>
            <w:tcW w:w="637" w:type="dxa"/>
            <w:tcBorders>
              <w:top w:val="single" w:sz="4" w:space="0" w:color="000000"/>
              <w:left w:val="single" w:sz="4" w:space="0" w:color="000000"/>
              <w:bottom w:val="single" w:sz="4" w:space="0" w:color="000000"/>
            </w:tcBorders>
            <w:shd w:val="clear" w:color="auto" w:fill="auto"/>
          </w:tcPr>
          <w:p w14:paraId="6B8B54C0" w14:textId="77777777" w:rsidR="00EA5277" w:rsidRDefault="0023769A">
            <w:pPr>
              <w:spacing w:after="0"/>
              <w:jc w:val="both"/>
              <w:rPr>
                <w:sz w:val="20"/>
                <w:szCs w:val="24"/>
              </w:rPr>
            </w:pPr>
            <w:r>
              <w:rPr>
                <w:rFonts w:cs="Garamond"/>
                <w:sz w:val="20"/>
                <w:szCs w:val="24"/>
              </w:rPr>
              <w:t>4.</w:t>
            </w:r>
          </w:p>
        </w:tc>
        <w:tc>
          <w:tcPr>
            <w:tcW w:w="2587" w:type="dxa"/>
            <w:tcBorders>
              <w:top w:val="single" w:sz="4" w:space="0" w:color="000000"/>
              <w:left w:val="single" w:sz="4" w:space="0" w:color="000000"/>
              <w:bottom w:val="single" w:sz="4" w:space="0" w:color="000000"/>
            </w:tcBorders>
            <w:shd w:val="clear" w:color="auto" w:fill="auto"/>
          </w:tcPr>
          <w:p w14:paraId="5B3F2D1B" w14:textId="77777777" w:rsidR="00EA5277" w:rsidRDefault="0023769A">
            <w:pPr>
              <w:spacing w:after="0"/>
              <w:rPr>
                <w:sz w:val="20"/>
                <w:szCs w:val="24"/>
              </w:rPr>
            </w:pPr>
            <w:r>
              <w:rPr>
                <w:rFonts w:cs="Garamond"/>
                <w:sz w:val="20"/>
                <w:szCs w:val="24"/>
              </w:rPr>
              <w:t>Dostosowanie wymagań do możliwości ucznia</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14:paraId="21B23941" w14:textId="77777777" w:rsidR="00EA5277" w:rsidRDefault="0023769A">
            <w:pPr>
              <w:spacing w:after="0"/>
              <w:jc w:val="center"/>
              <w:rPr>
                <w:sz w:val="20"/>
                <w:szCs w:val="24"/>
              </w:rPr>
            </w:pPr>
            <w:r>
              <w:rPr>
                <w:sz w:val="20"/>
                <w:szCs w:val="24"/>
              </w:rPr>
              <w:t>7,89%</w:t>
            </w:r>
          </w:p>
        </w:tc>
        <w:tc>
          <w:tcPr>
            <w:tcW w:w="1984" w:type="dxa"/>
            <w:tcBorders>
              <w:top w:val="single" w:sz="4" w:space="0" w:color="000000"/>
              <w:left w:val="single" w:sz="4" w:space="0" w:color="000000"/>
              <w:bottom w:val="single" w:sz="4" w:space="0" w:color="000000"/>
              <w:right w:val="single" w:sz="4" w:space="0" w:color="auto"/>
            </w:tcBorders>
          </w:tcPr>
          <w:p w14:paraId="4D4B414A" w14:textId="77777777" w:rsidR="00EA5277" w:rsidRDefault="0023769A">
            <w:pPr>
              <w:spacing w:after="0"/>
              <w:jc w:val="center"/>
              <w:rPr>
                <w:sz w:val="20"/>
                <w:szCs w:val="24"/>
              </w:rPr>
            </w:pPr>
            <w:r>
              <w:rPr>
                <w:sz w:val="20"/>
                <w:szCs w:val="24"/>
              </w:rPr>
              <w:t>10,69%</w:t>
            </w:r>
          </w:p>
        </w:tc>
        <w:tc>
          <w:tcPr>
            <w:tcW w:w="1880" w:type="dxa"/>
            <w:tcBorders>
              <w:top w:val="single" w:sz="4" w:space="0" w:color="000000"/>
              <w:left w:val="single" w:sz="4" w:space="0" w:color="000000"/>
              <w:bottom w:val="single" w:sz="4" w:space="0" w:color="000000"/>
              <w:right w:val="single" w:sz="4" w:space="0" w:color="auto"/>
            </w:tcBorders>
          </w:tcPr>
          <w:p w14:paraId="5B148315" w14:textId="77777777" w:rsidR="00EA5277" w:rsidRDefault="0023769A">
            <w:pPr>
              <w:spacing w:after="0"/>
              <w:jc w:val="center"/>
              <w:rPr>
                <w:sz w:val="20"/>
                <w:szCs w:val="24"/>
              </w:rPr>
            </w:pPr>
            <w:r>
              <w:rPr>
                <w:sz w:val="20"/>
                <w:szCs w:val="24"/>
              </w:rPr>
              <w:t>4,87%</w:t>
            </w:r>
          </w:p>
        </w:tc>
      </w:tr>
      <w:tr w:rsidR="00EA5277" w14:paraId="367F854A" w14:textId="77777777">
        <w:tc>
          <w:tcPr>
            <w:tcW w:w="637" w:type="dxa"/>
            <w:tcBorders>
              <w:top w:val="single" w:sz="4" w:space="0" w:color="000000"/>
              <w:left w:val="single" w:sz="4" w:space="0" w:color="000000"/>
              <w:bottom w:val="single" w:sz="4" w:space="0" w:color="000000"/>
            </w:tcBorders>
            <w:shd w:val="clear" w:color="auto" w:fill="auto"/>
          </w:tcPr>
          <w:p w14:paraId="3491ABA8" w14:textId="77777777" w:rsidR="00EA5277" w:rsidRDefault="0023769A">
            <w:pPr>
              <w:spacing w:after="0"/>
              <w:jc w:val="both"/>
              <w:rPr>
                <w:sz w:val="20"/>
                <w:szCs w:val="24"/>
              </w:rPr>
            </w:pPr>
            <w:r>
              <w:rPr>
                <w:rFonts w:cs="Garamond"/>
                <w:sz w:val="20"/>
                <w:szCs w:val="24"/>
              </w:rPr>
              <w:t>5.</w:t>
            </w:r>
          </w:p>
        </w:tc>
        <w:tc>
          <w:tcPr>
            <w:tcW w:w="2587" w:type="dxa"/>
            <w:tcBorders>
              <w:top w:val="single" w:sz="4" w:space="0" w:color="000000"/>
              <w:left w:val="single" w:sz="4" w:space="0" w:color="000000"/>
              <w:bottom w:val="single" w:sz="4" w:space="0" w:color="000000"/>
            </w:tcBorders>
            <w:shd w:val="clear" w:color="auto" w:fill="auto"/>
          </w:tcPr>
          <w:p w14:paraId="53730B6B" w14:textId="77777777" w:rsidR="00EA5277" w:rsidRDefault="0023769A">
            <w:pPr>
              <w:spacing w:after="0"/>
              <w:rPr>
                <w:sz w:val="20"/>
                <w:szCs w:val="24"/>
              </w:rPr>
            </w:pPr>
            <w:r>
              <w:rPr>
                <w:rFonts w:cs="Garamond"/>
                <w:sz w:val="20"/>
                <w:szCs w:val="24"/>
              </w:rPr>
              <w:t>Zajęcia korekcyjno-kompensacyjne</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14:paraId="7F89FB55" w14:textId="77777777" w:rsidR="00EA5277" w:rsidRDefault="0023769A">
            <w:pPr>
              <w:spacing w:after="0"/>
              <w:jc w:val="center"/>
              <w:rPr>
                <w:sz w:val="20"/>
                <w:szCs w:val="24"/>
              </w:rPr>
            </w:pPr>
            <w:r>
              <w:rPr>
                <w:sz w:val="20"/>
                <w:szCs w:val="24"/>
              </w:rPr>
              <w:t>40 os.</w:t>
            </w:r>
          </w:p>
          <w:p w14:paraId="6B7BE88F" w14:textId="77777777" w:rsidR="00EA5277" w:rsidRDefault="0023769A">
            <w:pPr>
              <w:spacing w:after="0"/>
              <w:jc w:val="center"/>
              <w:rPr>
                <w:sz w:val="20"/>
                <w:szCs w:val="24"/>
              </w:rPr>
            </w:pPr>
            <w:r>
              <w:rPr>
                <w:sz w:val="20"/>
                <w:szCs w:val="24"/>
              </w:rPr>
              <w:t>(OP, kl. I-VIII, PG-507 os.)</w:t>
            </w:r>
          </w:p>
          <w:p w14:paraId="0B959962" w14:textId="77777777" w:rsidR="00EA5277" w:rsidRDefault="0023769A">
            <w:pPr>
              <w:spacing w:after="0"/>
              <w:jc w:val="center"/>
              <w:rPr>
                <w:sz w:val="20"/>
                <w:szCs w:val="24"/>
              </w:rPr>
            </w:pPr>
            <w:r>
              <w:rPr>
                <w:sz w:val="20"/>
                <w:szCs w:val="24"/>
              </w:rPr>
              <w:t>7,89%</w:t>
            </w:r>
          </w:p>
        </w:tc>
        <w:tc>
          <w:tcPr>
            <w:tcW w:w="1984" w:type="dxa"/>
            <w:tcBorders>
              <w:top w:val="single" w:sz="4" w:space="0" w:color="000000"/>
              <w:left w:val="single" w:sz="4" w:space="0" w:color="000000"/>
              <w:bottom w:val="single" w:sz="4" w:space="0" w:color="000000"/>
              <w:right w:val="single" w:sz="4" w:space="0" w:color="auto"/>
            </w:tcBorders>
          </w:tcPr>
          <w:p w14:paraId="0529F994" w14:textId="77777777" w:rsidR="00EA5277" w:rsidRDefault="0023769A">
            <w:pPr>
              <w:spacing w:after="0"/>
              <w:jc w:val="center"/>
              <w:rPr>
                <w:sz w:val="20"/>
                <w:szCs w:val="24"/>
              </w:rPr>
            </w:pPr>
            <w:r>
              <w:rPr>
                <w:sz w:val="20"/>
                <w:szCs w:val="24"/>
              </w:rPr>
              <w:t>51 osób</w:t>
            </w:r>
          </w:p>
          <w:p w14:paraId="3658665A" w14:textId="77777777" w:rsidR="00EA5277" w:rsidRDefault="0023769A">
            <w:pPr>
              <w:spacing w:after="0"/>
              <w:jc w:val="center"/>
              <w:rPr>
                <w:sz w:val="20"/>
                <w:szCs w:val="24"/>
              </w:rPr>
            </w:pPr>
            <w:r>
              <w:rPr>
                <w:sz w:val="20"/>
                <w:szCs w:val="24"/>
              </w:rPr>
              <w:t>(OP i SP - 477 os.)</w:t>
            </w:r>
          </w:p>
          <w:p w14:paraId="785B5E63" w14:textId="77777777" w:rsidR="00EA5277" w:rsidRDefault="0023769A">
            <w:pPr>
              <w:spacing w:after="0"/>
              <w:jc w:val="center"/>
              <w:rPr>
                <w:sz w:val="20"/>
                <w:szCs w:val="24"/>
              </w:rPr>
            </w:pPr>
            <w:r>
              <w:rPr>
                <w:sz w:val="20"/>
                <w:szCs w:val="24"/>
              </w:rPr>
              <w:t>10,69%</w:t>
            </w:r>
          </w:p>
        </w:tc>
        <w:tc>
          <w:tcPr>
            <w:tcW w:w="1880" w:type="dxa"/>
            <w:tcBorders>
              <w:top w:val="single" w:sz="4" w:space="0" w:color="000000"/>
              <w:left w:val="single" w:sz="4" w:space="0" w:color="000000"/>
              <w:bottom w:val="single" w:sz="4" w:space="0" w:color="000000"/>
              <w:right w:val="single" w:sz="4" w:space="0" w:color="auto"/>
            </w:tcBorders>
          </w:tcPr>
          <w:p w14:paraId="6440F80B" w14:textId="77777777" w:rsidR="00EA5277" w:rsidRDefault="0023769A">
            <w:pPr>
              <w:spacing w:after="0"/>
              <w:jc w:val="center"/>
              <w:rPr>
                <w:sz w:val="20"/>
                <w:szCs w:val="24"/>
              </w:rPr>
            </w:pPr>
            <w:r>
              <w:rPr>
                <w:sz w:val="20"/>
                <w:szCs w:val="24"/>
              </w:rPr>
              <w:t>24 os.</w:t>
            </w:r>
          </w:p>
          <w:p w14:paraId="2B78B668" w14:textId="77777777" w:rsidR="00EA5277" w:rsidRDefault="0023769A">
            <w:pPr>
              <w:spacing w:after="0"/>
              <w:jc w:val="center"/>
              <w:rPr>
                <w:sz w:val="20"/>
                <w:szCs w:val="24"/>
              </w:rPr>
            </w:pPr>
            <w:r>
              <w:rPr>
                <w:sz w:val="20"/>
                <w:szCs w:val="24"/>
              </w:rPr>
              <w:t>(OP i SP - 493)</w:t>
            </w:r>
          </w:p>
          <w:p w14:paraId="50FA89A6" w14:textId="77777777" w:rsidR="00EA5277" w:rsidRDefault="0023769A">
            <w:pPr>
              <w:spacing w:after="0"/>
              <w:jc w:val="center"/>
              <w:rPr>
                <w:sz w:val="20"/>
                <w:szCs w:val="24"/>
              </w:rPr>
            </w:pPr>
            <w:r>
              <w:rPr>
                <w:sz w:val="20"/>
                <w:szCs w:val="24"/>
              </w:rPr>
              <w:t>4,87%</w:t>
            </w:r>
          </w:p>
        </w:tc>
      </w:tr>
      <w:tr w:rsidR="00EA5277" w14:paraId="77E24A9D" w14:textId="77777777">
        <w:tc>
          <w:tcPr>
            <w:tcW w:w="637" w:type="dxa"/>
            <w:tcBorders>
              <w:top w:val="single" w:sz="4" w:space="0" w:color="000000"/>
              <w:left w:val="single" w:sz="4" w:space="0" w:color="000000"/>
              <w:bottom w:val="single" w:sz="4" w:space="0" w:color="000000"/>
            </w:tcBorders>
            <w:shd w:val="clear" w:color="auto" w:fill="auto"/>
          </w:tcPr>
          <w:p w14:paraId="55293582" w14:textId="77777777" w:rsidR="00EA5277" w:rsidRDefault="0023769A">
            <w:pPr>
              <w:spacing w:after="0"/>
              <w:jc w:val="both"/>
              <w:rPr>
                <w:sz w:val="20"/>
                <w:szCs w:val="24"/>
              </w:rPr>
            </w:pPr>
            <w:r>
              <w:rPr>
                <w:rFonts w:cs="Garamond"/>
                <w:sz w:val="20"/>
                <w:szCs w:val="24"/>
              </w:rPr>
              <w:t>6.</w:t>
            </w:r>
          </w:p>
        </w:tc>
        <w:tc>
          <w:tcPr>
            <w:tcW w:w="2587" w:type="dxa"/>
            <w:tcBorders>
              <w:top w:val="single" w:sz="4" w:space="0" w:color="000000"/>
              <w:left w:val="single" w:sz="4" w:space="0" w:color="000000"/>
              <w:bottom w:val="single" w:sz="4" w:space="0" w:color="000000"/>
            </w:tcBorders>
            <w:shd w:val="clear" w:color="auto" w:fill="auto"/>
          </w:tcPr>
          <w:p w14:paraId="28F69CF6" w14:textId="77777777" w:rsidR="00EA5277" w:rsidRDefault="0023769A">
            <w:pPr>
              <w:spacing w:after="0"/>
              <w:rPr>
                <w:sz w:val="20"/>
                <w:szCs w:val="24"/>
              </w:rPr>
            </w:pPr>
            <w:r>
              <w:rPr>
                <w:rFonts w:cs="Garamond"/>
                <w:sz w:val="20"/>
                <w:szCs w:val="24"/>
              </w:rPr>
              <w:t>Zeszyty do kontaktu z rodzicami</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14:paraId="17F04FF4" w14:textId="77777777" w:rsidR="00EA5277" w:rsidRDefault="0023769A">
            <w:pPr>
              <w:spacing w:after="0"/>
              <w:jc w:val="center"/>
              <w:rPr>
                <w:sz w:val="20"/>
                <w:szCs w:val="24"/>
              </w:rPr>
            </w:pPr>
            <w:r>
              <w:rPr>
                <w:sz w:val="20"/>
                <w:szCs w:val="24"/>
              </w:rPr>
              <w:t>W 10 klasach</w:t>
            </w:r>
          </w:p>
          <w:p w14:paraId="7937FB29" w14:textId="77777777" w:rsidR="00EA5277" w:rsidRDefault="0023769A">
            <w:pPr>
              <w:spacing w:after="0"/>
              <w:jc w:val="center"/>
              <w:rPr>
                <w:sz w:val="20"/>
                <w:szCs w:val="24"/>
              </w:rPr>
            </w:pPr>
            <w:r>
              <w:rPr>
                <w:sz w:val="20"/>
                <w:szCs w:val="24"/>
              </w:rPr>
              <w:t>(OP i kl. 1-3)</w:t>
            </w:r>
          </w:p>
        </w:tc>
        <w:tc>
          <w:tcPr>
            <w:tcW w:w="1984" w:type="dxa"/>
            <w:tcBorders>
              <w:top w:val="single" w:sz="4" w:space="0" w:color="000000"/>
              <w:left w:val="single" w:sz="4" w:space="0" w:color="000000"/>
              <w:bottom w:val="single" w:sz="4" w:space="0" w:color="000000"/>
              <w:right w:val="single" w:sz="4" w:space="0" w:color="auto"/>
            </w:tcBorders>
          </w:tcPr>
          <w:p w14:paraId="73AB4495" w14:textId="77777777" w:rsidR="00EA5277" w:rsidRDefault="0023769A">
            <w:pPr>
              <w:spacing w:after="0"/>
              <w:jc w:val="center"/>
              <w:rPr>
                <w:sz w:val="20"/>
                <w:szCs w:val="24"/>
              </w:rPr>
            </w:pPr>
            <w:r>
              <w:rPr>
                <w:sz w:val="20"/>
                <w:szCs w:val="24"/>
              </w:rPr>
              <w:t>W 12 klasach</w:t>
            </w:r>
          </w:p>
          <w:p w14:paraId="0C730F87" w14:textId="77777777" w:rsidR="00EA5277" w:rsidRDefault="0023769A">
            <w:pPr>
              <w:spacing w:after="0"/>
              <w:jc w:val="center"/>
              <w:rPr>
                <w:sz w:val="20"/>
                <w:szCs w:val="24"/>
              </w:rPr>
            </w:pPr>
            <w:r>
              <w:rPr>
                <w:sz w:val="20"/>
                <w:szCs w:val="24"/>
              </w:rPr>
              <w:t>(OP i kl. 1-3)</w:t>
            </w:r>
          </w:p>
        </w:tc>
        <w:tc>
          <w:tcPr>
            <w:tcW w:w="1880" w:type="dxa"/>
            <w:tcBorders>
              <w:top w:val="single" w:sz="4" w:space="0" w:color="000000"/>
              <w:left w:val="single" w:sz="4" w:space="0" w:color="000000"/>
              <w:bottom w:val="single" w:sz="4" w:space="0" w:color="000000"/>
              <w:right w:val="single" w:sz="4" w:space="0" w:color="auto"/>
            </w:tcBorders>
          </w:tcPr>
          <w:p w14:paraId="35276A36" w14:textId="77777777" w:rsidR="00EA5277" w:rsidRDefault="0023769A">
            <w:pPr>
              <w:spacing w:after="0"/>
              <w:jc w:val="center"/>
              <w:rPr>
                <w:sz w:val="20"/>
                <w:szCs w:val="24"/>
              </w:rPr>
            </w:pPr>
            <w:r>
              <w:rPr>
                <w:sz w:val="20"/>
                <w:szCs w:val="24"/>
              </w:rPr>
              <w:t>W 10 klasach</w:t>
            </w:r>
          </w:p>
          <w:p w14:paraId="44226DFD" w14:textId="77777777" w:rsidR="00EA5277" w:rsidRDefault="0023769A">
            <w:pPr>
              <w:spacing w:after="0"/>
              <w:jc w:val="center"/>
              <w:rPr>
                <w:sz w:val="20"/>
                <w:szCs w:val="24"/>
              </w:rPr>
            </w:pPr>
            <w:r>
              <w:rPr>
                <w:sz w:val="20"/>
                <w:szCs w:val="24"/>
              </w:rPr>
              <w:t>(OP i kl. 1-2)</w:t>
            </w:r>
          </w:p>
        </w:tc>
      </w:tr>
      <w:tr w:rsidR="00EA5277" w14:paraId="226C719E" w14:textId="77777777">
        <w:tc>
          <w:tcPr>
            <w:tcW w:w="637" w:type="dxa"/>
            <w:tcBorders>
              <w:top w:val="single" w:sz="4" w:space="0" w:color="000000"/>
              <w:left w:val="single" w:sz="4" w:space="0" w:color="000000"/>
              <w:bottom w:val="single" w:sz="4" w:space="0" w:color="000000"/>
            </w:tcBorders>
            <w:shd w:val="clear" w:color="auto" w:fill="auto"/>
          </w:tcPr>
          <w:p w14:paraId="3F5562B8" w14:textId="77777777" w:rsidR="00EA5277" w:rsidRDefault="0023769A">
            <w:pPr>
              <w:spacing w:after="0"/>
              <w:jc w:val="both"/>
              <w:rPr>
                <w:sz w:val="20"/>
                <w:szCs w:val="24"/>
              </w:rPr>
            </w:pPr>
            <w:r>
              <w:rPr>
                <w:rFonts w:cs="Garamond"/>
                <w:sz w:val="20"/>
                <w:szCs w:val="24"/>
              </w:rPr>
              <w:t>7.</w:t>
            </w:r>
          </w:p>
        </w:tc>
        <w:tc>
          <w:tcPr>
            <w:tcW w:w="2587" w:type="dxa"/>
            <w:tcBorders>
              <w:top w:val="single" w:sz="4" w:space="0" w:color="000000"/>
              <w:left w:val="single" w:sz="4" w:space="0" w:color="000000"/>
              <w:bottom w:val="single" w:sz="4" w:space="0" w:color="000000"/>
            </w:tcBorders>
            <w:shd w:val="clear" w:color="auto" w:fill="auto"/>
          </w:tcPr>
          <w:p w14:paraId="49B90615" w14:textId="77777777" w:rsidR="00EA5277" w:rsidRDefault="0023769A">
            <w:pPr>
              <w:spacing w:after="0"/>
              <w:rPr>
                <w:sz w:val="20"/>
                <w:szCs w:val="24"/>
              </w:rPr>
            </w:pPr>
            <w:r>
              <w:rPr>
                <w:rFonts w:cs="Garamond"/>
                <w:sz w:val="20"/>
                <w:szCs w:val="24"/>
              </w:rPr>
              <w:t>Spotkania wychowawców z rodzicami</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14:paraId="5A2B3A48" w14:textId="77777777" w:rsidR="00EA5277" w:rsidRDefault="0023769A">
            <w:pPr>
              <w:spacing w:after="0"/>
              <w:jc w:val="center"/>
              <w:rPr>
                <w:sz w:val="20"/>
                <w:szCs w:val="24"/>
              </w:rPr>
            </w:pPr>
            <w:r>
              <w:rPr>
                <w:sz w:val="20"/>
                <w:szCs w:val="24"/>
              </w:rPr>
              <w:t>240 zebrań</w:t>
            </w:r>
          </w:p>
        </w:tc>
        <w:tc>
          <w:tcPr>
            <w:tcW w:w="1984" w:type="dxa"/>
            <w:tcBorders>
              <w:top w:val="single" w:sz="4" w:space="0" w:color="000000"/>
              <w:left w:val="single" w:sz="4" w:space="0" w:color="000000"/>
              <w:bottom w:val="single" w:sz="4" w:space="0" w:color="000000"/>
              <w:right w:val="single" w:sz="4" w:space="0" w:color="auto"/>
            </w:tcBorders>
          </w:tcPr>
          <w:p w14:paraId="4767B027" w14:textId="77777777" w:rsidR="00EA5277" w:rsidRDefault="0023769A">
            <w:pPr>
              <w:spacing w:after="0"/>
              <w:jc w:val="center"/>
              <w:rPr>
                <w:sz w:val="20"/>
                <w:szCs w:val="24"/>
              </w:rPr>
            </w:pPr>
            <w:r>
              <w:rPr>
                <w:sz w:val="20"/>
                <w:szCs w:val="24"/>
              </w:rPr>
              <w:t>44 zebrania</w:t>
            </w:r>
          </w:p>
        </w:tc>
        <w:tc>
          <w:tcPr>
            <w:tcW w:w="1880" w:type="dxa"/>
            <w:tcBorders>
              <w:top w:val="single" w:sz="4" w:space="0" w:color="000000"/>
              <w:left w:val="single" w:sz="4" w:space="0" w:color="000000"/>
              <w:bottom w:val="single" w:sz="4" w:space="0" w:color="000000"/>
              <w:right w:val="single" w:sz="4" w:space="0" w:color="auto"/>
            </w:tcBorders>
          </w:tcPr>
          <w:p w14:paraId="6FDD9365" w14:textId="77777777" w:rsidR="00EA5277" w:rsidRDefault="0023769A">
            <w:pPr>
              <w:spacing w:after="0"/>
              <w:jc w:val="center"/>
              <w:rPr>
                <w:sz w:val="20"/>
                <w:szCs w:val="24"/>
              </w:rPr>
            </w:pPr>
            <w:r>
              <w:rPr>
                <w:sz w:val="20"/>
                <w:szCs w:val="24"/>
              </w:rPr>
              <w:t>22 zebrania</w:t>
            </w:r>
          </w:p>
        </w:tc>
      </w:tr>
      <w:tr w:rsidR="00EA5277" w14:paraId="5A92A078" w14:textId="77777777">
        <w:tc>
          <w:tcPr>
            <w:tcW w:w="637" w:type="dxa"/>
            <w:tcBorders>
              <w:top w:val="single" w:sz="4" w:space="0" w:color="000000"/>
              <w:left w:val="single" w:sz="4" w:space="0" w:color="000000"/>
              <w:bottom w:val="single" w:sz="4" w:space="0" w:color="000000"/>
            </w:tcBorders>
            <w:shd w:val="clear" w:color="auto" w:fill="auto"/>
          </w:tcPr>
          <w:p w14:paraId="354F91D7" w14:textId="77777777" w:rsidR="00EA5277" w:rsidRDefault="0023769A">
            <w:pPr>
              <w:spacing w:after="0"/>
              <w:jc w:val="both"/>
              <w:rPr>
                <w:sz w:val="20"/>
                <w:szCs w:val="24"/>
              </w:rPr>
            </w:pPr>
            <w:r>
              <w:rPr>
                <w:rFonts w:cs="Garamond"/>
                <w:sz w:val="20"/>
                <w:szCs w:val="24"/>
              </w:rPr>
              <w:t>8.</w:t>
            </w:r>
          </w:p>
        </w:tc>
        <w:tc>
          <w:tcPr>
            <w:tcW w:w="2587" w:type="dxa"/>
            <w:tcBorders>
              <w:top w:val="single" w:sz="4" w:space="0" w:color="000000"/>
              <w:left w:val="single" w:sz="4" w:space="0" w:color="000000"/>
              <w:bottom w:val="single" w:sz="4" w:space="0" w:color="000000"/>
            </w:tcBorders>
            <w:shd w:val="clear" w:color="auto" w:fill="auto"/>
          </w:tcPr>
          <w:p w14:paraId="489ABDF8" w14:textId="77777777" w:rsidR="00EA5277" w:rsidRDefault="0023769A">
            <w:pPr>
              <w:spacing w:after="0"/>
              <w:rPr>
                <w:sz w:val="20"/>
                <w:szCs w:val="24"/>
              </w:rPr>
            </w:pPr>
            <w:r>
              <w:rPr>
                <w:rFonts w:cs="Garamond"/>
                <w:sz w:val="20"/>
                <w:szCs w:val="24"/>
              </w:rPr>
              <w:t>Zajęcia otwarte z udziałem rodziców</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14:paraId="7376BD44" w14:textId="77777777" w:rsidR="00EA5277" w:rsidRDefault="0023769A">
            <w:pPr>
              <w:spacing w:after="0"/>
              <w:jc w:val="center"/>
              <w:rPr>
                <w:sz w:val="20"/>
                <w:szCs w:val="24"/>
              </w:rPr>
            </w:pPr>
            <w:r>
              <w:rPr>
                <w:sz w:val="20"/>
                <w:szCs w:val="24"/>
              </w:rPr>
              <w:t>10</w:t>
            </w:r>
          </w:p>
        </w:tc>
        <w:tc>
          <w:tcPr>
            <w:tcW w:w="1984" w:type="dxa"/>
            <w:tcBorders>
              <w:top w:val="single" w:sz="4" w:space="0" w:color="000000"/>
              <w:left w:val="single" w:sz="4" w:space="0" w:color="000000"/>
              <w:bottom w:val="single" w:sz="4" w:space="0" w:color="000000"/>
              <w:right w:val="single" w:sz="4" w:space="0" w:color="auto"/>
            </w:tcBorders>
          </w:tcPr>
          <w:p w14:paraId="2D47C24E" w14:textId="77777777" w:rsidR="00EA5277" w:rsidRDefault="0023769A">
            <w:pPr>
              <w:spacing w:after="0"/>
              <w:jc w:val="center"/>
              <w:rPr>
                <w:sz w:val="20"/>
                <w:szCs w:val="24"/>
              </w:rPr>
            </w:pPr>
            <w:r>
              <w:rPr>
                <w:sz w:val="20"/>
                <w:szCs w:val="24"/>
              </w:rPr>
              <w:t>12</w:t>
            </w:r>
          </w:p>
        </w:tc>
        <w:tc>
          <w:tcPr>
            <w:tcW w:w="1880" w:type="dxa"/>
            <w:tcBorders>
              <w:top w:val="single" w:sz="4" w:space="0" w:color="000000"/>
              <w:left w:val="single" w:sz="4" w:space="0" w:color="000000"/>
              <w:bottom w:val="single" w:sz="4" w:space="0" w:color="000000"/>
              <w:right w:val="single" w:sz="4" w:space="0" w:color="auto"/>
            </w:tcBorders>
          </w:tcPr>
          <w:p w14:paraId="34F5F3B1" w14:textId="77777777" w:rsidR="00EA5277" w:rsidRDefault="0023769A">
            <w:pPr>
              <w:spacing w:after="0"/>
              <w:jc w:val="center"/>
              <w:rPr>
                <w:sz w:val="20"/>
                <w:szCs w:val="24"/>
              </w:rPr>
            </w:pPr>
            <w:r>
              <w:rPr>
                <w:sz w:val="20"/>
                <w:szCs w:val="24"/>
              </w:rPr>
              <w:t>0</w:t>
            </w:r>
          </w:p>
        </w:tc>
      </w:tr>
      <w:tr w:rsidR="00EA5277" w14:paraId="67758CC1" w14:textId="77777777">
        <w:trPr>
          <w:trHeight w:val="228"/>
        </w:trPr>
        <w:tc>
          <w:tcPr>
            <w:tcW w:w="637" w:type="dxa"/>
            <w:tcBorders>
              <w:top w:val="single" w:sz="4" w:space="0" w:color="000000"/>
              <w:left w:val="single" w:sz="4" w:space="0" w:color="000000"/>
              <w:bottom w:val="single" w:sz="4" w:space="0" w:color="000000"/>
            </w:tcBorders>
            <w:shd w:val="clear" w:color="auto" w:fill="auto"/>
          </w:tcPr>
          <w:p w14:paraId="46230D43" w14:textId="77777777" w:rsidR="00EA5277" w:rsidRDefault="0023769A">
            <w:pPr>
              <w:spacing w:after="0"/>
              <w:jc w:val="both"/>
              <w:rPr>
                <w:sz w:val="20"/>
                <w:szCs w:val="24"/>
              </w:rPr>
            </w:pPr>
            <w:r>
              <w:rPr>
                <w:rFonts w:cs="Garamond"/>
                <w:sz w:val="20"/>
                <w:szCs w:val="24"/>
              </w:rPr>
              <w:t>9.</w:t>
            </w:r>
          </w:p>
        </w:tc>
        <w:tc>
          <w:tcPr>
            <w:tcW w:w="2587" w:type="dxa"/>
            <w:tcBorders>
              <w:top w:val="single" w:sz="4" w:space="0" w:color="000000"/>
              <w:left w:val="single" w:sz="4" w:space="0" w:color="000000"/>
              <w:bottom w:val="single" w:sz="4" w:space="0" w:color="000000"/>
            </w:tcBorders>
            <w:shd w:val="clear" w:color="auto" w:fill="auto"/>
          </w:tcPr>
          <w:p w14:paraId="49C08BDF" w14:textId="77777777" w:rsidR="00EA5277" w:rsidRDefault="0023769A">
            <w:pPr>
              <w:spacing w:after="0"/>
              <w:rPr>
                <w:sz w:val="20"/>
                <w:szCs w:val="24"/>
              </w:rPr>
            </w:pPr>
            <w:r>
              <w:rPr>
                <w:rFonts w:cs="Garamond"/>
                <w:sz w:val="20"/>
                <w:szCs w:val="24"/>
              </w:rPr>
              <w:t>Pisemne wezwania rodziców</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14:paraId="7AC2BD41" w14:textId="77777777" w:rsidR="00EA5277" w:rsidRDefault="0023769A">
            <w:pPr>
              <w:spacing w:after="0"/>
              <w:jc w:val="center"/>
              <w:rPr>
                <w:sz w:val="20"/>
                <w:szCs w:val="24"/>
              </w:rPr>
            </w:pPr>
            <w:r>
              <w:rPr>
                <w:sz w:val="20"/>
                <w:szCs w:val="24"/>
              </w:rPr>
              <w:t>0,5%</w:t>
            </w:r>
          </w:p>
        </w:tc>
        <w:tc>
          <w:tcPr>
            <w:tcW w:w="1984" w:type="dxa"/>
            <w:tcBorders>
              <w:top w:val="single" w:sz="4" w:space="0" w:color="000000"/>
              <w:left w:val="single" w:sz="4" w:space="0" w:color="000000"/>
              <w:bottom w:val="single" w:sz="4" w:space="0" w:color="000000"/>
              <w:right w:val="single" w:sz="4" w:space="0" w:color="auto"/>
            </w:tcBorders>
          </w:tcPr>
          <w:p w14:paraId="1BE35F40" w14:textId="77777777" w:rsidR="00EA5277" w:rsidRDefault="0023769A">
            <w:pPr>
              <w:spacing w:after="0"/>
              <w:jc w:val="center"/>
              <w:rPr>
                <w:sz w:val="20"/>
                <w:szCs w:val="24"/>
              </w:rPr>
            </w:pPr>
            <w:r>
              <w:rPr>
                <w:sz w:val="20"/>
                <w:szCs w:val="24"/>
              </w:rPr>
              <w:t>0,5%</w:t>
            </w:r>
          </w:p>
        </w:tc>
        <w:tc>
          <w:tcPr>
            <w:tcW w:w="1880" w:type="dxa"/>
            <w:tcBorders>
              <w:top w:val="single" w:sz="4" w:space="0" w:color="000000"/>
              <w:left w:val="single" w:sz="4" w:space="0" w:color="000000"/>
              <w:bottom w:val="single" w:sz="4" w:space="0" w:color="000000"/>
              <w:right w:val="single" w:sz="4" w:space="0" w:color="auto"/>
            </w:tcBorders>
          </w:tcPr>
          <w:p w14:paraId="7CC9DECE" w14:textId="77777777" w:rsidR="00EA5277" w:rsidRDefault="0023769A">
            <w:pPr>
              <w:spacing w:after="0"/>
              <w:jc w:val="center"/>
              <w:rPr>
                <w:sz w:val="20"/>
                <w:szCs w:val="24"/>
              </w:rPr>
            </w:pPr>
            <w:r>
              <w:rPr>
                <w:sz w:val="20"/>
                <w:szCs w:val="24"/>
              </w:rPr>
              <w:t>0%</w:t>
            </w:r>
          </w:p>
        </w:tc>
      </w:tr>
    </w:tbl>
    <w:p w14:paraId="23A5B523" w14:textId="77777777" w:rsidR="00EA5277" w:rsidRDefault="0023769A">
      <w:pPr>
        <w:spacing w:after="0"/>
        <w:rPr>
          <w:i/>
          <w:color w:val="000000"/>
          <w:sz w:val="20"/>
          <w:szCs w:val="24"/>
        </w:rPr>
      </w:pPr>
      <w:r>
        <w:rPr>
          <w:i/>
          <w:color w:val="000000" w:themeColor="text1"/>
          <w:sz w:val="20"/>
          <w:szCs w:val="24"/>
        </w:rPr>
        <w:t>Źródło: Dane ze Szkoły Podstawowej w Szadku</w:t>
      </w:r>
    </w:p>
    <w:p w14:paraId="2722BE35" w14:textId="77777777" w:rsidR="00EA5277" w:rsidRDefault="0023769A">
      <w:pPr>
        <w:rPr>
          <w:rFonts w:cs="Garamond"/>
          <w:color w:val="000000"/>
          <w:sz w:val="24"/>
          <w:szCs w:val="24"/>
        </w:rPr>
      </w:pPr>
      <w:r>
        <w:rPr>
          <w:rFonts w:cs="Garamond"/>
          <w:color w:val="000000" w:themeColor="text1"/>
          <w:sz w:val="24"/>
          <w:szCs w:val="24"/>
        </w:rPr>
        <w:br w:type="page"/>
      </w:r>
    </w:p>
    <w:p w14:paraId="7AE7BD75" w14:textId="77777777" w:rsidR="00EA5277" w:rsidRDefault="0023769A">
      <w:pPr>
        <w:spacing w:after="0"/>
        <w:rPr>
          <w:rFonts w:cs="Garamond"/>
          <w:color w:val="000000"/>
          <w:sz w:val="24"/>
          <w:szCs w:val="24"/>
        </w:rPr>
      </w:pPr>
      <w:r>
        <w:rPr>
          <w:rFonts w:cs="Garamond"/>
          <w:color w:val="000000" w:themeColor="text1"/>
          <w:sz w:val="24"/>
          <w:szCs w:val="24"/>
        </w:rPr>
        <w:lastRenderedPageBreak/>
        <w:t>Tabela 35. Zajęcia dodatkowe dla dzieci i młodzieży - dane za rok 2018/2019, 2019/2020 i 2020/2021</w:t>
      </w:r>
    </w:p>
    <w:tbl>
      <w:tblPr>
        <w:tblW w:w="8931" w:type="dxa"/>
        <w:tblInd w:w="108" w:type="dxa"/>
        <w:tblLayout w:type="fixed"/>
        <w:tblLook w:val="0000" w:firstRow="0" w:lastRow="0" w:firstColumn="0" w:lastColumn="0" w:noHBand="0" w:noVBand="0"/>
      </w:tblPr>
      <w:tblGrid>
        <w:gridCol w:w="680"/>
        <w:gridCol w:w="2155"/>
        <w:gridCol w:w="3122"/>
        <w:gridCol w:w="991"/>
        <w:gridCol w:w="991"/>
        <w:gridCol w:w="992"/>
      </w:tblGrid>
      <w:tr w:rsidR="00EA5277" w14:paraId="50E30C7E" w14:textId="77777777">
        <w:trPr>
          <w:tblHeader/>
        </w:trPr>
        <w:tc>
          <w:tcPr>
            <w:tcW w:w="2835" w:type="dxa"/>
            <w:gridSpan w:val="2"/>
            <w:tcBorders>
              <w:top w:val="single" w:sz="4" w:space="0" w:color="000000"/>
              <w:left w:val="single" w:sz="4" w:space="0" w:color="000000"/>
              <w:bottom w:val="single" w:sz="4" w:space="0" w:color="000000"/>
            </w:tcBorders>
            <w:shd w:val="clear" w:color="auto" w:fill="auto"/>
            <w:vAlign w:val="center"/>
          </w:tcPr>
          <w:p w14:paraId="275C3947" w14:textId="77777777" w:rsidR="00EA5277" w:rsidRDefault="0023769A">
            <w:pPr>
              <w:spacing w:after="0"/>
              <w:jc w:val="center"/>
              <w:rPr>
                <w:b/>
                <w:sz w:val="20"/>
                <w:szCs w:val="20"/>
              </w:rPr>
            </w:pPr>
            <w:r>
              <w:rPr>
                <w:rFonts w:cs="Garamond"/>
                <w:b/>
                <w:sz w:val="20"/>
                <w:szCs w:val="20"/>
              </w:rPr>
              <w:t>Rodzaj zajęć</w:t>
            </w:r>
          </w:p>
        </w:tc>
        <w:tc>
          <w:tcPr>
            <w:tcW w:w="31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E115E" w14:textId="77777777" w:rsidR="00EA5277" w:rsidRDefault="0023769A">
            <w:pPr>
              <w:spacing w:after="0"/>
              <w:jc w:val="center"/>
              <w:rPr>
                <w:b/>
                <w:sz w:val="20"/>
                <w:szCs w:val="20"/>
              </w:rPr>
            </w:pPr>
            <w:r>
              <w:rPr>
                <w:rFonts w:cs="Garamond"/>
                <w:b/>
                <w:sz w:val="20"/>
                <w:szCs w:val="20"/>
              </w:rPr>
              <w:t>Opis</w:t>
            </w:r>
          </w:p>
        </w:tc>
        <w:tc>
          <w:tcPr>
            <w:tcW w:w="991" w:type="dxa"/>
            <w:tcBorders>
              <w:top w:val="single" w:sz="4" w:space="0" w:color="000000"/>
              <w:left w:val="single" w:sz="4" w:space="0" w:color="000000"/>
              <w:bottom w:val="single" w:sz="4" w:space="0" w:color="000000"/>
              <w:right w:val="single" w:sz="4" w:space="0" w:color="000000"/>
            </w:tcBorders>
          </w:tcPr>
          <w:p w14:paraId="6EBCFBF1" w14:textId="77777777" w:rsidR="00EA5277" w:rsidRDefault="0023769A">
            <w:pPr>
              <w:spacing w:after="0"/>
              <w:jc w:val="center"/>
              <w:rPr>
                <w:rFonts w:cs="Garamond"/>
                <w:b/>
                <w:sz w:val="20"/>
                <w:szCs w:val="20"/>
              </w:rPr>
            </w:pPr>
            <w:r>
              <w:rPr>
                <w:rFonts w:cs="Garamond"/>
                <w:b/>
                <w:sz w:val="20"/>
                <w:szCs w:val="20"/>
              </w:rPr>
              <w:t>VI 2019</w:t>
            </w:r>
          </w:p>
          <w:p w14:paraId="631A409D" w14:textId="77777777" w:rsidR="00EA5277" w:rsidRDefault="0023769A">
            <w:pPr>
              <w:spacing w:after="0"/>
              <w:jc w:val="center"/>
              <w:rPr>
                <w:rFonts w:cs="Garamond"/>
                <w:b/>
                <w:sz w:val="20"/>
                <w:szCs w:val="20"/>
              </w:rPr>
            </w:pPr>
            <w:r>
              <w:rPr>
                <w:rFonts w:cs="Garamond"/>
                <w:b/>
                <w:sz w:val="20"/>
                <w:szCs w:val="20"/>
              </w:rPr>
              <w:t>Liczba dzieci</w:t>
            </w:r>
          </w:p>
        </w:tc>
        <w:tc>
          <w:tcPr>
            <w:tcW w:w="991" w:type="dxa"/>
            <w:tcBorders>
              <w:top w:val="single" w:sz="4" w:space="0" w:color="000000"/>
              <w:left w:val="single" w:sz="4" w:space="0" w:color="000000"/>
              <w:bottom w:val="single" w:sz="4" w:space="0" w:color="000000"/>
              <w:right w:val="single" w:sz="4" w:space="0" w:color="000000"/>
            </w:tcBorders>
          </w:tcPr>
          <w:p w14:paraId="012DAED1" w14:textId="77777777" w:rsidR="00EA5277" w:rsidRDefault="0023769A">
            <w:pPr>
              <w:spacing w:after="0"/>
              <w:jc w:val="center"/>
              <w:rPr>
                <w:rFonts w:cs="Garamond"/>
                <w:b/>
                <w:sz w:val="20"/>
                <w:szCs w:val="20"/>
              </w:rPr>
            </w:pPr>
            <w:r>
              <w:rPr>
                <w:rFonts w:cs="Garamond"/>
                <w:b/>
                <w:sz w:val="20"/>
                <w:szCs w:val="20"/>
              </w:rPr>
              <w:t>VI 2020</w:t>
            </w:r>
          </w:p>
          <w:p w14:paraId="50982AFE" w14:textId="77777777" w:rsidR="00EA5277" w:rsidRDefault="0023769A">
            <w:pPr>
              <w:spacing w:after="0"/>
              <w:jc w:val="center"/>
              <w:rPr>
                <w:rFonts w:cs="Garamond"/>
                <w:b/>
                <w:sz w:val="20"/>
                <w:szCs w:val="20"/>
              </w:rPr>
            </w:pPr>
            <w:r>
              <w:rPr>
                <w:rFonts w:cs="Garamond"/>
                <w:b/>
                <w:sz w:val="20"/>
                <w:szCs w:val="20"/>
              </w:rPr>
              <w:t>Liczba dzieci</w:t>
            </w:r>
          </w:p>
        </w:tc>
        <w:tc>
          <w:tcPr>
            <w:tcW w:w="992" w:type="dxa"/>
            <w:tcBorders>
              <w:top w:val="single" w:sz="4" w:space="0" w:color="000000"/>
              <w:left w:val="single" w:sz="4" w:space="0" w:color="000000"/>
              <w:bottom w:val="single" w:sz="4" w:space="0" w:color="000000"/>
              <w:right w:val="single" w:sz="4" w:space="0" w:color="000000"/>
            </w:tcBorders>
          </w:tcPr>
          <w:p w14:paraId="78B62C69" w14:textId="77777777" w:rsidR="00EA5277" w:rsidRDefault="0023769A">
            <w:pPr>
              <w:spacing w:after="0"/>
              <w:jc w:val="center"/>
              <w:rPr>
                <w:rFonts w:cs="Garamond"/>
                <w:b/>
                <w:sz w:val="20"/>
                <w:szCs w:val="20"/>
              </w:rPr>
            </w:pPr>
            <w:r>
              <w:rPr>
                <w:rFonts w:cs="Garamond"/>
                <w:b/>
                <w:sz w:val="20"/>
                <w:szCs w:val="20"/>
              </w:rPr>
              <w:t>X 2020</w:t>
            </w:r>
          </w:p>
          <w:p w14:paraId="7FD2B126" w14:textId="77777777" w:rsidR="00EA5277" w:rsidRDefault="0023769A">
            <w:pPr>
              <w:spacing w:after="0"/>
              <w:jc w:val="center"/>
              <w:rPr>
                <w:rFonts w:cs="Garamond"/>
                <w:b/>
                <w:sz w:val="20"/>
                <w:szCs w:val="20"/>
              </w:rPr>
            </w:pPr>
            <w:r>
              <w:rPr>
                <w:rFonts w:cs="Garamond"/>
                <w:b/>
                <w:sz w:val="20"/>
                <w:szCs w:val="20"/>
              </w:rPr>
              <w:t>Liczba dzieci</w:t>
            </w:r>
          </w:p>
        </w:tc>
      </w:tr>
      <w:tr w:rsidR="00EA5277" w14:paraId="1E5B0CE3" w14:textId="77777777">
        <w:trPr>
          <w:cantSplit/>
        </w:trPr>
        <w:tc>
          <w:tcPr>
            <w:tcW w:w="680" w:type="dxa"/>
            <w:tcBorders>
              <w:top w:val="single" w:sz="4" w:space="0" w:color="000000"/>
              <w:left w:val="single" w:sz="4" w:space="0" w:color="000000"/>
              <w:bottom w:val="single" w:sz="4" w:space="0" w:color="000000"/>
            </w:tcBorders>
            <w:shd w:val="clear" w:color="auto" w:fill="auto"/>
          </w:tcPr>
          <w:p w14:paraId="31632A32" w14:textId="77777777" w:rsidR="00EA5277" w:rsidRDefault="0023769A">
            <w:pPr>
              <w:spacing w:after="0"/>
              <w:rPr>
                <w:sz w:val="20"/>
                <w:szCs w:val="20"/>
              </w:rPr>
            </w:pPr>
            <w:r>
              <w:rPr>
                <w:rFonts w:cs="Garamond"/>
                <w:sz w:val="20"/>
                <w:szCs w:val="20"/>
              </w:rPr>
              <w:t>1</w:t>
            </w:r>
          </w:p>
        </w:tc>
        <w:tc>
          <w:tcPr>
            <w:tcW w:w="2155" w:type="dxa"/>
            <w:tcBorders>
              <w:top w:val="single" w:sz="4" w:space="0" w:color="000000"/>
              <w:left w:val="single" w:sz="4" w:space="0" w:color="000000"/>
              <w:bottom w:val="single" w:sz="4" w:space="0" w:color="000000"/>
            </w:tcBorders>
            <w:shd w:val="clear" w:color="auto" w:fill="auto"/>
          </w:tcPr>
          <w:p w14:paraId="445693A2" w14:textId="77777777" w:rsidR="00EA5277" w:rsidRDefault="0023769A">
            <w:pPr>
              <w:spacing w:after="0"/>
              <w:rPr>
                <w:sz w:val="20"/>
                <w:szCs w:val="20"/>
              </w:rPr>
            </w:pPr>
            <w:r>
              <w:rPr>
                <w:rFonts w:cs="Garamond"/>
                <w:sz w:val="20"/>
                <w:szCs w:val="20"/>
              </w:rPr>
              <w:t>Zajęcia korekcyjno-kompensacyjne</w:t>
            </w:r>
          </w:p>
        </w:tc>
        <w:tc>
          <w:tcPr>
            <w:tcW w:w="3122" w:type="dxa"/>
            <w:tcBorders>
              <w:top w:val="single" w:sz="4" w:space="0" w:color="000000"/>
              <w:left w:val="single" w:sz="4" w:space="0" w:color="000000"/>
              <w:bottom w:val="single" w:sz="4" w:space="0" w:color="000000"/>
              <w:right w:val="single" w:sz="4" w:space="0" w:color="000000"/>
            </w:tcBorders>
            <w:shd w:val="clear" w:color="auto" w:fill="auto"/>
          </w:tcPr>
          <w:p w14:paraId="486A9507" w14:textId="77777777" w:rsidR="00EA5277" w:rsidRDefault="0023769A">
            <w:pPr>
              <w:spacing w:after="0"/>
              <w:rPr>
                <w:sz w:val="20"/>
                <w:szCs w:val="20"/>
              </w:rPr>
            </w:pPr>
            <w:r>
              <w:rPr>
                <w:rFonts w:cs="Garamond"/>
                <w:sz w:val="20"/>
                <w:szCs w:val="20"/>
              </w:rPr>
              <w:t>Na bazie wewnątrzszkolnej diagnozy potrzeb</w:t>
            </w:r>
          </w:p>
        </w:tc>
        <w:tc>
          <w:tcPr>
            <w:tcW w:w="991" w:type="dxa"/>
            <w:tcBorders>
              <w:top w:val="single" w:sz="4" w:space="0" w:color="000000"/>
              <w:left w:val="single" w:sz="4" w:space="0" w:color="000000"/>
              <w:bottom w:val="single" w:sz="4" w:space="0" w:color="000000"/>
              <w:right w:val="single" w:sz="4" w:space="0" w:color="000000"/>
            </w:tcBorders>
          </w:tcPr>
          <w:p w14:paraId="3BE40BF4" w14:textId="77777777" w:rsidR="00EA5277" w:rsidRDefault="0023769A">
            <w:pPr>
              <w:spacing w:after="0"/>
              <w:jc w:val="center"/>
              <w:rPr>
                <w:sz w:val="20"/>
                <w:szCs w:val="20"/>
              </w:rPr>
            </w:pPr>
            <w:r>
              <w:rPr>
                <w:rFonts w:cs="Garamond"/>
                <w:sz w:val="20"/>
                <w:szCs w:val="20"/>
              </w:rPr>
              <w:t>40</w:t>
            </w:r>
          </w:p>
        </w:tc>
        <w:tc>
          <w:tcPr>
            <w:tcW w:w="991" w:type="dxa"/>
            <w:tcBorders>
              <w:top w:val="single" w:sz="4" w:space="0" w:color="000000"/>
              <w:left w:val="single" w:sz="4" w:space="0" w:color="000000"/>
              <w:bottom w:val="single" w:sz="4" w:space="0" w:color="000000"/>
              <w:right w:val="single" w:sz="4" w:space="0" w:color="000000"/>
            </w:tcBorders>
          </w:tcPr>
          <w:p w14:paraId="36AB6463" w14:textId="77777777" w:rsidR="00EA5277" w:rsidRDefault="0023769A">
            <w:pPr>
              <w:spacing w:after="0"/>
              <w:jc w:val="center"/>
              <w:rPr>
                <w:rFonts w:cs="Garamond"/>
                <w:sz w:val="20"/>
                <w:szCs w:val="20"/>
              </w:rPr>
            </w:pPr>
            <w:r>
              <w:rPr>
                <w:rFonts w:cs="Garamond"/>
                <w:sz w:val="20"/>
                <w:szCs w:val="20"/>
              </w:rPr>
              <w:t>51</w:t>
            </w:r>
          </w:p>
        </w:tc>
        <w:tc>
          <w:tcPr>
            <w:tcW w:w="992" w:type="dxa"/>
            <w:tcBorders>
              <w:top w:val="single" w:sz="4" w:space="0" w:color="000000"/>
              <w:left w:val="single" w:sz="4" w:space="0" w:color="000000"/>
              <w:bottom w:val="single" w:sz="4" w:space="0" w:color="000000"/>
              <w:right w:val="single" w:sz="4" w:space="0" w:color="000000"/>
            </w:tcBorders>
          </w:tcPr>
          <w:p w14:paraId="6836EE26" w14:textId="77777777" w:rsidR="00EA5277" w:rsidRDefault="0023769A">
            <w:pPr>
              <w:spacing w:after="0"/>
              <w:jc w:val="center"/>
              <w:rPr>
                <w:rFonts w:cs="Garamond"/>
                <w:sz w:val="20"/>
                <w:szCs w:val="20"/>
              </w:rPr>
            </w:pPr>
            <w:r>
              <w:rPr>
                <w:rFonts w:cs="Garamond"/>
                <w:sz w:val="20"/>
                <w:szCs w:val="20"/>
              </w:rPr>
              <w:t>24</w:t>
            </w:r>
          </w:p>
        </w:tc>
      </w:tr>
      <w:tr w:rsidR="00EA5277" w14:paraId="2E312DD0" w14:textId="77777777">
        <w:trPr>
          <w:cantSplit/>
        </w:trPr>
        <w:tc>
          <w:tcPr>
            <w:tcW w:w="680" w:type="dxa"/>
            <w:tcBorders>
              <w:top w:val="single" w:sz="4" w:space="0" w:color="000000"/>
              <w:left w:val="single" w:sz="4" w:space="0" w:color="000000"/>
              <w:bottom w:val="single" w:sz="4" w:space="0" w:color="000000"/>
            </w:tcBorders>
            <w:shd w:val="clear" w:color="auto" w:fill="auto"/>
          </w:tcPr>
          <w:p w14:paraId="260A1537" w14:textId="77777777" w:rsidR="00EA5277" w:rsidRDefault="0023769A">
            <w:pPr>
              <w:spacing w:after="0"/>
              <w:rPr>
                <w:sz w:val="20"/>
                <w:szCs w:val="20"/>
              </w:rPr>
            </w:pPr>
            <w:r>
              <w:rPr>
                <w:rFonts w:cs="Garamond"/>
                <w:sz w:val="20"/>
                <w:szCs w:val="20"/>
              </w:rPr>
              <w:t>2</w:t>
            </w:r>
          </w:p>
        </w:tc>
        <w:tc>
          <w:tcPr>
            <w:tcW w:w="2155" w:type="dxa"/>
            <w:tcBorders>
              <w:top w:val="single" w:sz="4" w:space="0" w:color="000000"/>
              <w:left w:val="single" w:sz="4" w:space="0" w:color="000000"/>
              <w:bottom w:val="single" w:sz="4" w:space="0" w:color="000000"/>
            </w:tcBorders>
            <w:shd w:val="clear" w:color="auto" w:fill="auto"/>
          </w:tcPr>
          <w:p w14:paraId="6BDCB406" w14:textId="77777777" w:rsidR="00EA5277" w:rsidRDefault="0023769A">
            <w:pPr>
              <w:spacing w:after="0"/>
              <w:rPr>
                <w:sz w:val="20"/>
                <w:szCs w:val="20"/>
              </w:rPr>
            </w:pPr>
            <w:r>
              <w:rPr>
                <w:rFonts w:cs="Garamond"/>
                <w:sz w:val="20"/>
                <w:szCs w:val="20"/>
              </w:rPr>
              <w:t>Warsztaty rozwijające kompetencje społeczne</w:t>
            </w:r>
          </w:p>
        </w:tc>
        <w:tc>
          <w:tcPr>
            <w:tcW w:w="3122" w:type="dxa"/>
            <w:tcBorders>
              <w:top w:val="single" w:sz="4" w:space="0" w:color="000000"/>
              <w:left w:val="single" w:sz="4" w:space="0" w:color="000000"/>
              <w:bottom w:val="single" w:sz="4" w:space="0" w:color="000000"/>
              <w:right w:val="single" w:sz="4" w:space="0" w:color="000000"/>
            </w:tcBorders>
            <w:shd w:val="clear" w:color="auto" w:fill="auto"/>
          </w:tcPr>
          <w:p w14:paraId="0CF32A3E" w14:textId="77777777" w:rsidR="00EA5277" w:rsidRDefault="0023769A">
            <w:pPr>
              <w:spacing w:after="0"/>
              <w:rPr>
                <w:sz w:val="20"/>
                <w:szCs w:val="20"/>
              </w:rPr>
            </w:pPr>
            <w:r>
              <w:rPr>
                <w:rFonts w:cs="Garamond"/>
                <w:sz w:val="20"/>
                <w:szCs w:val="20"/>
              </w:rPr>
              <w:t>Na bazie wewnątrzszkolnej diagnozy potrzeb</w:t>
            </w:r>
          </w:p>
        </w:tc>
        <w:tc>
          <w:tcPr>
            <w:tcW w:w="991" w:type="dxa"/>
            <w:tcBorders>
              <w:top w:val="single" w:sz="4" w:space="0" w:color="000000"/>
              <w:left w:val="single" w:sz="4" w:space="0" w:color="000000"/>
              <w:bottom w:val="single" w:sz="4" w:space="0" w:color="000000"/>
              <w:right w:val="single" w:sz="4" w:space="0" w:color="000000"/>
            </w:tcBorders>
          </w:tcPr>
          <w:p w14:paraId="67A83AE7" w14:textId="77777777" w:rsidR="00EA5277" w:rsidRDefault="0023769A">
            <w:pPr>
              <w:spacing w:after="0"/>
              <w:jc w:val="center"/>
              <w:rPr>
                <w:sz w:val="20"/>
                <w:szCs w:val="20"/>
              </w:rPr>
            </w:pPr>
            <w:r>
              <w:rPr>
                <w:rFonts w:cs="Garamond"/>
                <w:sz w:val="20"/>
                <w:szCs w:val="20"/>
              </w:rPr>
              <w:t>17</w:t>
            </w:r>
          </w:p>
        </w:tc>
        <w:tc>
          <w:tcPr>
            <w:tcW w:w="991" w:type="dxa"/>
            <w:tcBorders>
              <w:top w:val="single" w:sz="4" w:space="0" w:color="000000"/>
              <w:left w:val="single" w:sz="4" w:space="0" w:color="000000"/>
              <w:bottom w:val="single" w:sz="4" w:space="0" w:color="000000"/>
              <w:right w:val="single" w:sz="4" w:space="0" w:color="000000"/>
            </w:tcBorders>
          </w:tcPr>
          <w:p w14:paraId="3BE89A77" w14:textId="77777777" w:rsidR="00EA5277" w:rsidRDefault="0023769A">
            <w:pPr>
              <w:spacing w:after="0"/>
              <w:jc w:val="center"/>
              <w:rPr>
                <w:rFonts w:cs="Garamond"/>
                <w:sz w:val="20"/>
                <w:szCs w:val="20"/>
              </w:rPr>
            </w:pPr>
            <w:r>
              <w:rPr>
                <w:rFonts w:cs="Garamond"/>
                <w:sz w:val="20"/>
                <w:szCs w:val="20"/>
              </w:rPr>
              <w:t>36</w:t>
            </w:r>
          </w:p>
        </w:tc>
        <w:tc>
          <w:tcPr>
            <w:tcW w:w="992" w:type="dxa"/>
            <w:tcBorders>
              <w:top w:val="single" w:sz="4" w:space="0" w:color="000000"/>
              <w:left w:val="single" w:sz="4" w:space="0" w:color="000000"/>
              <w:bottom w:val="single" w:sz="4" w:space="0" w:color="000000"/>
              <w:right w:val="single" w:sz="4" w:space="0" w:color="000000"/>
            </w:tcBorders>
          </w:tcPr>
          <w:p w14:paraId="657AAC4F" w14:textId="77777777" w:rsidR="00EA5277" w:rsidRDefault="0023769A">
            <w:pPr>
              <w:spacing w:after="0"/>
              <w:jc w:val="center"/>
              <w:rPr>
                <w:rFonts w:cs="Garamond"/>
                <w:sz w:val="20"/>
                <w:szCs w:val="20"/>
              </w:rPr>
            </w:pPr>
            <w:r>
              <w:rPr>
                <w:rFonts w:cs="Garamond"/>
                <w:sz w:val="20"/>
                <w:szCs w:val="20"/>
              </w:rPr>
              <w:t>17</w:t>
            </w:r>
          </w:p>
        </w:tc>
      </w:tr>
      <w:tr w:rsidR="00EA5277" w14:paraId="2BC1E66C" w14:textId="77777777">
        <w:trPr>
          <w:cantSplit/>
        </w:trPr>
        <w:tc>
          <w:tcPr>
            <w:tcW w:w="680" w:type="dxa"/>
            <w:tcBorders>
              <w:top w:val="single" w:sz="4" w:space="0" w:color="000000"/>
              <w:left w:val="single" w:sz="4" w:space="0" w:color="000000"/>
              <w:bottom w:val="single" w:sz="4" w:space="0" w:color="000000"/>
            </w:tcBorders>
            <w:shd w:val="clear" w:color="auto" w:fill="auto"/>
          </w:tcPr>
          <w:p w14:paraId="2FB7599C" w14:textId="77777777" w:rsidR="00EA5277" w:rsidRDefault="0023769A">
            <w:pPr>
              <w:spacing w:after="0"/>
              <w:rPr>
                <w:sz w:val="20"/>
                <w:szCs w:val="20"/>
              </w:rPr>
            </w:pPr>
            <w:r>
              <w:rPr>
                <w:rFonts w:cs="Garamond"/>
                <w:sz w:val="20"/>
                <w:szCs w:val="20"/>
              </w:rPr>
              <w:t>3</w:t>
            </w:r>
          </w:p>
        </w:tc>
        <w:tc>
          <w:tcPr>
            <w:tcW w:w="2155" w:type="dxa"/>
            <w:tcBorders>
              <w:top w:val="single" w:sz="4" w:space="0" w:color="000000"/>
              <w:left w:val="single" w:sz="4" w:space="0" w:color="000000"/>
              <w:bottom w:val="single" w:sz="4" w:space="0" w:color="000000"/>
            </w:tcBorders>
            <w:shd w:val="clear" w:color="auto" w:fill="auto"/>
          </w:tcPr>
          <w:p w14:paraId="27F56F5E" w14:textId="77777777" w:rsidR="00EA5277" w:rsidRDefault="0023769A">
            <w:pPr>
              <w:spacing w:after="0"/>
              <w:rPr>
                <w:sz w:val="20"/>
                <w:szCs w:val="20"/>
              </w:rPr>
            </w:pPr>
            <w:r>
              <w:rPr>
                <w:sz w:val="20"/>
                <w:szCs w:val="20"/>
              </w:rPr>
              <w:t>Warsztaty matematyczne</w:t>
            </w:r>
          </w:p>
        </w:tc>
        <w:tc>
          <w:tcPr>
            <w:tcW w:w="3122" w:type="dxa"/>
            <w:tcBorders>
              <w:top w:val="single" w:sz="4" w:space="0" w:color="000000"/>
              <w:left w:val="single" w:sz="4" w:space="0" w:color="000000"/>
              <w:bottom w:val="single" w:sz="4" w:space="0" w:color="000000"/>
              <w:right w:val="single" w:sz="4" w:space="0" w:color="000000"/>
            </w:tcBorders>
            <w:shd w:val="clear" w:color="auto" w:fill="auto"/>
          </w:tcPr>
          <w:p w14:paraId="0DBE3DBF" w14:textId="77777777" w:rsidR="00EA5277" w:rsidRDefault="0023769A">
            <w:pPr>
              <w:spacing w:after="0"/>
              <w:rPr>
                <w:sz w:val="20"/>
                <w:szCs w:val="20"/>
              </w:rPr>
            </w:pPr>
            <w:r>
              <w:rPr>
                <w:sz w:val="20"/>
                <w:szCs w:val="20"/>
              </w:rPr>
              <w:t>Zajęcia rozwijające w zakresie matematyki – na bazie wewnątrzszkolnej diagnozy potrzeb</w:t>
            </w:r>
          </w:p>
        </w:tc>
        <w:tc>
          <w:tcPr>
            <w:tcW w:w="991" w:type="dxa"/>
            <w:tcBorders>
              <w:top w:val="single" w:sz="4" w:space="0" w:color="000000"/>
              <w:left w:val="single" w:sz="4" w:space="0" w:color="000000"/>
              <w:bottom w:val="single" w:sz="4" w:space="0" w:color="000000"/>
              <w:right w:val="single" w:sz="4" w:space="0" w:color="000000"/>
            </w:tcBorders>
          </w:tcPr>
          <w:p w14:paraId="56537EA2" w14:textId="77777777" w:rsidR="00EA5277" w:rsidRDefault="0023769A">
            <w:pPr>
              <w:spacing w:after="0"/>
              <w:jc w:val="center"/>
              <w:rPr>
                <w:sz w:val="20"/>
                <w:szCs w:val="20"/>
              </w:rPr>
            </w:pPr>
            <w:r>
              <w:rPr>
                <w:sz w:val="20"/>
                <w:szCs w:val="20"/>
              </w:rPr>
              <w:t>207</w:t>
            </w:r>
          </w:p>
        </w:tc>
        <w:tc>
          <w:tcPr>
            <w:tcW w:w="991" w:type="dxa"/>
            <w:tcBorders>
              <w:top w:val="single" w:sz="4" w:space="0" w:color="000000"/>
              <w:left w:val="single" w:sz="4" w:space="0" w:color="000000"/>
              <w:bottom w:val="single" w:sz="4" w:space="0" w:color="000000"/>
              <w:right w:val="single" w:sz="4" w:space="0" w:color="000000"/>
            </w:tcBorders>
          </w:tcPr>
          <w:p w14:paraId="5C2DFA2C" w14:textId="77777777" w:rsidR="00EA5277" w:rsidRDefault="0023769A">
            <w:pPr>
              <w:spacing w:after="0"/>
              <w:jc w:val="center"/>
              <w:rPr>
                <w:sz w:val="20"/>
                <w:szCs w:val="20"/>
              </w:rPr>
            </w:pPr>
            <w:r>
              <w:rPr>
                <w:sz w:val="20"/>
                <w:szCs w:val="20"/>
              </w:rPr>
              <w:t>194</w:t>
            </w:r>
          </w:p>
        </w:tc>
        <w:tc>
          <w:tcPr>
            <w:tcW w:w="992" w:type="dxa"/>
            <w:tcBorders>
              <w:top w:val="single" w:sz="4" w:space="0" w:color="000000"/>
              <w:left w:val="single" w:sz="4" w:space="0" w:color="000000"/>
              <w:bottom w:val="single" w:sz="4" w:space="0" w:color="000000"/>
              <w:right w:val="single" w:sz="4" w:space="0" w:color="000000"/>
            </w:tcBorders>
          </w:tcPr>
          <w:p w14:paraId="6AE34458" w14:textId="77777777" w:rsidR="00EA5277" w:rsidRDefault="0023769A">
            <w:pPr>
              <w:spacing w:after="0"/>
              <w:jc w:val="center"/>
              <w:rPr>
                <w:sz w:val="20"/>
                <w:szCs w:val="20"/>
              </w:rPr>
            </w:pPr>
            <w:r>
              <w:rPr>
                <w:sz w:val="20"/>
                <w:szCs w:val="20"/>
              </w:rPr>
              <w:t>Nie dotyczy</w:t>
            </w:r>
          </w:p>
        </w:tc>
      </w:tr>
      <w:tr w:rsidR="00EA5277" w14:paraId="2F2C7CDD" w14:textId="77777777">
        <w:trPr>
          <w:cantSplit/>
        </w:trPr>
        <w:tc>
          <w:tcPr>
            <w:tcW w:w="680" w:type="dxa"/>
            <w:tcBorders>
              <w:top w:val="single" w:sz="4" w:space="0" w:color="000000"/>
              <w:left w:val="single" w:sz="4" w:space="0" w:color="000000"/>
              <w:bottom w:val="single" w:sz="4" w:space="0" w:color="000000"/>
            </w:tcBorders>
            <w:shd w:val="clear" w:color="auto" w:fill="auto"/>
          </w:tcPr>
          <w:p w14:paraId="48B179DA" w14:textId="77777777" w:rsidR="00EA5277" w:rsidRDefault="0023769A">
            <w:pPr>
              <w:spacing w:after="0"/>
              <w:rPr>
                <w:sz w:val="20"/>
                <w:szCs w:val="20"/>
              </w:rPr>
            </w:pPr>
            <w:r>
              <w:rPr>
                <w:rFonts w:cs="Garamond"/>
                <w:sz w:val="20"/>
                <w:szCs w:val="20"/>
              </w:rPr>
              <w:t>4</w:t>
            </w:r>
          </w:p>
        </w:tc>
        <w:tc>
          <w:tcPr>
            <w:tcW w:w="2155" w:type="dxa"/>
            <w:tcBorders>
              <w:top w:val="single" w:sz="4" w:space="0" w:color="000000"/>
              <w:left w:val="single" w:sz="4" w:space="0" w:color="000000"/>
              <w:bottom w:val="single" w:sz="4" w:space="0" w:color="000000"/>
            </w:tcBorders>
            <w:shd w:val="clear" w:color="auto" w:fill="auto"/>
          </w:tcPr>
          <w:p w14:paraId="5B9C7803" w14:textId="77777777" w:rsidR="00EA5277" w:rsidRDefault="0023769A">
            <w:pPr>
              <w:spacing w:after="0"/>
              <w:rPr>
                <w:sz w:val="20"/>
                <w:szCs w:val="20"/>
              </w:rPr>
            </w:pPr>
            <w:r>
              <w:rPr>
                <w:sz w:val="20"/>
                <w:szCs w:val="20"/>
              </w:rPr>
              <w:t>Warsztaty języków obcych (j. angielski)</w:t>
            </w:r>
          </w:p>
        </w:tc>
        <w:tc>
          <w:tcPr>
            <w:tcW w:w="3122" w:type="dxa"/>
            <w:tcBorders>
              <w:top w:val="single" w:sz="4" w:space="0" w:color="000000"/>
              <w:left w:val="single" w:sz="4" w:space="0" w:color="000000"/>
              <w:bottom w:val="single" w:sz="4" w:space="0" w:color="000000"/>
              <w:right w:val="single" w:sz="4" w:space="0" w:color="000000"/>
            </w:tcBorders>
            <w:shd w:val="clear" w:color="auto" w:fill="auto"/>
          </w:tcPr>
          <w:p w14:paraId="1CB4E070" w14:textId="77777777" w:rsidR="00EA5277" w:rsidRDefault="0023769A">
            <w:pPr>
              <w:spacing w:after="0"/>
              <w:rPr>
                <w:sz w:val="20"/>
                <w:szCs w:val="20"/>
              </w:rPr>
            </w:pPr>
            <w:r>
              <w:rPr>
                <w:sz w:val="20"/>
                <w:szCs w:val="20"/>
              </w:rPr>
              <w:t>Zajęcia rozwijające w zakresie j. angielskiego – na bazie wewnątrzszkolnej diagnozy potrzeb</w:t>
            </w:r>
          </w:p>
        </w:tc>
        <w:tc>
          <w:tcPr>
            <w:tcW w:w="991" w:type="dxa"/>
            <w:tcBorders>
              <w:top w:val="single" w:sz="4" w:space="0" w:color="000000"/>
              <w:left w:val="single" w:sz="4" w:space="0" w:color="000000"/>
              <w:bottom w:val="single" w:sz="4" w:space="0" w:color="000000"/>
              <w:right w:val="single" w:sz="4" w:space="0" w:color="000000"/>
            </w:tcBorders>
          </w:tcPr>
          <w:p w14:paraId="6212D7E4" w14:textId="77777777" w:rsidR="00EA5277" w:rsidRDefault="0023769A">
            <w:pPr>
              <w:spacing w:after="0"/>
              <w:jc w:val="center"/>
              <w:rPr>
                <w:sz w:val="20"/>
                <w:szCs w:val="20"/>
              </w:rPr>
            </w:pPr>
            <w:r>
              <w:rPr>
                <w:sz w:val="20"/>
                <w:szCs w:val="20"/>
              </w:rPr>
              <w:t>42</w:t>
            </w:r>
          </w:p>
        </w:tc>
        <w:tc>
          <w:tcPr>
            <w:tcW w:w="991" w:type="dxa"/>
            <w:tcBorders>
              <w:top w:val="single" w:sz="4" w:space="0" w:color="000000"/>
              <w:left w:val="single" w:sz="4" w:space="0" w:color="000000"/>
              <w:bottom w:val="single" w:sz="4" w:space="0" w:color="000000"/>
              <w:right w:val="single" w:sz="4" w:space="0" w:color="000000"/>
            </w:tcBorders>
          </w:tcPr>
          <w:p w14:paraId="07F1304E" w14:textId="77777777" w:rsidR="00EA5277" w:rsidRDefault="0023769A">
            <w:pPr>
              <w:spacing w:after="0"/>
              <w:jc w:val="center"/>
              <w:rPr>
                <w:sz w:val="20"/>
                <w:szCs w:val="20"/>
              </w:rPr>
            </w:pPr>
            <w:r>
              <w:rPr>
                <w:sz w:val="20"/>
                <w:szCs w:val="20"/>
              </w:rPr>
              <w:t>99</w:t>
            </w:r>
          </w:p>
        </w:tc>
        <w:tc>
          <w:tcPr>
            <w:tcW w:w="992" w:type="dxa"/>
            <w:tcBorders>
              <w:top w:val="single" w:sz="4" w:space="0" w:color="000000"/>
              <w:left w:val="single" w:sz="4" w:space="0" w:color="000000"/>
              <w:bottom w:val="single" w:sz="4" w:space="0" w:color="000000"/>
              <w:right w:val="single" w:sz="4" w:space="0" w:color="000000"/>
            </w:tcBorders>
          </w:tcPr>
          <w:p w14:paraId="4AD6D815" w14:textId="77777777" w:rsidR="00EA5277" w:rsidRDefault="0023769A">
            <w:pPr>
              <w:spacing w:after="0"/>
              <w:jc w:val="center"/>
              <w:rPr>
                <w:sz w:val="20"/>
                <w:szCs w:val="20"/>
              </w:rPr>
            </w:pPr>
            <w:r>
              <w:rPr>
                <w:sz w:val="20"/>
                <w:szCs w:val="20"/>
              </w:rPr>
              <w:t>Nie dotyczy</w:t>
            </w:r>
          </w:p>
        </w:tc>
      </w:tr>
      <w:tr w:rsidR="00EA5277" w14:paraId="01DCA4B8" w14:textId="77777777">
        <w:trPr>
          <w:cantSplit/>
        </w:trPr>
        <w:tc>
          <w:tcPr>
            <w:tcW w:w="680" w:type="dxa"/>
            <w:tcBorders>
              <w:top w:val="single" w:sz="4" w:space="0" w:color="000000"/>
              <w:left w:val="single" w:sz="4" w:space="0" w:color="000000"/>
              <w:bottom w:val="single" w:sz="4" w:space="0" w:color="000000"/>
            </w:tcBorders>
            <w:shd w:val="clear" w:color="auto" w:fill="auto"/>
          </w:tcPr>
          <w:p w14:paraId="58BEFEF4" w14:textId="77777777" w:rsidR="00EA5277" w:rsidRDefault="0023769A">
            <w:pPr>
              <w:spacing w:after="0"/>
              <w:rPr>
                <w:sz w:val="20"/>
                <w:szCs w:val="20"/>
              </w:rPr>
            </w:pPr>
            <w:r>
              <w:rPr>
                <w:rFonts w:cs="Garamond"/>
                <w:sz w:val="20"/>
                <w:szCs w:val="20"/>
              </w:rPr>
              <w:t>5</w:t>
            </w:r>
          </w:p>
        </w:tc>
        <w:tc>
          <w:tcPr>
            <w:tcW w:w="2155" w:type="dxa"/>
            <w:tcBorders>
              <w:top w:val="single" w:sz="4" w:space="0" w:color="000000"/>
              <w:left w:val="single" w:sz="4" w:space="0" w:color="000000"/>
              <w:bottom w:val="single" w:sz="4" w:space="0" w:color="000000"/>
            </w:tcBorders>
            <w:shd w:val="clear" w:color="auto" w:fill="auto"/>
          </w:tcPr>
          <w:p w14:paraId="3247BA39" w14:textId="77777777" w:rsidR="00EA5277" w:rsidRDefault="0023769A">
            <w:pPr>
              <w:spacing w:after="0"/>
              <w:rPr>
                <w:sz w:val="20"/>
                <w:szCs w:val="20"/>
              </w:rPr>
            </w:pPr>
            <w:r>
              <w:rPr>
                <w:sz w:val="20"/>
                <w:szCs w:val="20"/>
              </w:rPr>
              <w:t>ZRZiU (zajęcia rozwijające zainteresowania i uzdolnienia) z przedmiotów przyrodniczych</w:t>
            </w:r>
          </w:p>
        </w:tc>
        <w:tc>
          <w:tcPr>
            <w:tcW w:w="3122" w:type="dxa"/>
            <w:tcBorders>
              <w:top w:val="single" w:sz="4" w:space="0" w:color="000000"/>
              <w:left w:val="single" w:sz="4" w:space="0" w:color="000000"/>
              <w:bottom w:val="single" w:sz="4" w:space="0" w:color="000000"/>
              <w:right w:val="single" w:sz="4" w:space="0" w:color="000000"/>
            </w:tcBorders>
            <w:shd w:val="clear" w:color="auto" w:fill="auto"/>
          </w:tcPr>
          <w:p w14:paraId="04BFDF8C" w14:textId="77777777" w:rsidR="00EA5277" w:rsidRDefault="0023769A">
            <w:pPr>
              <w:spacing w:after="0"/>
              <w:rPr>
                <w:sz w:val="20"/>
                <w:szCs w:val="20"/>
              </w:rPr>
            </w:pPr>
            <w:r>
              <w:rPr>
                <w:sz w:val="20"/>
                <w:szCs w:val="20"/>
              </w:rPr>
              <w:t>Zajęcia rozwijające w zakresie przedmiotów przyrodniczych – na bazie wewnątrzszkolnej diagnozy potrzeb</w:t>
            </w:r>
          </w:p>
        </w:tc>
        <w:tc>
          <w:tcPr>
            <w:tcW w:w="991" w:type="dxa"/>
            <w:tcBorders>
              <w:top w:val="single" w:sz="4" w:space="0" w:color="000000"/>
              <w:left w:val="single" w:sz="4" w:space="0" w:color="000000"/>
              <w:bottom w:val="single" w:sz="4" w:space="0" w:color="000000"/>
              <w:right w:val="single" w:sz="4" w:space="0" w:color="000000"/>
            </w:tcBorders>
          </w:tcPr>
          <w:p w14:paraId="4FEFB23C" w14:textId="77777777" w:rsidR="00EA5277" w:rsidRDefault="0023769A">
            <w:pPr>
              <w:spacing w:after="0"/>
              <w:jc w:val="center"/>
              <w:rPr>
                <w:sz w:val="20"/>
                <w:szCs w:val="20"/>
              </w:rPr>
            </w:pPr>
            <w:r>
              <w:rPr>
                <w:sz w:val="20"/>
                <w:szCs w:val="20"/>
              </w:rPr>
              <w:t>20</w:t>
            </w:r>
          </w:p>
        </w:tc>
        <w:tc>
          <w:tcPr>
            <w:tcW w:w="991" w:type="dxa"/>
            <w:tcBorders>
              <w:top w:val="single" w:sz="4" w:space="0" w:color="000000"/>
              <w:left w:val="single" w:sz="4" w:space="0" w:color="000000"/>
              <w:bottom w:val="single" w:sz="4" w:space="0" w:color="000000"/>
              <w:right w:val="single" w:sz="4" w:space="0" w:color="000000"/>
            </w:tcBorders>
          </w:tcPr>
          <w:p w14:paraId="3995805D" w14:textId="77777777" w:rsidR="00EA5277" w:rsidRDefault="0023769A">
            <w:pPr>
              <w:spacing w:after="0"/>
              <w:jc w:val="center"/>
              <w:rPr>
                <w:sz w:val="20"/>
                <w:szCs w:val="20"/>
              </w:rPr>
            </w:pPr>
            <w:r>
              <w:rPr>
                <w:sz w:val="20"/>
                <w:szCs w:val="20"/>
              </w:rPr>
              <w:t>12</w:t>
            </w:r>
          </w:p>
        </w:tc>
        <w:tc>
          <w:tcPr>
            <w:tcW w:w="992" w:type="dxa"/>
            <w:tcBorders>
              <w:top w:val="single" w:sz="4" w:space="0" w:color="000000"/>
              <w:left w:val="single" w:sz="4" w:space="0" w:color="000000"/>
              <w:bottom w:val="single" w:sz="4" w:space="0" w:color="000000"/>
              <w:right w:val="single" w:sz="4" w:space="0" w:color="000000"/>
            </w:tcBorders>
          </w:tcPr>
          <w:p w14:paraId="376A3E16" w14:textId="77777777" w:rsidR="00EA5277" w:rsidRDefault="0023769A">
            <w:pPr>
              <w:spacing w:after="0"/>
              <w:jc w:val="center"/>
              <w:rPr>
                <w:sz w:val="20"/>
                <w:szCs w:val="20"/>
              </w:rPr>
            </w:pPr>
            <w:r>
              <w:rPr>
                <w:sz w:val="20"/>
                <w:szCs w:val="20"/>
              </w:rPr>
              <w:t>Nie dotyczy</w:t>
            </w:r>
          </w:p>
        </w:tc>
      </w:tr>
      <w:tr w:rsidR="00EA5277" w14:paraId="2938FA82" w14:textId="77777777">
        <w:trPr>
          <w:cantSplit/>
        </w:trPr>
        <w:tc>
          <w:tcPr>
            <w:tcW w:w="680" w:type="dxa"/>
            <w:tcBorders>
              <w:top w:val="single" w:sz="4" w:space="0" w:color="000000"/>
              <w:left w:val="single" w:sz="4" w:space="0" w:color="000000"/>
              <w:bottom w:val="single" w:sz="4" w:space="0" w:color="000000"/>
            </w:tcBorders>
            <w:shd w:val="clear" w:color="auto" w:fill="auto"/>
          </w:tcPr>
          <w:p w14:paraId="08A7C857" w14:textId="77777777" w:rsidR="00EA5277" w:rsidRDefault="0023769A">
            <w:pPr>
              <w:spacing w:after="0"/>
              <w:rPr>
                <w:sz w:val="20"/>
                <w:szCs w:val="20"/>
              </w:rPr>
            </w:pPr>
            <w:r>
              <w:rPr>
                <w:rFonts w:cs="Garamond"/>
                <w:sz w:val="20"/>
                <w:szCs w:val="20"/>
              </w:rPr>
              <w:t>6</w:t>
            </w:r>
          </w:p>
        </w:tc>
        <w:tc>
          <w:tcPr>
            <w:tcW w:w="2155" w:type="dxa"/>
            <w:tcBorders>
              <w:top w:val="single" w:sz="4" w:space="0" w:color="000000"/>
              <w:left w:val="single" w:sz="4" w:space="0" w:color="000000"/>
              <w:bottom w:val="single" w:sz="4" w:space="0" w:color="000000"/>
            </w:tcBorders>
            <w:shd w:val="clear" w:color="auto" w:fill="auto"/>
          </w:tcPr>
          <w:p w14:paraId="27BD6C81" w14:textId="77777777" w:rsidR="00EA5277" w:rsidRDefault="0023769A">
            <w:pPr>
              <w:spacing w:after="0"/>
              <w:rPr>
                <w:sz w:val="20"/>
                <w:szCs w:val="20"/>
              </w:rPr>
            </w:pPr>
            <w:r>
              <w:rPr>
                <w:sz w:val="20"/>
                <w:szCs w:val="20"/>
              </w:rPr>
              <w:t>Warsztaty z kreatywności i przedsiębiorczości</w:t>
            </w:r>
          </w:p>
        </w:tc>
        <w:tc>
          <w:tcPr>
            <w:tcW w:w="3122" w:type="dxa"/>
            <w:tcBorders>
              <w:top w:val="single" w:sz="4" w:space="0" w:color="000000"/>
              <w:left w:val="single" w:sz="4" w:space="0" w:color="000000"/>
              <w:bottom w:val="single" w:sz="4" w:space="0" w:color="000000"/>
              <w:right w:val="single" w:sz="4" w:space="0" w:color="000000"/>
            </w:tcBorders>
            <w:shd w:val="clear" w:color="auto" w:fill="auto"/>
          </w:tcPr>
          <w:p w14:paraId="28F8527E" w14:textId="77777777" w:rsidR="00EA5277" w:rsidRDefault="0023769A">
            <w:pPr>
              <w:spacing w:after="0"/>
              <w:rPr>
                <w:sz w:val="20"/>
                <w:szCs w:val="20"/>
              </w:rPr>
            </w:pPr>
            <w:r>
              <w:rPr>
                <w:sz w:val="20"/>
                <w:szCs w:val="20"/>
              </w:rPr>
              <w:t>Na bazie wewnątrzszkolnej diagnozy potrzeb</w:t>
            </w:r>
          </w:p>
        </w:tc>
        <w:tc>
          <w:tcPr>
            <w:tcW w:w="991" w:type="dxa"/>
            <w:tcBorders>
              <w:top w:val="single" w:sz="4" w:space="0" w:color="000000"/>
              <w:left w:val="single" w:sz="4" w:space="0" w:color="000000"/>
              <w:bottom w:val="single" w:sz="4" w:space="0" w:color="000000"/>
              <w:right w:val="single" w:sz="4" w:space="0" w:color="000000"/>
            </w:tcBorders>
          </w:tcPr>
          <w:p w14:paraId="59817ADC" w14:textId="77777777" w:rsidR="00EA5277" w:rsidRDefault="0023769A">
            <w:pPr>
              <w:spacing w:after="0"/>
              <w:jc w:val="center"/>
              <w:rPr>
                <w:sz w:val="20"/>
                <w:szCs w:val="20"/>
              </w:rPr>
            </w:pPr>
            <w:r>
              <w:rPr>
                <w:sz w:val="20"/>
                <w:szCs w:val="20"/>
              </w:rPr>
              <w:t>14</w:t>
            </w:r>
          </w:p>
        </w:tc>
        <w:tc>
          <w:tcPr>
            <w:tcW w:w="991" w:type="dxa"/>
            <w:tcBorders>
              <w:top w:val="single" w:sz="4" w:space="0" w:color="000000"/>
              <w:left w:val="single" w:sz="4" w:space="0" w:color="000000"/>
              <w:bottom w:val="single" w:sz="4" w:space="0" w:color="000000"/>
              <w:right w:val="single" w:sz="4" w:space="0" w:color="000000"/>
            </w:tcBorders>
          </w:tcPr>
          <w:p w14:paraId="57532C44" w14:textId="77777777" w:rsidR="00EA5277" w:rsidRDefault="0023769A">
            <w:pPr>
              <w:spacing w:after="0"/>
              <w:jc w:val="center"/>
              <w:rPr>
                <w:sz w:val="20"/>
                <w:szCs w:val="20"/>
              </w:rPr>
            </w:pPr>
            <w:r>
              <w:rPr>
                <w:sz w:val="20"/>
                <w:szCs w:val="20"/>
              </w:rPr>
              <w:t>11</w:t>
            </w:r>
          </w:p>
        </w:tc>
        <w:tc>
          <w:tcPr>
            <w:tcW w:w="992" w:type="dxa"/>
            <w:tcBorders>
              <w:top w:val="single" w:sz="4" w:space="0" w:color="000000"/>
              <w:left w:val="single" w:sz="4" w:space="0" w:color="000000"/>
              <w:bottom w:val="single" w:sz="4" w:space="0" w:color="000000"/>
              <w:right w:val="single" w:sz="4" w:space="0" w:color="000000"/>
            </w:tcBorders>
          </w:tcPr>
          <w:p w14:paraId="2CD602DF" w14:textId="77777777" w:rsidR="00EA5277" w:rsidRDefault="0023769A">
            <w:pPr>
              <w:spacing w:after="0"/>
              <w:jc w:val="center"/>
              <w:rPr>
                <w:sz w:val="20"/>
                <w:szCs w:val="20"/>
              </w:rPr>
            </w:pPr>
            <w:r>
              <w:rPr>
                <w:sz w:val="20"/>
                <w:szCs w:val="20"/>
              </w:rPr>
              <w:t>-</w:t>
            </w:r>
          </w:p>
        </w:tc>
      </w:tr>
      <w:tr w:rsidR="00EA5277" w14:paraId="27B52DC0" w14:textId="77777777">
        <w:trPr>
          <w:cantSplit/>
        </w:trPr>
        <w:tc>
          <w:tcPr>
            <w:tcW w:w="680" w:type="dxa"/>
            <w:tcBorders>
              <w:top w:val="single" w:sz="4" w:space="0" w:color="000000"/>
              <w:left w:val="single" w:sz="4" w:space="0" w:color="000000"/>
              <w:bottom w:val="single" w:sz="4" w:space="0" w:color="000000"/>
            </w:tcBorders>
            <w:shd w:val="clear" w:color="auto" w:fill="auto"/>
          </w:tcPr>
          <w:p w14:paraId="09EF0A5F" w14:textId="77777777" w:rsidR="00EA5277" w:rsidRDefault="0023769A">
            <w:pPr>
              <w:spacing w:after="0"/>
              <w:rPr>
                <w:sz w:val="20"/>
                <w:szCs w:val="20"/>
              </w:rPr>
            </w:pPr>
            <w:r>
              <w:rPr>
                <w:rFonts w:cs="Garamond"/>
                <w:sz w:val="20"/>
                <w:szCs w:val="20"/>
              </w:rPr>
              <w:t>7</w:t>
            </w:r>
          </w:p>
        </w:tc>
        <w:tc>
          <w:tcPr>
            <w:tcW w:w="2155" w:type="dxa"/>
            <w:tcBorders>
              <w:top w:val="single" w:sz="4" w:space="0" w:color="000000"/>
              <w:left w:val="single" w:sz="4" w:space="0" w:color="000000"/>
              <w:bottom w:val="single" w:sz="4" w:space="0" w:color="000000"/>
            </w:tcBorders>
            <w:shd w:val="clear" w:color="auto" w:fill="auto"/>
          </w:tcPr>
          <w:p w14:paraId="326D9A61" w14:textId="77777777" w:rsidR="00EA5277" w:rsidRDefault="0023769A">
            <w:pPr>
              <w:spacing w:after="0"/>
              <w:rPr>
                <w:sz w:val="20"/>
                <w:szCs w:val="20"/>
              </w:rPr>
            </w:pPr>
            <w:r>
              <w:rPr>
                <w:sz w:val="20"/>
                <w:szCs w:val="20"/>
              </w:rPr>
              <w:t>Warsztaty netykieta i bezpieczeństwo w sieci</w:t>
            </w:r>
          </w:p>
        </w:tc>
        <w:tc>
          <w:tcPr>
            <w:tcW w:w="3122" w:type="dxa"/>
            <w:tcBorders>
              <w:top w:val="single" w:sz="4" w:space="0" w:color="000000"/>
              <w:left w:val="single" w:sz="4" w:space="0" w:color="000000"/>
              <w:bottom w:val="single" w:sz="4" w:space="0" w:color="000000"/>
              <w:right w:val="single" w:sz="4" w:space="0" w:color="000000"/>
            </w:tcBorders>
            <w:shd w:val="clear" w:color="auto" w:fill="auto"/>
          </w:tcPr>
          <w:p w14:paraId="31C85A19" w14:textId="77777777" w:rsidR="00EA5277" w:rsidRDefault="0023769A">
            <w:pPr>
              <w:spacing w:after="0"/>
              <w:rPr>
                <w:sz w:val="20"/>
                <w:szCs w:val="20"/>
              </w:rPr>
            </w:pPr>
            <w:r>
              <w:rPr>
                <w:sz w:val="20"/>
                <w:szCs w:val="20"/>
              </w:rPr>
              <w:t>Zajęcia rozwijające w zakresie informatyki – na bazie wewnątrzszkolnej diagnozy potrzeb</w:t>
            </w:r>
          </w:p>
        </w:tc>
        <w:tc>
          <w:tcPr>
            <w:tcW w:w="991" w:type="dxa"/>
            <w:tcBorders>
              <w:top w:val="single" w:sz="4" w:space="0" w:color="000000"/>
              <w:left w:val="single" w:sz="4" w:space="0" w:color="000000"/>
              <w:bottom w:val="single" w:sz="4" w:space="0" w:color="000000"/>
              <w:right w:val="single" w:sz="4" w:space="0" w:color="000000"/>
            </w:tcBorders>
          </w:tcPr>
          <w:p w14:paraId="6E354945" w14:textId="77777777" w:rsidR="00EA5277" w:rsidRDefault="0023769A">
            <w:pPr>
              <w:spacing w:after="0"/>
              <w:jc w:val="center"/>
              <w:rPr>
                <w:sz w:val="20"/>
                <w:szCs w:val="20"/>
              </w:rPr>
            </w:pPr>
            <w:r>
              <w:rPr>
                <w:sz w:val="20"/>
                <w:szCs w:val="20"/>
              </w:rPr>
              <w:t>23</w:t>
            </w:r>
          </w:p>
        </w:tc>
        <w:tc>
          <w:tcPr>
            <w:tcW w:w="991" w:type="dxa"/>
            <w:tcBorders>
              <w:top w:val="single" w:sz="4" w:space="0" w:color="000000"/>
              <w:left w:val="single" w:sz="4" w:space="0" w:color="000000"/>
              <w:bottom w:val="single" w:sz="4" w:space="0" w:color="000000"/>
              <w:right w:val="single" w:sz="4" w:space="0" w:color="000000"/>
            </w:tcBorders>
          </w:tcPr>
          <w:p w14:paraId="0D48D441" w14:textId="77777777" w:rsidR="00EA5277" w:rsidRDefault="0023769A">
            <w:pPr>
              <w:spacing w:after="0"/>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3E038294" w14:textId="77777777" w:rsidR="00EA5277" w:rsidRDefault="0023769A">
            <w:pPr>
              <w:spacing w:after="0"/>
              <w:jc w:val="center"/>
              <w:rPr>
                <w:sz w:val="20"/>
                <w:szCs w:val="20"/>
              </w:rPr>
            </w:pPr>
            <w:r>
              <w:rPr>
                <w:sz w:val="20"/>
                <w:szCs w:val="20"/>
              </w:rPr>
              <w:t>-</w:t>
            </w:r>
          </w:p>
        </w:tc>
      </w:tr>
      <w:tr w:rsidR="00EA5277" w14:paraId="7853637F" w14:textId="77777777">
        <w:trPr>
          <w:cantSplit/>
          <w:trHeight w:val="567"/>
        </w:trPr>
        <w:tc>
          <w:tcPr>
            <w:tcW w:w="680" w:type="dxa"/>
            <w:tcBorders>
              <w:top w:val="single" w:sz="4" w:space="0" w:color="000000"/>
              <w:left w:val="single" w:sz="4" w:space="0" w:color="000000"/>
              <w:bottom w:val="single" w:sz="4" w:space="0" w:color="000000"/>
            </w:tcBorders>
            <w:shd w:val="clear" w:color="auto" w:fill="auto"/>
          </w:tcPr>
          <w:p w14:paraId="6CA8EB40" w14:textId="77777777" w:rsidR="00EA5277" w:rsidRDefault="0023769A">
            <w:pPr>
              <w:spacing w:after="0"/>
              <w:rPr>
                <w:sz w:val="20"/>
                <w:szCs w:val="20"/>
              </w:rPr>
            </w:pPr>
            <w:r>
              <w:rPr>
                <w:rFonts w:cs="Garamond"/>
                <w:sz w:val="20"/>
                <w:szCs w:val="20"/>
              </w:rPr>
              <w:t>8</w:t>
            </w:r>
          </w:p>
        </w:tc>
        <w:tc>
          <w:tcPr>
            <w:tcW w:w="2155" w:type="dxa"/>
            <w:tcBorders>
              <w:top w:val="single" w:sz="4" w:space="0" w:color="000000"/>
              <w:left w:val="single" w:sz="4" w:space="0" w:color="000000"/>
              <w:bottom w:val="single" w:sz="4" w:space="0" w:color="000000"/>
            </w:tcBorders>
            <w:shd w:val="clear" w:color="auto" w:fill="auto"/>
          </w:tcPr>
          <w:p w14:paraId="2755E18D" w14:textId="77777777" w:rsidR="00EA5277" w:rsidRDefault="0023769A">
            <w:pPr>
              <w:spacing w:after="0"/>
              <w:rPr>
                <w:sz w:val="20"/>
                <w:szCs w:val="20"/>
              </w:rPr>
            </w:pPr>
            <w:r>
              <w:rPr>
                <w:sz w:val="20"/>
                <w:szCs w:val="20"/>
              </w:rPr>
              <w:t>Warsztaty rozwijające umiejętność uczenia się</w:t>
            </w:r>
          </w:p>
        </w:tc>
        <w:tc>
          <w:tcPr>
            <w:tcW w:w="3122" w:type="dxa"/>
            <w:tcBorders>
              <w:top w:val="single" w:sz="4" w:space="0" w:color="000000"/>
              <w:left w:val="single" w:sz="4" w:space="0" w:color="000000"/>
              <w:bottom w:val="single" w:sz="4" w:space="0" w:color="000000"/>
              <w:right w:val="single" w:sz="4" w:space="0" w:color="000000"/>
            </w:tcBorders>
            <w:shd w:val="clear" w:color="auto" w:fill="auto"/>
          </w:tcPr>
          <w:p w14:paraId="24BA95E5" w14:textId="77777777" w:rsidR="00EA5277" w:rsidRDefault="0023769A">
            <w:pPr>
              <w:spacing w:after="0"/>
              <w:rPr>
                <w:sz w:val="20"/>
                <w:szCs w:val="20"/>
              </w:rPr>
            </w:pPr>
            <w:r>
              <w:rPr>
                <w:sz w:val="20"/>
                <w:szCs w:val="20"/>
              </w:rPr>
              <w:t>Na bazie wewnątrzszkolnej diagnozy potrzeb</w:t>
            </w:r>
          </w:p>
        </w:tc>
        <w:tc>
          <w:tcPr>
            <w:tcW w:w="991" w:type="dxa"/>
            <w:tcBorders>
              <w:top w:val="single" w:sz="4" w:space="0" w:color="000000"/>
              <w:left w:val="single" w:sz="4" w:space="0" w:color="000000"/>
              <w:bottom w:val="single" w:sz="4" w:space="0" w:color="000000"/>
              <w:right w:val="single" w:sz="4" w:space="0" w:color="000000"/>
            </w:tcBorders>
          </w:tcPr>
          <w:p w14:paraId="25154A75" w14:textId="77777777" w:rsidR="00EA5277" w:rsidRDefault="0023769A">
            <w:pPr>
              <w:spacing w:after="0"/>
              <w:jc w:val="center"/>
              <w:rPr>
                <w:sz w:val="20"/>
                <w:szCs w:val="20"/>
              </w:rPr>
            </w:pPr>
            <w:r>
              <w:rPr>
                <w:sz w:val="20"/>
                <w:szCs w:val="20"/>
              </w:rPr>
              <w:t>17</w:t>
            </w:r>
          </w:p>
        </w:tc>
        <w:tc>
          <w:tcPr>
            <w:tcW w:w="991" w:type="dxa"/>
            <w:tcBorders>
              <w:top w:val="single" w:sz="4" w:space="0" w:color="000000"/>
              <w:left w:val="single" w:sz="4" w:space="0" w:color="000000"/>
              <w:bottom w:val="single" w:sz="4" w:space="0" w:color="000000"/>
              <w:right w:val="single" w:sz="4" w:space="0" w:color="000000"/>
            </w:tcBorders>
          </w:tcPr>
          <w:p w14:paraId="3CD6434B" w14:textId="77777777" w:rsidR="00EA5277" w:rsidRDefault="0023769A">
            <w:pPr>
              <w:spacing w:after="0"/>
              <w:jc w:val="center"/>
              <w:rPr>
                <w:sz w:val="20"/>
                <w:szCs w:val="20"/>
              </w:rPr>
            </w:pPr>
            <w:r>
              <w:rPr>
                <w:sz w:val="20"/>
                <w:szCs w:val="20"/>
              </w:rPr>
              <w:t>22</w:t>
            </w:r>
          </w:p>
        </w:tc>
        <w:tc>
          <w:tcPr>
            <w:tcW w:w="992" w:type="dxa"/>
            <w:tcBorders>
              <w:top w:val="single" w:sz="4" w:space="0" w:color="000000"/>
              <w:left w:val="single" w:sz="4" w:space="0" w:color="000000"/>
              <w:bottom w:val="single" w:sz="4" w:space="0" w:color="000000"/>
              <w:right w:val="single" w:sz="4" w:space="0" w:color="000000"/>
            </w:tcBorders>
          </w:tcPr>
          <w:p w14:paraId="02E07775" w14:textId="77777777" w:rsidR="00EA5277" w:rsidRDefault="0023769A">
            <w:pPr>
              <w:spacing w:after="0"/>
              <w:jc w:val="center"/>
              <w:rPr>
                <w:sz w:val="20"/>
                <w:szCs w:val="20"/>
              </w:rPr>
            </w:pPr>
            <w:r>
              <w:rPr>
                <w:sz w:val="20"/>
                <w:szCs w:val="20"/>
              </w:rPr>
              <w:t>Nie dotyczy</w:t>
            </w:r>
          </w:p>
        </w:tc>
      </w:tr>
      <w:tr w:rsidR="00EA5277" w14:paraId="0A1D442D" w14:textId="77777777">
        <w:trPr>
          <w:cantSplit/>
          <w:trHeight w:val="283"/>
        </w:trPr>
        <w:tc>
          <w:tcPr>
            <w:tcW w:w="680" w:type="dxa"/>
            <w:tcBorders>
              <w:top w:val="single" w:sz="4" w:space="0" w:color="000000"/>
              <w:left w:val="single" w:sz="4" w:space="0" w:color="000000"/>
              <w:bottom w:val="single" w:sz="4" w:space="0" w:color="000000"/>
            </w:tcBorders>
            <w:shd w:val="clear" w:color="auto" w:fill="auto"/>
          </w:tcPr>
          <w:p w14:paraId="321CEE7C" w14:textId="77777777" w:rsidR="00EA5277" w:rsidRDefault="0023769A">
            <w:pPr>
              <w:spacing w:after="0"/>
              <w:rPr>
                <w:sz w:val="20"/>
                <w:szCs w:val="20"/>
              </w:rPr>
            </w:pPr>
            <w:r>
              <w:rPr>
                <w:rFonts w:cs="Garamond"/>
                <w:sz w:val="20"/>
                <w:szCs w:val="20"/>
              </w:rPr>
              <w:t>9</w:t>
            </w:r>
          </w:p>
        </w:tc>
        <w:tc>
          <w:tcPr>
            <w:tcW w:w="2155" w:type="dxa"/>
            <w:tcBorders>
              <w:top w:val="single" w:sz="4" w:space="0" w:color="000000"/>
              <w:left w:val="single" w:sz="4" w:space="0" w:color="000000"/>
              <w:bottom w:val="single" w:sz="4" w:space="0" w:color="000000"/>
            </w:tcBorders>
            <w:shd w:val="clear" w:color="auto" w:fill="auto"/>
          </w:tcPr>
          <w:p w14:paraId="1AF5D275" w14:textId="77777777" w:rsidR="00EA5277" w:rsidRDefault="0023769A">
            <w:pPr>
              <w:spacing w:after="0"/>
              <w:rPr>
                <w:sz w:val="20"/>
                <w:szCs w:val="20"/>
              </w:rPr>
            </w:pPr>
            <w:r>
              <w:rPr>
                <w:sz w:val="20"/>
                <w:szCs w:val="20"/>
              </w:rPr>
              <w:t>Zajęcia dydaktyczno-wyrównawcze</w:t>
            </w:r>
          </w:p>
        </w:tc>
        <w:tc>
          <w:tcPr>
            <w:tcW w:w="3122" w:type="dxa"/>
            <w:tcBorders>
              <w:top w:val="single" w:sz="4" w:space="0" w:color="000000"/>
              <w:left w:val="single" w:sz="4" w:space="0" w:color="000000"/>
              <w:bottom w:val="single" w:sz="4" w:space="0" w:color="000000"/>
              <w:right w:val="single" w:sz="4" w:space="0" w:color="000000"/>
            </w:tcBorders>
            <w:shd w:val="clear" w:color="auto" w:fill="auto"/>
          </w:tcPr>
          <w:p w14:paraId="639789F3" w14:textId="77777777" w:rsidR="00EA5277" w:rsidRDefault="0023769A">
            <w:pPr>
              <w:spacing w:after="0"/>
              <w:rPr>
                <w:sz w:val="20"/>
                <w:szCs w:val="20"/>
              </w:rPr>
            </w:pPr>
            <w:r>
              <w:rPr>
                <w:sz w:val="20"/>
                <w:szCs w:val="20"/>
              </w:rPr>
              <w:t>Zajęcia dydaktyczno-wyrównawcze w zakresie przedmiotów: j. polski, matematyka, j. angielski itp. – na bazie wewnątrzszkolnej diagnozy potrzeb</w:t>
            </w:r>
          </w:p>
        </w:tc>
        <w:tc>
          <w:tcPr>
            <w:tcW w:w="991" w:type="dxa"/>
            <w:tcBorders>
              <w:top w:val="single" w:sz="4" w:space="0" w:color="000000"/>
              <w:left w:val="single" w:sz="4" w:space="0" w:color="000000"/>
              <w:bottom w:val="single" w:sz="4" w:space="0" w:color="000000"/>
              <w:right w:val="single" w:sz="4" w:space="0" w:color="000000"/>
            </w:tcBorders>
          </w:tcPr>
          <w:p w14:paraId="47941900" w14:textId="77777777" w:rsidR="00EA5277" w:rsidRDefault="0023769A">
            <w:pPr>
              <w:spacing w:after="0"/>
              <w:jc w:val="center"/>
              <w:rPr>
                <w:sz w:val="20"/>
                <w:szCs w:val="20"/>
              </w:rPr>
            </w:pPr>
            <w:r>
              <w:rPr>
                <w:sz w:val="20"/>
                <w:szCs w:val="20"/>
              </w:rPr>
              <w:t>132</w:t>
            </w:r>
          </w:p>
        </w:tc>
        <w:tc>
          <w:tcPr>
            <w:tcW w:w="991" w:type="dxa"/>
            <w:tcBorders>
              <w:top w:val="single" w:sz="4" w:space="0" w:color="000000"/>
              <w:left w:val="single" w:sz="4" w:space="0" w:color="000000"/>
              <w:bottom w:val="single" w:sz="4" w:space="0" w:color="000000"/>
              <w:right w:val="single" w:sz="4" w:space="0" w:color="000000"/>
            </w:tcBorders>
          </w:tcPr>
          <w:p w14:paraId="178FFA28" w14:textId="77777777" w:rsidR="00EA5277" w:rsidRDefault="0023769A">
            <w:pPr>
              <w:spacing w:after="0"/>
              <w:jc w:val="center"/>
              <w:rPr>
                <w:sz w:val="20"/>
                <w:szCs w:val="20"/>
              </w:rPr>
            </w:pPr>
            <w:r>
              <w:rPr>
                <w:sz w:val="20"/>
                <w:szCs w:val="20"/>
              </w:rPr>
              <w:t>44</w:t>
            </w:r>
          </w:p>
        </w:tc>
        <w:tc>
          <w:tcPr>
            <w:tcW w:w="992" w:type="dxa"/>
            <w:tcBorders>
              <w:top w:val="single" w:sz="4" w:space="0" w:color="000000"/>
              <w:left w:val="single" w:sz="4" w:space="0" w:color="000000"/>
              <w:bottom w:val="single" w:sz="4" w:space="0" w:color="000000"/>
              <w:right w:val="single" w:sz="4" w:space="0" w:color="000000"/>
            </w:tcBorders>
          </w:tcPr>
          <w:p w14:paraId="097C8C41" w14:textId="77777777" w:rsidR="00EA5277" w:rsidRDefault="0023769A">
            <w:pPr>
              <w:spacing w:after="0"/>
              <w:jc w:val="center"/>
              <w:rPr>
                <w:sz w:val="20"/>
                <w:szCs w:val="20"/>
              </w:rPr>
            </w:pPr>
            <w:r>
              <w:rPr>
                <w:sz w:val="20"/>
                <w:szCs w:val="20"/>
              </w:rPr>
              <w:t>48</w:t>
            </w:r>
          </w:p>
        </w:tc>
      </w:tr>
      <w:tr w:rsidR="00EA5277" w14:paraId="5DA7F408" w14:textId="77777777">
        <w:trPr>
          <w:cantSplit/>
        </w:trPr>
        <w:tc>
          <w:tcPr>
            <w:tcW w:w="680" w:type="dxa"/>
            <w:tcBorders>
              <w:top w:val="single" w:sz="4" w:space="0" w:color="000000"/>
              <w:left w:val="single" w:sz="4" w:space="0" w:color="000000"/>
              <w:bottom w:val="single" w:sz="4" w:space="0" w:color="000000"/>
            </w:tcBorders>
            <w:shd w:val="clear" w:color="auto" w:fill="auto"/>
          </w:tcPr>
          <w:p w14:paraId="1FCD2C6B" w14:textId="77777777" w:rsidR="00EA5277" w:rsidRDefault="0023769A">
            <w:pPr>
              <w:spacing w:after="0"/>
              <w:rPr>
                <w:sz w:val="20"/>
                <w:szCs w:val="20"/>
              </w:rPr>
            </w:pPr>
            <w:r>
              <w:rPr>
                <w:rFonts w:cs="Garamond"/>
                <w:sz w:val="20"/>
                <w:szCs w:val="20"/>
              </w:rPr>
              <w:t>10</w:t>
            </w:r>
          </w:p>
        </w:tc>
        <w:tc>
          <w:tcPr>
            <w:tcW w:w="2155" w:type="dxa"/>
            <w:tcBorders>
              <w:top w:val="single" w:sz="4" w:space="0" w:color="000000"/>
              <w:left w:val="single" w:sz="4" w:space="0" w:color="000000"/>
              <w:bottom w:val="single" w:sz="4" w:space="0" w:color="000000"/>
            </w:tcBorders>
            <w:shd w:val="clear" w:color="auto" w:fill="auto"/>
          </w:tcPr>
          <w:p w14:paraId="1D2DD5F2" w14:textId="77777777" w:rsidR="00EA5277" w:rsidRDefault="0023769A">
            <w:pPr>
              <w:spacing w:after="0"/>
              <w:rPr>
                <w:sz w:val="20"/>
                <w:szCs w:val="20"/>
              </w:rPr>
            </w:pPr>
            <w:r>
              <w:rPr>
                <w:sz w:val="20"/>
                <w:szCs w:val="20"/>
              </w:rPr>
              <w:t>Zajęcia rozwijające uzdolnienia (gitary)</w:t>
            </w:r>
          </w:p>
          <w:p w14:paraId="02756CED" w14:textId="77777777" w:rsidR="00EA5277" w:rsidRDefault="00EA5277">
            <w:pPr>
              <w:spacing w:after="0"/>
              <w:rPr>
                <w:sz w:val="20"/>
                <w:szCs w:val="20"/>
              </w:rPr>
            </w:pPr>
          </w:p>
          <w:p w14:paraId="6DE06290" w14:textId="77777777" w:rsidR="00EA5277" w:rsidRDefault="0023769A">
            <w:pPr>
              <w:spacing w:after="0"/>
              <w:rPr>
                <w:sz w:val="20"/>
                <w:szCs w:val="20"/>
              </w:rPr>
            </w:pPr>
            <w:r>
              <w:rPr>
                <w:sz w:val="20"/>
                <w:szCs w:val="20"/>
              </w:rPr>
              <w:t>Zajęcia rozwijające uzdolnienia (chór)</w:t>
            </w:r>
          </w:p>
        </w:tc>
        <w:tc>
          <w:tcPr>
            <w:tcW w:w="3122" w:type="dxa"/>
            <w:tcBorders>
              <w:top w:val="single" w:sz="4" w:space="0" w:color="000000"/>
              <w:left w:val="single" w:sz="4" w:space="0" w:color="000000"/>
              <w:bottom w:val="single" w:sz="4" w:space="0" w:color="000000"/>
              <w:right w:val="single" w:sz="4" w:space="0" w:color="000000"/>
            </w:tcBorders>
            <w:shd w:val="clear" w:color="auto" w:fill="auto"/>
          </w:tcPr>
          <w:p w14:paraId="54321D6F" w14:textId="77777777" w:rsidR="00EA5277" w:rsidRDefault="0023769A">
            <w:pPr>
              <w:spacing w:after="0"/>
              <w:rPr>
                <w:sz w:val="20"/>
                <w:szCs w:val="20"/>
              </w:rPr>
            </w:pPr>
            <w:r>
              <w:rPr>
                <w:sz w:val="20"/>
                <w:szCs w:val="20"/>
              </w:rPr>
              <w:t>Zajęcia rozwijające zainteresowania i uzdolnienia: gra na gitarze i chór szkolny – na bazie wewnątrzszkolnej diagnozy potrzeb</w:t>
            </w:r>
          </w:p>
        </w:tc>
        <w:tc>
          <w:tcPr>
            <w:tcW w:w="991" w:type="dxa"/>
            <w:tcBorders>
              <w:top w:val="single" w:sz="4" w:space="0" w:color="000000"/>
              <w:left w:val="single" w:sz="4" w:space="0" w:color="000000"/>
              <w:bottom w:val="single" w:sz="4" w:space="0" w:color="000000"/>
              <w:right w:val="single" w:sz="4" w:space="0" w:color="000000"/>
            </w:tcBorders>
          </w:tcPr>
          <w:p w14:paraId="21A0041E" w14:textId="77777777" w:rsidR="00EA5277" w:rsidRDefault="0023769A">
            <w:pPr>
              <w:spacing w:after="0"/>
              <w:jc w:val="center"/>
              <w:rPr>
                <w:sz w:val="20"/>
                <w:szCs w:val="20"/>
              </w:rPr>
            </w:pPr>
            <w:r>
              <w:rPr>
                <w:sz w:val="20"/>
                <w:szCs w:val="20"/>
              </w:rPr>
              <w:t>43</w:t>
            </w:r>
          </w:p>
          <w:p w14:paraId="12CAAFBE" w14:textId="77777777" w:rsidR="00EA5277" w:rsidRDefault="00EA5277">
            <w:pPr>
              <w:spacing w:after="0"/>
              <w:jc w:val="center"/>
              <w:rPr>
                <w:sz w:val="20"/>
                <w:szCs w:val="20"/>
              </w:rPr>
            </w:pPr>
          </w:p>
          <w:p w14:paraId="04C4D263" w14:textId="77777777" w:rsidR="00EA5277" w:rsidRDefault="00EA5277">
            <w:pPr>
              <w:spacing w:after="0"/>
              <w:jc w:val="center"/>
              <w:rPr>
                <w:sz w:val="20"/>
                <w:szCs w:val="20"/>
              </w:rPr>
            </w:pPr>
          </w:p>
          <w:p w14:paraId="0DC7C296" w14:textId="77777777" w:rsidR="00EA5277" w:rsidRDefault="0023769A">
            <w:pPr>
              <w:spacing w:after="0"/>
              <w:jc w:val="center"/>
              <w:rPr>
                <w:sz w:val="20"/>
                <w:szCs w:val="20"/>
              </w:rPr>
            </w:pPr>
            <w:r>
              <w:rPr>
                <w:sz w:val="20"/>
                <w:szCs w:val="20"/>
              </w:rPr>
              <w:t>31</w:t>
            </w:r>
          </w:p>
        </w:tc>
        <w:tc>
          <w:tcPr>
            <w:tcW w:w="991" w:type="dxa"/>
            <w:tcBorders>
              <w:top w:val="single" w:sz="4" w:space="0" w:color="000000"/>
              <w:left w:val="single" w:sz="4" w:space="0" w:color="000000"/>
              <w:bottom w:val="single" w:sz="4" w:space="0" w:color="000000"/>
              <w:right w:val="single" w:sz="4" w:space="0" w:color="000000"/>
            </w:tcBorders>
          </w:tcPr>
          <w:p w14:paraId="4380A4D2" w14:textId="77777777" w:rsidR="00EA5277" w:rsidRDefault="0023769A">
            <w:pPr>
              <w:spacing w:after="0"/>
              <w:jc w:val="center"/>
              <w:rPr>
                <w:sz w:val="20"/>
                <w:szCs w:val="20"/>
              </w:rPr>
            </w:pPr>
            <w:r>
              <w:rPr>
                <w:sz w:val="20"/>
                <w:szCs w:val="20"/>
              </w:rPr>
              <w:t>28</w:t>
            </w:r>
          </w:p>
          <w:p w14:paraId="393FEC33" w14:textId="77777777" w:rsidR="00EA5277" w:rsidRDefault="00EA5277">
            <w:pPr>
              <w:spacing w:after="0"/>
              <w:jc w:val="center"/>
              <w:rPr>
                <w:sz w:val="20"/>
                <w:szCs w:val="20"/>
              </w:rPr>
            </w:pPr>
          </w:p>
          <w:p w14:paraId="6455272F" w14:textId="77777777" w:rsidR="00EA5277" w:rsidRDefault="00EA5277">
            <w:pPr>
              <w:spacing w:after="0"/>
              <w:jc w:val="center"/>
              <w:rPr>
                <w:sz w:val="20"/>
                <w:szCs w:val="20"/>
              </w:rPr>
            </w:pPr>
          </w:p>
          <w:p w14:paraId="31CD1AEE" w14:textId="77777777" w:rsidR="00EA5277" w:rsidRDefault="0023769A">
            <w:pPr>
              <w:spacing w:after="0"/>
              <w:jc w:val="center"/>
              <w:rPr>
                <w:sz w:val="20"/>
                <w:szCs w:val="20"/>
              </w:rPr>
            </w:pPr>
            <w:r>
              <w:rPr>
                <w:sz w:val="20"/>
                <w:szCs w:val="20"/>
              </w:rPr>
              <w:t>14</w:t>
            </w:r>
          </w:p>
        </w:tc>
        <w:tc>
          <w:tcPr>
            <w:tcW w:w="992" w:type="dxa"/>
            <w:tcBorders>
              <w:top w:val="single" w:sz="4" w:space="0" w:color="000000"/>
              <w:left w:val="single" w:sz="4" w:space="0" w:color="000000"/>
              <w:bottom w:val="single" w:sz="4" w:space="0" w:color="000000"/>
              <w:right w:val="single" w:sz="4" w:space="0" w:color="000000"/>
            </w:tcBorders>
          </w:tcPr>
          <w:p w14:paraId="248EE2AC" w14:textId="77777777" w:rsidR="00EA5277" w:rsidRDefault="0023769A">
            <w:pPr>
              <w:spacing w:after="0"/>
              <w:jc w:val="center"/>
              <w:rPr>
                <w:sz w:val="20"/>
                <w:szCs w:val="20"/>
              </w:rPr>
            </w:pPr>
            <w:r>
              <w:rPr>
                <w:sz w:val="20"/>
                <w:szCs w:val="20"/>
              </w:rPr>
              <w:t>-</w:t>
            </w:r>
          </w:p>
          <w:p w14:paraId="189A9B88" w14:textId="77777777" w:rsidR="00EA5277" w:rsidRDefault="00EA5277">
            <w:pPr>
              <w:spacing w:after="0"/>
              <w:jc w:val="center"/>
              <w:rPr>
                <w:sz w:val="20"/>
                <w:szCs w:val="20"/>
              </w:rPr>
            </w:pPr>
          </w:p>
          <w:p w14:paraId="7E4D68F9" w14:textId="77777777" w:rsidR="00EA5277" w:rsidRDefault="00EA5277">
            <w:pPr>
              <w:spacing w:after="0"/>
              <w:jc w:val="center"/>
              <w:rPr>
                <w:sz w:val="20"/>
                <w:szCs w:val="20"/>
              </w:rPr>
            </w:pPr>
          </w:p>
          <w:p w14:paraId="7AC11DFA" w14:textId="77777777" w:rsidR="00EA5277" w:rsidRDefault="0023769A">
            <w:pPr>
              <w:spacing w:after="0"/>
              <w:jc w:val="center"/>
              <w:rPr>
                <w:sz w:val="20"/>
                <w:szCs w:val="20"/>
              </w:rPr>
            </w:pPr>
            <w:r>
              <w:rPr>
                <w:sz w:val="20"/>
                <w:szCs w:val="20"/>
              </w:rPr>
              <w:t>25</w:t>
            </w:r>
          </w:p>
        </w:tc>
      </w:tr>
      <w:tr w:rsidR="00EA5277" w14:paraId="6B02B45B" w14:textId="77777777">
        <w:trPr>
          <w:cantSplit/>
        </w:trPr>
        <w:tc>
          <w:tcPr>
            <w:tcW w:w="680" w:type="dxa"/>
            <w:tcBorders>
              <w:top w:val="single" w:sz="4" w:space="0" w:color="000000"/>
              <w:left w:val="single" w:sz="4" w:space="0" w:color="000000"/>
              <w:bottom w:val="single" w:sz="4" w:space="0" w:color="000000"/>
            </w:tcBorders>
            <w:shd w:val="clear" w:color="auto" w:fill="auto"/>
          </w:tcPr>
          <w:p w14:paraId="0F49CC9F" w14:textId="77777777" w:rsidR="00EA5277" w:rsidRDefault="0023769A">
            <w:pPr>
              <w:spacing w:after="0"/>
              <w:rPr>
                <w:sz w:val="20"/>
                <w:szCs w:val="20"/>
              </w:rPr>
            </w:pPr>
            <w:r>
              <w:rPr>
                <w:rFonts w:cs="Garamond"/>
                <w:sz w:val="20"/>
                <w:szCs w:val="20"/>
              </w:rPr>
              <w:t>11</w:t>
            </w:r>
          </w:p>
        </w:tc>
        <w:tc>
          <w:tcPr>
            <w:tcW w:w="2155" w:type="dxa"/>
            <w:tcBorders>
              <w:top w:val="single" w:sz="4" w:space="0" w:color="000000"/>
              <w:left w:val="single" w:sz="4" w:space="0" w:color="000000"/>
              <w:bottom w:val="single" w:sz="4" w:space="0" w:color="000000"/>
            </w:tcBorders>
            <w:shd w:val="clear" w:color="auto" w:fill="auto"/>
          </w:tcPr>
          <w:p w14:paraId="1D3BB0F4" w14:textId="77777777" w:rsidR="00EA5277" w:rsidRDefault="0023769A">
            <w:pPr>
              <w:spacing w:after="0"/>
              <w:rPr>
                <w:sz w:val="20"/>
                <w:szCs w:val="20"/>
              </w:rPr>
            </w:pPr>
            <w:r>
              <w:rPr>
                <w:sz w:val="20"/>
                <w:szCs w:val="20"/>
              </w:rPr>
              <w:t>Zajęcia rozwijające zainteresowania i uzdolnienia uczniów z chemii i biologii</w:t>
            </w:r>
          </w:p>
        </w:tc>
        <w:tc>
          <w:tcPr>
            <w:tcW w:w="3122" w:type="dxa"/>
            <w:tcBorders>
              <w:top w:val="single" w:sz="4" w:space="0" w:color="000000"/>
              <w:left w:val="single" w:sz="4" w:space="0" w:color="000000"/>
              <w:bottom w:val="single" w:sz="4" w:space="0" w:color="000000"/>
              <w:right w:val="single" w:sz="4" w:space="0" w:color="000000"/>
            </w:tcBorders>
            <w:shd w:val="clear" w:color="auto" w:fill="auto"/>
          </w:tcPr>
          <w:p w14:paraId="1600352B" w14:textId="77777777" w:rsidR="00EA5277" w:rsidRDefault="0023769A">
            <w:pPr>
              <w:spacing w:after="0"/>
              <w:rPr>
                <w:sz w:val="20"/>
                <w:szCs w:val="20"/>
              </w:rPr>
            </w:pPr>
            <w:r>
              <w:rPr>
                <w:sz w:val="20"/>
                <w:szCs w:val="20"/>
              </w:rPr>
              <w:t>Zajęcia przygotowujące do konkursów biologiczno-chemicznych – na bazie wewnątrzszkolnej diagnozy potrzeb</w:t>
            </w:r>
          </w:p>
        </w:tc>
        <w:tc>
          <w:tcPr>
            <w:tcW w:w="991" w:type="dxa"/>
            <w:tcBorders>
              <w:top w:val="single" w:sz="4" w:space="0" w:color="000000"/>
              <w:left w:val="single" w:sz="4" w:space="0" w:color="000000"/>
              <w:bottom w:val="single" w:sz="4" w:space="0" w:color="000000"/>
              <w:right w:val="single" w:sz="4" w:space="0" w:color="000000"/>
            </w:tcBorders>
          </w:tcPr>
          <w:p w14:paraId="210472C3" w14:textId="77777777" w:rsidR="00EA5277" w:rsidRDefault="0023769A">
            <w:pPr>
              <w:spacing w:after="0"/>
              <w:jc w:val="center"/>
              <w:rPr>
                <w:sz w:val="20"/>
                <w:szCs w:val="20"/>
              </w:rPr>
            </w:pPr>
            <w:r>
              <w:rPr>
                <w:sz w:val="20"/>
                <w:szCs w:val="20"/>
              </w:rPr>
              <w:t>3</w:t>
            </w:r>
          </w:p>
        </w:tc>
        <w:tc>
          <w:tcPr>
            <w:tcW w:w="991" w:type="dxa"/>
            <w:tcBorders>
              <w:top w:val="single" w:sz="4" w:space="0" w:color="000000"/>
              <w:left w:val="single" w:sz="4" w:space="0" w:color="000000"/>
              <w:bottom w:val="single" w:sz="4" w:space="0" w:color="000000"/>
              <w:right w:val="single" w:sz="4" w:space="0" w:color="000000"/>
            </w:tcBorders>
          </w:tcPr>
          <w:p w14:paraId="42B368E6" w14:textId="77777777" w:rsidR="00EA5277" w:rsidRDefault="0023769A">
            <w:pPr>
              <w:spacing w:after="0"/>
              <w:jc w:val="center"/>
              <w:rPr>
                <w:sz w:val="20"/>
                <w:szCs w:val="20"/>
              </w:rPr>
            </w:pPr>
            <w:r>
              <w:rPr>
                <w:sz w:val="20"/>
                <w:szCs w:val="20"/>
              </w:rPr>
              <w:t>wg. potrzeb</w:t>
            </w:r>
          </w:p>
        </w:tc>
        <w:tc>
          <w:tcPr>
            <w:tcW w:w="992" w:type="dxa"/>
            <w:tcBorders>
              <w:top w:val="single" w:sz="4" w:space="0" w:color="000000"/>
              <w:left w:val="single" w:sz="4" w:space="0" w:color="000000"/>
              <w:bottom w:val="single" w:sz="4" w:space="0" w:color="000000"/>
              <w:right w:val="single" w:sz="4" w:space="0" w:color="000000"/>
            </w:tcBorders>
          </w:tcPr>
          <w:p w14:paraId="77CC1306" w14:textId="77777777" w:rsidR="00EA5277" w:rsidRDefault="0023769A">
            <w:pPr>
              <w:spacing w:after="0"/>
              <w:jc w:val="center"/>
              <w:rPr>
                <w:sz w:val="20"/>
                <w:szCs w:val="20"/>
              </w:rPr>
            </w:pPr>
            <w:r>
              <w:rPr>
                <w:sz w:val="20"/>
                <w:szCs w:val="20"/>
              </w:rPr>
              <w:t>Nie dotyczy</w:t>
            </w:r>
          </w:p>
        </w:tc>
      </w:tr>
      <w:tr w:rsidR="00EA5277" w14:paraId="36996AEE" w14:textId="77777777">
        <w:trPr>
          <w:cantSplit/>
        </w:trPr>
        <w:tc>
          <w:tcPr>
            <w:tcW w:w="680" w:type="dxa"/>
            <w:tcBorders>
              <w:top w:val="single" w:sz="4" w:space="0" w:color="000000"/>
              <w:left w:val="single" w:sz="4" w:space="0" w:color="000000"/>
              <w:bottom w:val="single" w:sz="4" w:space="0" w:color="000000"/>
            </w:tcBorders>
            <w:shd w:val="clear" w:color="auto" w:fill="auto"/>
          </w:tcPr>
          <w:p w14:paraId="61CDE58B" w14:textId="77777777" w:rsidR="00EA5277" w:rsidRDefault="0023769A">
            <w:pPr>
              <w:spacing w:after="0"/>
              <w:rPr>
                <w:sz w:val="20"/>
                <w:szCs w:val="20"/>
              </w:rPr>
            </w:pPr>
            <w:r>
              <w:rPr>
                <w:rFonts w:cs="Garamond"/>
                <w:sz w:val="20"/>
                <w:szCs w:val="20"/>
              </w:rPr>
              <w:t>12</w:t>
            </w:r>
          </w:p>
        </w:tc>
        <w:tc>
          <w:tcPr>
            <w:tcW w:w="2155" w:type="dxa"/>
            <w:tcBorders>
              <w:top w:val="single" w:sz="4" w:space="0" w:color="000000"/>
              <w:left w:val="single" w:sz="4" w:space="0" w:color="000000"/>
              <w:bottom w:val="single" w:sz="4" w:space="0" w:color="000000"/>
            </w:tcBorders>
            <w:shd w:val="clear" w:color="auto" w:fill="auto"/>
          </w:tcPr>
          <w:p w14:paraId="32EBE149" w14:textId="77777777" w:rsidR="00EA5277" w:rsidRDefault="0023769A">
            <w:pPr>
              <w:spacing w:after="0"/>
              <w:rPr>
                <w:sz w:val="20"/>
                <w:szCs w:val="20"/>
              </w:rPr>
            </w:pPr>
            <w:r>
              <w:rPr>
                <w:sz w:val="20"/>
                <w:szCs w:val="20"/>
              </w:rPr>
              <w:t>Kółko przyjaciół książki</w:t>
            </w:r>
          </w:p>
        </w:tc>
        <w:tc>
          <w:tcPr>
            <w:tcW w:w="3122" w:type="dxa"/>
            <w:tcBorders>
              <w:top w:val="single" w:sz="4" w:space="0" w:color="000000"/>
              <w:left w:val="single" w:sz="4" w:space="0" w:color="000000"/>
              <w:bottom w:val="single" w:sz="4" w:space="0" w:color="000000"/>
              <w:right w:val="single" w:sz="4" w:space="0" w:color="000000"/>
            </w:tcBorders>
            <w:shd w:val="clear" w:color="auto" w:fill="auto"/>
          </w:tcPr>
          <w:p w14:paraId="1E2E748E" w14:textId="77777777" w:rsidR="00EA5277" w:rsidRDefault="0023769A">
            <w:pPr>
              <w:spacing w:after="0"/>
              <w:rPr>
                <w:sz w:val="20"/>
                <w:szCs w:val="20"/>
              </w:rPr>
            </w:pPr>
            <w:r>
              <w:rPr>
                <w:sz w:val="20"/>
                <w:szCs w:val="20"/>
              </w:rPr>
              <w:t>Zajęcia zachęcające uczniów do systematycznego czytania książek - na bazie wewnątrzszkolnej diagnozy potrzeb</w:t>
            </w:r>
          </w:p>
        </w:tc>
        <w:tc>
          <w:tcPr>
            <w:tcW w:w="991" w:type="dxa"/>
            <w:tcBorders>
              <w:top w:val="single" w:sz="4" w:space="0" w:color="000000"/>
              <w:left w:val="single" w:sz="4" w:space="0" w:color="000000"/>
              <w:bottom w:val="single" w:sz="4" w:space="0" w:color="000000"/>
              <w:right w:val="single" w:sz="4" w:space="0" w:color="000000"/>
            </w:tcBorders>
          </w:tcPr>
          <w:p w14:paraId="773A268D" w14:textId="77777777" w:rsidR="00EA5277" w:rsidRDefault="0023769A">
            <w:pPr>
              <w:spacing w:after="0"/>
              <w:jc w:val="center"/>
              <w:rPr>
                <w:sz w:val="20"/>
                <w:szCs w:val="20"/>
              </w:rPr>
            </w:pPr>
            <w:r>
              <w:rPr>
                <w:sz w:val="20"/>
                <w:szCs w:val="20"/>
              </w:rPr>
              <w:t>wg. potrzeb</w:t>
            </w:r>
          </w:p>
        </w:tc>
        <w:tc>
          <w:tcPr>
            <w:tcW w:w="991" w:type="dxa"/>
            <w:tcBorders>
              <w:top w:val="single" w:sz="4" w:space="0" w:color="000000"/>
              <w:left w:val="single" w:sz="4" w:space="0" w:color="000000"/>
              <w:bottom w:val="single" w:sz="4" w:space="0" w:color="000000"/>
              <w:right w:val="single" w:sz="4" w:space="0" w:color="000000"/>
            </w:tcBorders>
          </w:tcPr>
          <w:p w14:paraId="0CE5ED8E" w14:textId="77777777" w:rsidR="00EA5277" w:rsidRDefault="0023769A">
            <w:pPr>
              <w:spacing w:after="0"/>
              <w:jc w:val="center"/>
              <w:rPr>
                <w:sz w:val="20"/>
                <w:szCs w:val="20"/>
              </w:rPr>
            </w:pPr>
            <w:r>
              <w:rPr>
                <w:sz w:val="20"/>
                <w:szCs w:val="20"/>
              </w:rPr>
              <w:t>wg. potrzeb</w:t>
            </w:r>
          </w:p>
        </w:tc>
        <w:tc>
          <w:tcPr>
            <w:tcW w:w="992" w:type="dxa"/>
            <w:tcBorders>
              <w:top w:val="single" w:sz="4" w:space="0" w:color="000000"/>
              <w:left w:val="single" w:sz="4" w:space="0" w:color="000000"/>
              <w:bottom w:val="single" w:sz="4" w:space="0" w:color="000000"/>
              <w:right w:val="single" w:sz="4" w:space="0" w:color="000000"/>
            </w:tcBorders>
          </w:tcPr>
          <w:p w14:paraId="6BD71DA6" w14:textId="77777777" w:rsidR="00EA5277" w:rsidRDefault="0023769A">
            <w:pPr>
              <w:spacing w:after="0"/>
              <w:jc w:val="center"/>
              <w:rPr>
                <w:sz w:val="20"/>
                <w:szCs w:val="20"/>
              </w:rPr>
            </w:pPr>
            <w:r>
              <w:rPr>
                <w:sz w:val="20"/>
                <w:szCs w:val="20"/>
              </w:rPr>
              <w:t>wg. potrzeb</w:t>
            </w:r>
          </w:p>
        </w:tc>
      </w:tr>
      <w:tr w:rsidR="00EA5277" w14:paraId="476848EB" w14:textId="77777777">
        <w:trPr>
          <w:cantSplit/>
        </w:trPr>
        <w:tc>
          <w:tcPr>
            <w:tcW w:w="680" w:type="dxa"/>
            <w:tcBorders>
              <w:top w:val="single" w:sz="4" w:space="0" w:color="000000"/>
              <w:left w:val="single" w:sz="4" w:space="0" w:color="000000"/>
              <w:bottom w:val="single" w:sz="4" w:space="0" w:color="000000"/>
            </w:tcBorders>
            <w:shd w:val="clear" w:color="auto" w:fill="auto"/>
          </w:tcPr>
          <w:p w14:paraId="36A80F98" w14:textId="77777777" w:rsidR="00EA5277" w:rsidRDefault="0023769A">
            <w:pPr>
              <w:spacing w:after="0"/>
              <w:rPr>
                <w:sz w:val="20"/>
                <w:szCs w:val="20"/>
              </w:rPr>
            </w:pPr>
            <w:r>
              <w:rPr>
                <w:rFonts w:cs="Garamond"/>
                <w:sz w:val="20"/>
                <w:szCs w:val="20"/>
              </w:rPr>
              <w:lastRenderedPageBreak/>
              <w:t>13</w:t>
            </w:r>
          </w:p>
        </w:tc>
        <w:tc>
          <w:tcPr>
            <w:tcW w:w="2155" w:type="dxa"/>
            <w:tcBorders>
              <w:top w:val="single" w:sz="4" w:space="0" w:color="000000"/>
              <w:left w:val="single" w:sz="4" w:space="0" w:color="000000"/>
              <w:bottom w:val="single" w:sz="4" w:space="0" w:color="000000"/>
            </w:tcBorders>
            <w:shd w:val="clear" w:color="auto" w:fill="auto"/>
          </w:tcPr>
          <w:p w14:paraId="686AF99B" w14:textId="77777777" w:rsidR="00EA5277" w:rsidRDefault="0023769A">
            <w:pPr>
              <w:spacing w:after="0"/>
              <w:rPr>
                <w:sz w:val="20"/>
                <w:szCs w:val="20"/>
              </w:rPr>
            </w:pPr>
            <w:r>
              <w:rPr>
                <w:sz w:val="20"/>
                <w:szCs w:val="20"/>
              </w:rPr>
              <w:t>Koło historyczne</w:t>
            </w:r>
          </w:p>
        </w:tc>
        <w:tc>
          <w:tcPr>
            <w:tcW w:w="3122" w:type="dxa"/>
            <w:tcBorders>
              <w:top w:val="single" w:sz="4" w:space="0" w:color="000000"/>
              <w:left w:val="single" w:sz="4" w:space="0" w:color="000000"/>
              <w:bottom w:val="single" w:sz="4" w:space="0" w:color="000000"/>
              <w:right w:val="single" w:sz="4" w:space="0" w:color="000000"/>
            </w:tcBorders>
            <w:shd w:val="clear" w:color="auto" w:fill="auto"/>
          </w:tcPr>
          <w:p w14:paraId="6AF6A2C5" w14:textId="77777777" w:rsidR="00EA5277" w:rsidRDefault="0023769A">
            <w:pPr>
              <w:spacing w:after="0"/>
              <w:rPr>
                <w:sz w:val="20"/>
                <w:szCs w:val="20"/>
              </w:rPr>
            </w:pPr>
            <w:r>
              <w:rPr>
                <w:sz w:val="20"/>
                <w:szCs w:val="20"/>
              </w:rPr>
              <w:t>Zajęcia przygotowujące do konkursów historycznych - na bazie wewnątrzszkolnej diagnozy potrzeb</w:t>
            </w:r>
          </w:p>
        </w:tc>
        <w:tc>
          <w:tcPr>
            <w:tcW w:w="991" w:type="dxa"/>
            <w:tcBorders>
              <w:top w:val="single" w:sz="4" w:space="0" w:color="000000"/>
              <w:left w:val="single" w:sz="4" w:space="0" w:color="000000"/>
              <w:bottom w:val="single" w:sz="4" w:space="0" w:color="000000"/>
              <w:right w:val="single" w:sz="4" w:space="0" w:color="000000"/>
            </w:tcBorders>
          </w:tcPr>
          <w:p w14:paraId="12CF5C40" w14:textId="77777777" w:rsidR="00EA5277" w:rsidRDefault="0023769A">
            <w:pPr>
              <w:spacing w:after="0"/>
              <w:jc w:val="center"/>
              <w:rPr>
                <w:sz w:val="20"/>
                <w:szCs w:val="20"/>
              </w:rPr>
            </w:pPr>
            <w:r>
              <w:rPr>
                <w:sz w:val="20"/>
                <w:szCs w:val="20"/>
              </w:rPr>
              <w:t>wg. potrzeb</w:t>
            </w:r>
          </w:p>
        </w:tc>
        <w:tc>
          <w:tcPr>
            <w:tcW w:w="991" w:type="dxa"/>
            <w:tcBorders>
              <w:top w:val="single" w:sz="4" w:space="0" w:color="000000"/>
              <w:left w:val="single" w:sz="4" w:space="0" w:color="000000"/>
              <w:bottom w:val="single" w:sz="4" w:space="0" w:color="000000"/>
              <w:right w:val="single" w:sz="4" w:space="0" w:color="000000"/>
            </w:tcBorders>
          </w:tcPr>
          <w:p w14:paraId="3812C051" w14:textId="77777777" w:rsidR="00EA5277" w:rsidRDefault="0023769A">
            <w:pPr>
              <w:spacing w:after="0"/>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4268BEB0" w14:textId="77777777" w:rsidR="00EA5277" w:rsidRDefault="0023769A">
            <w:pPr>
              <w:spacing w:after="0"/>
              <w:jc w:val="center"/>
              <w:rPr>
                <w:sz w:val="20"/>
                <w:szCs w:val="20"/>
              </w:rPr>
            </w:pPr>
            <w:r>
              <w:rPr>
                <w:sz w:val="20"/>
                <w:szCs w:val="20"/>
              </w:rPr>
              <w:t>-</w:t>
            </w:r>
          </w:p>
        </w:tc>
      </w:tr>
      <w:tr w:rsidR="00EA5277" w14:paraId="69243A59" w14:textId="77777777">
        <w:trPr>
          <w:cantSplit/>
        </w:trPr>
        <w:tc>
          <w:tcPr>
            <w:tcW w:w="680" w:type="dxa"/>
            <w:tcBorders>
              <w:top w:val="single" w:sz="4" w:space="0" w:color="000000"/>
              <w:left w:val="single" w:sz="4" w:space="0" w:color="000000"/>
              <w:bottom w:val="single" w:sz="4" w:space="0" w:color="000000"/>
            </w:tcBorders>
            <w:shd w:val="clear" w:color="auto" w:fill="auto"/>
          </w:tcPr>
          <w:p w14:paraId="06C23731" w14:textId="77777777" w:rsidR="00EA5277" w:rsidRDefault="0023769A">
            <w:pPr>
              <w:spacing w:after="0"/>
              <w:rPr>
                <w:sz w:val="20"/>
                <w:szCs w:val="20"/>
              </w:rPr>
            </w:pPr>
            <w:r>
              <w:rPr>
                <w:rFonts w:cs="Garamond"/>
                <w:sz w:val="20"/>
                <w:szCs w:val="20"/>
              </w:rPr>
              <w:t>14</w:t>
            </w:r>
          </w:p>
        </w:tc>
        <w:tc>
          <w:tcPr>
            <w:tcW w:w="2155" w:type="dxa"/>
            <w:tcBorders>
              <w:top w:val="single" w:sz="4" w:space="0" w:color="000000"/>
              <w:left w:val="single" w:sz="4" w:space="0" w:color="000000"/>
              <w:bottom w:val="single" w:sz="4" w:space="0" w:color="000000"/>
            </w:tcBorders>
            <w:shd w:val="clear" w:color="auto" w:fill="auto"/>
          </w:tcPr>
          <w:p w14:paraId="63CC01C7" w14:textId="77777777" w:rsidR="00EA5277" w:rsidRDefault="0023769A">
            <w:pPr>
              <w:spacing w:after="0"/>
              <w:rPr>
                <w:sz w:val="20"/>
                <w:szCs w:val="20"/>
              </w:rPr>
            </w:pPr>
            <w:r>
              <w:rPr>
                <w:sz w:val="20"/>
                <w:szCs w:val="20"/>
              </w:rPr>
              <w:t>Kółka plastyczne</w:t>
            </w:r>
          </w:p>
        </w:tc>
        <w:tc>
          <w:tcPr>
            <w:tcW w:w="3122" w:type="dxa"/>
            <w:tcBorders>
              <w:top w:val="single" w:sz="4" w:space="0" w:color="000000"/>
              <w:left w:val="single" w:sz="4" w:space="0" w:color="000000"/>
              <w:bottom w:val="single" w:sz="4" w:space="0" w:color="000000"/>
              <w:right w:val="single" w:sz="4" w:space="0" w:color="000000"/>
            </w:tcBorders>
            <w:shd w:val="clear" w:color="auto" w:fill="auto"/>
          </w:tcPr>
          <w:p w14:paraId="246D2B3A" w14:textId="77777777" w:rsidR="00EA5277" w:rsidRDefault="0023769A">
            <w:pPr>
              <w:spacing w:after="0"/>
              <w:rPr>
                <w:sz w:val="20"/>
                <w:szCs w:val="20"/>
              </w:rPr>
            </w:pPr>
            <w:r>
              <w:rPr>
                <w:sz w:val="20"/>
                <w:szCs w:val="20"/>
              </w:rPr>
              <w:t>Zajęcia rozwijające zainteresowania plastyczne, rozwijające zdolności manualne – na bazie wewnątrzszkolnej diagnozy potrzeb</w:t>
            </w:r>
          </w:p>
        </w:tc>
        <w:tc>
          <w:tcPr>
            <w:tcW w:w="991" w:type="dxa"/>
            <w:tcBorders>
              <w:top w:val="single" w:sz="4" w:space="0" w:color="000000"/>
              <w:left w:val="single" w:sz="4" w:space="0" w:color="000000"/>
              <w:bottom w:val="single" w:sz="4" w:space="0" w:color="000000"/>
              <w:right w:val="single" w:sz="4" w:space="0" w:color="000000"/>
            </w:tcBorders>
          </w:tcPr>
          <w:p w14:paraId="0B20142F" w14:textId="77777777" w:rsidR="00EA5277" w:rsidRDefault="0023769A">
            <w:pPr>
              <w:spacing w:after="0"/>
              <w:jc w:val="center"/>
              <w:rPr>
                <w:sz w:val="20"/>
                <w:szCs w:val="20"/>
              </w:rPr>
            </w:pPr>
            <w:r>
              <w:rPr>
                <w:sz w:val="20"/>
                <w:szCs w:val="20"/>
              </w:rPr>
              <w:t>wg. potrzeb</w:t>
            </w:r>
          </w:p>
        </w:tc>
        <w:tc>
          <w:tcPr>
            <w:tcW w:w="991" w:type="dxa"/>
            <w:tcBorders>
              <w:top w:val="single" w:sz="4" w:space="0" w:color="000000"/>
              <w:left w:val="single" w:sz="4" w:space="0" w:color="000000"/>
              <w:bottom w:val="single" w:sz="4" w:space="0" w:color="000000"/>
              <w:right w:val="single" w:sz="4" w:space="0" w:color="000000"/>
            </w:tcBorders>
          </w:tcPr>
          <w:p w14:paraId="68B306D2" w14:textId="77777777" w:rsidR="00EA5277" w:rsidRDefault="0023769A">
            <w:pPr>
              <w:spacing w:after="0"/>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37198586" w14:textId="77777777" w:rsidR="00EA5277" w:rsidRDefault="0023769A">
            <w:pPr>
              <w:spacing w:after="0"/>
              <w:jc w:val="center"/>
              <w:rPr>
                <w:sz w:val="20"/>
                <w:szCs w:val="20"/>
              </w:rPr>
            </w:pPr>
            <w:r>
              <w:rPr>
                <w:sz w:val="20"/>
                <w:szCs w:val="20"/>
              </w:rPr>
              <w:t>-</w:t>
            </w:r>
          </w:p>
        </w:tc>
      </w:tr>
      <w:tr w:rsidR="00EA5277" w14:paraId="7DCCB27D" w14:textId="77777777">
        <w:trPr>
          <w:cantSplit/>
        </w:trPr>
        <w:tc>
          <w:tcPr>
            <w:tcW w:w="680" w:type="dxa"/>
            <w:tcBorders>
              <w:left w:val="single" w:sz="4" w:space="0" w:color="000000"/>
              <w:bottom w:val="single" w:sz="4" w:space="0" w:color="000000"/>
            </w:tcBorders>
            <w:shd w:val="clear" w:color="auto" w:fill="auto"/>
          </w:tcPr>
          <w:p w14:paraId="2DDF4BEA" w14:textId="77777777" w:rsidR="00EA5277" w:rsidRDefault="0023769A">
            <w:pPr>
              <w:spacing w:after="0"/>
              <w:rPr>
                <w:sz w:val="20"/>
                <w:szCs w:val="20"/>
              </w:rPr>
            </w:pPr>
            <w:r>
              <w:rPr>
                <w:rFonts w:cs="Garamond"/>
                <w:sz w:val="20"/>
                <w:szCs w:val="20"/>
              </w:rPr>
              <w:t>15</w:t>
            </w:r>
          </w:p>
        </w:tc>
        <w:tc>
          <w:tcPr>
            <w:tcW w:w="2155" w:type="dxa"/>
            <w:tcBorders>
              <w:left w:val="single" w:sz="4" w:space="0" w:color="000000"/>
              <w:bottom w:val="single" w:sz="4" w:space="0" w:color="000000"/>
            </w:tcBorders>
            <w:shd w:val="clear" w:color="auto" w:fill="auto"/>
          </w:tcPr>
          <w:p w14:paraId="6A7012D7" w14:textId="77777777" w:rsidR="00EA5277" w:rsidRDefault="0023769A">
            <w:pPr>
              <w:spacing w:after="0"/>
              <w:rPr>
                <w:sz w:val="20"/>
                <w:szCs w:val="20"/>
              </w:rPr>
            </w:pPr>
            <w:r>
              <w:rPr>
                <w:sz w:val="20"/>
                <w:szCs w:val="20"/>
              </w:rPr>
              <w:t>Zajęcia sportowe (SKS)</w:t>
            </w:r>
          </w:p>
        </w:tc>
        <w:tc>
          <w:tcPr>
            <w:tcW w:w="3122" w:type="dxa"/>
            <w:tcBorders>
              <w:left w:val="single" w:sz="4" w:space="0" w:color="000000"/>
              <w:bottom w:val="single" w:sz="4" w:space="0" w:color="000000"/>
              <w:right w:val="single" w:sz="4" w:space="0" w:color="000000"/>
            </w:tcBorders>
            <w:shd w:val="clear" w:color="auto" w:fill="auto"/>
          </w:tcPr>
          <w:p w14:paraId="688FC334" w14:textId="77777777" w:rsidR="00EA5277" w:rsidRDefault="0023769A">
            <w:pPr>
              <w:spacing w:after="0"/>
              <w:rPr>
                <w:sz w:val="20"/>
                <w:szCs w:val="20"/>
              </w:rPr>
            </w:pPr>
            <w:r>
              <w:rPr>
                <w:sz w:val="20"/>
                <w:szCs w:val="20"/>
              </w:rPr>
              <w:t>Zajęcia sportowe dla uczniów - na bazie wewnątrzszkolnej diagnozy potrzeb</w:t>
            </w:r>
          </w:p>
        </w:tc>
        <w:tc>
          <w:tcPr>
            <w:tcW w:w="991" w:type="dxa"/>
            <w:tcBorders>
              <w:left w:val="single" w:sz="4" w:space="0" w:color="000000"/>
              <w:bottom w:val="single" w:sz="4" w:space="0" w:color="000000"/>
              <w:right w:val="single" w:sz="4" w:space="0" w:color="000000"/>
            </w:tcBorders>
          </w:tcPr>
          <w:p w14:paraId="6E40A0D1" w14:textId="77777777" w:rsidR="00EA5277" w:rsidRDefault="0023769A">
            <w:pPr>
              <w:spacing w:after="0"/>
              <w:jc w:val="center"/>
              <w:rPr>
                <w:sz w:val="20"/>
                <w:szCs w:val="20"/>
              </w:rPr>
            </w:pPr>
            <w:r>
              <w:rPr>
                <w:sz w:val="20"/>
                <w:szCs w:val="20"/>
              </w:rPr>
              <w:t>15</w:t>
            </w:r>
          </w:p>
        </w:tc>
        <w:tc>
          <w:tcPr>
            <w:tcW w:w="991" w:type="dxa"/>
            <w:tcBorders>
              <w:left w:val="single" w:sz="4" w:space="0" w:color="000000"/>
              <w:bottom w:val="single" w:sz="4" w:space="0" w:color="000000"/>
              <w:right w:val="single" w:sz="4" w:space="0" w:color="000000"/>
            </w:tcBorders>
          </w:tcPr>
          <w:p w14:paraId="40666697" w14:textId="77777777" w:rsidR="00EA5277" w:rsidRDefault="0023769A">
            <w:pPr>
              <w:spacing w:after="0"/>
              <w:jc w:val="center"/>
              <w:rPr>
                <w:sz w:val="20"/>
                <w:szCs w:val="20"/>
              </w:rPr>
            </w:pPr>
            <w:r>
              <w:rPr>
                <w:sz w:val="20"/>
                <w:szCs w:val="20"/>
              </w:rPr>
              <w:t>6</w:t>
            </w:r>
          </w:p>
        </w:tc>
        <w:tc>
          <w:tcPr>
            <w:tcW w:w="992" w:type="dxa"/>
            <w:tcBorders>
              <w:left w:val="single" w:sz="4" w:space="0" w:color="000000"/>
              <w:bottom w:val="single" w:sz="4" w:space="0" w:color="000000"/>
              <w:right w:val="single" w:sz="4" w:space="0" w:color="000000"/>
            </w:tcBorders>
          </w:tcPr>
          <w:p w14:paraId="337A81A7" w14:textId="77777777" w:rsidR="00EA5277" w:rsidRDefault="0023769A">
            <w:pPr>
              <w:spacing w:after="0"/>
              <w:jc w:val="center"/>
              <w:rPr>
                <w:sz w:val="20"/>
                <w:szCs w:val="20"/>
              </w:rPr>
            </w:pPr>
            <w:r>
              <w:rPr>
                <w:sz w:val="20"/>
                <w:szCs w:val="20"/>
              </w:rPr>
              <w:t>Nie dotyczy</w:t>
            </w:r>
          </w:p>
        </w:tc>
      </w:tr>
      <w:tr w:rsidR="00EA5277" w14:paraId="1B9CCE5C" w14:textId="77777777">
        <w:trPr>
          <w:cantSplit/>
        </w:trPr>
        <w:tc>
          <w:tcPr>
            <w:tcW w:w="680" w:type="dxa"/>
            <w:tcBorders>
              <w:top w:val="single" w:sz="4" w:space="0" w:color="auto"/>
              <w:left w:val="single" w:sz="4" w:space="0" w:color="000000"/>
              <w:bottom w:val="single" w:sz="4" w:space="0" w:color="000000"/>
            </w:tcBorders>
            <w:shd w:val="clear" w:color="auto" w:fill="auto"/>
          </w:tcPr>
          <w:p w14:paraId="30E868E9" w14:textId="77777777" w:rsidR="00EA5277" w:rsidRDefault="0023769A">
            <w:pPr>
              <w:spacing w:after="0"/>
              <w:rPr>
                <w:sz w:val="20"/>
                <w:szCs w:val="20"/>
              </w:rPr>
            </w:pPr>
            <w:r>
              <w:rPr>
                <w:rFonts w:cs="Garamond"/>
                <w:sz w:val="20"/>
                <w:szCs w:val="20"/>
              </w:rPr>
              <w:t>16</w:t>
            </w:r>
          </w:p>
        </w:tc>
        <w:tc>
          <w:tcPr>
            <w:tcW w:w="2155" w:type="dxa"/>
            <w:tcBorders>
              <w:top w:val="single" w:sz="4" w:space="0" w:color="auto"/>
              <w:left w:val="single" w:sz="4" w:space="0" w:color="000000"/>
              <w:bottom w:val="single" w:sz="4" w:space="0" w:color="000000"/>
            </w:tcBorders>
            <w:shd w:val="clear" w:color="auto" w:fill="auto"/>
          </w:tcPr>
          <w:p w14:paraId="5F0D8417" w14:textId="77777777" w:rsidR="00EA5277" w:rsidRDefault="0023769A">
            <w:pPr>
              <w:spacing w:after="0"/>
              <w:rPr>
                <w:sz w:val="20"/>
                <w:szCs w:val="20"/>
              </w:rPr>
            </w:pPr>
            <w:r>
              <w:rPr>
                <w:sz w:val="20"/>
                <w:szCs w:val="20"/>
              </w:rPr>
              <w:t>Imprezy szkolne i środowiskowe</w:t>
            </w:r>
          </w:p>
        </w:tc>
        <w:tc>
          <w:tcPr>
            <w:tcW w:w="3122" w:type="dxa"/>
            <w:tcBorders>
              <w:top w:val="single" w:sz="4" w:space="0" w:color="auto"/>
              <w:left w:val="single" w:sz="4" w:space="0" w:color="000000"/>
              <w:bottom w:val="single" w:sz="4" w:space="0" w:color="000000"/>
              <w:right w:val="single" w:sz="4" w:space="0" w:color="000000"/>
            </w:tcBorders>
            <w:shd w:val="clear" w:color="auto" w:fill="auto"/>
          </w:tcPr>
          <w:p w14:paraId="24915135" w14:textId="77777777" w:rsidR="00EA5277" w:rsidRDefault="0023769A">
            <w:pPr>
              <w:spacing w:after="0"/>
              <w:rPr>
                <w:sz w:val="20"/>
                <w:szCs w:val="20"/>
              </w:rPr>
            </w:pPr>
            <w:r>
              <w:rPr>
                <w:sz w:val="20"/>
                <w:szCs w:val="20"/>
              </w:rPr>
              <w:t>Wieczorki klasowe, dyskoteki, konkursy</w:t>
            </w:r>
          </w:p>
        </w:tc>
        <w:tc>
          <w:tcPr>
            <w:tcW w:w="991" w:type="dxa"/>
            <w:tcBorders>
              <w:top w:val="single" w:sz="4" w:space="0" w:color="auto"/>
              <w:left w:val="single" w:sz="4" w:space="0" w:color="000000"/>
              <w:bottom w:val="single" w:sz="4" w:space="0" w:color="000000"/>
              <w:right w:val="single" w:sz="4" w:space="0" w:color="000000"/>
            </w:tcBorders>
          </w:tcPr>
          <w:p w14:paraId="75E5127A" w14:textId="77777777" w:rsidR="00EA5277" w:rsidRDefault="0023769A">
            <w:pPr>
              <w:spacing w:after="0"/>
              <w:jc w:val="center"/>
              <w:rPr>
                <w:sz w:val="20"/>
                <w:szCs w:val="20"/>
              </w:rPr>
            </w:pPr>
            <w:r>
              <w:rPr>
                <w:sz w:val="20"/>
                <w:szCs w:val="20"/>
              </w:rPr>
              <w:t>wg. potrzeb</w:t>
            </w:r>
          </w:p>
        </w:tc>
        <w:tc>
          <w:tcPr>
            <w:tcW w:w="991" w:type="dxa"/>
            <w:tcBorders>
              <w:top w:val="single" w:sz="4" w:space="0" w:color="auto"/>
              <w:left w:val="single" w:sz="4" w:space="0" w:color="000000"/>
              <w:bottom w:val="single" w:sz="4" w:space="0" w:color="000000"/>
              <w:right w:val="single" w:sz="4" w:space="0" w:color="000000"/>
            </w:tcBorders>
          </w:tcPr>
          <w:p w14:paraId="7002C34F" w14:textId="77777777" w:rsidR="00EA5277" w:rsidRDefault="0023769A">
            <w:pPr>
              <w:spacing w:after="0"/>
              <w:jc w:val="center"/>
              <w:rPr>
                <w:sz w:val="20"/>
                <w:szCs w:val="20"/>
              </w:rPr>
            </w:pPr>
            <w:r>
              <w:rPr>
                <w:sz w:val="20"/>
                <w:szCs w:val="20"/>
              </w:rPr>
              <w:t>wg. potrzeb</w:t>
            </w:r>
          </w:p>
        </w:tc>
        <w:tc>
          <w:tcPr>
            <w:tcW w:w="992" w:type="dxa"/>
            <w:tcBorders>
              <w:top w:val="single" w:sz="4" w:space="0" w:color="auto"/>
              <w:left w:val="single" w:sz="4" w:space="0" w:color="000000"/>
              <w:bottom w:val="single" w:sz="4" w:space="0" w:color="000000"/>
              <w:right w:val="single" w:sz="4" w:space="0" w:color="000000"/>
            </w:tcBorders>
          </w:tcPr>
          <w:p w14:paraId="350BAA9B" w14:textId="77777777" w:rsidR="00EA5277" w:rsidRDefault="0023769A">
            <w:pPr>
              <w:spacing w:after="0"/>
              <w:jc w:val="center"/>
              <w:rPr>
                <w:sz w:val="20"/>
                <w:szCs w:val="20"/>
              </w:rPr>
            </w:pPr>
            <w:r>
              <w:rPr>
                <w:sz w:val="20"/>
                <w:szCs w:val="20"/>
              </w:rPr>
              <w:t>wg. potrzeb</w:t>
            </w:r>
          </w:p>
        </w:tc>
      </w:tr>
      <w:tr w:rsidR="00EA5277" w14:paraId="2E8AF843" w14:textId="77777777">
        <w:trPr>
          <w:cantSplit/>
        </w:trPr>
        <w:tc>
          <w:tcPr>
            <w:tcW w:w="680" w:type="dxa"/>
            <w:tcBorders>
              <w:left w:val="single" w:sz="4" w:space="0" w:color="000000"/>
              <w:bottom w:val="single" w:sz="4" w:space="0" w:color="000000"/>
            </w:tcBorders>
            <w:shd w:val="clear" w:color="auto" w:fill="auto"/>
          </w:tcPr>
          <w:p w14:paraId="69A54EED" w14:textId="77777777" w:rsidR="00EA5277" w:rsidRDefault="0023769A">
            <w:pPr>
              <w:spacing w:after="0"/>
              <w:rPr>
                <w:sz w:val="20"/>
                <w:szCs w:val="20"/>
              </w:rPr>
            </w:pPr>
            <w:r>
              <w:rPr>
                <w:rFonts w:cs="Garamond"/>
                <w:sz w:val="20"/>
                <w:szCs w:val="20"/>
              </w:rPr>
              <w:t>17</w:t>
            </w:r>
          </w:p>
        </w:tc>
        <w:tc>
          <w:tcPr>
            <w:tcW w:w="2155" w:type="dxa"/>
            <w:tcBorders>
              <w:left w:val="single" w:sz="4" w:space="0" w:color="000000"/>
              <w:bottom w:val="single" w:sz="4" w:space="0" w:color="000000"/>
            </w:tcBorders>
            <w:shd w:val="clear" w:color="auto" w:fill="auto"/>
          </w:tcPr>
          <w:p w14:paraId="05D1BA16" w14:textId="77777777" w:rsidR="00EA5277" w:rsidRDefault="0023769A">
            <w:pPr>
              <w:spacing w:after="0"/>
              <w:rPr>
                <w:sz w:val="20"/>
                <w:szCs w:val="20"/>
              </w:rPr>
            </w:pPr>
            <w:r>
              <w:rPr>
                <w:sz w:val="20"/>
                <w:szCs w:val="20"/>
              </w:rPr>
              <w:t>Wycieczki turystyczno-krajoznawcze, biwaki</w:t>
            </w:r>
          </w:p>
        </w:tc>
        <w:tc>
          <w:tcPr>
            <w:tcW w:w="3122" w:type="dxa"/>
            <w:tcBorders>
              <w:left w:val="single" w:sz="4" w:space="0" w:color="000000"/>
              <w:bottom w:val="single" w:sz="4" w:space="0" w:color="000000"/>
              <w:right w:val="single" w:sz="4" w:space="0" w:color="000000"/>
            </w:tcBorders>
            <w:shd w:val="clear" w:color="auto" w:fill="auto"/>
          </w:tcPr>
          <w:p w14:paraId="59DC8541" w14:textId="77777777" w:rsidR="00EA5277" w:rsidRDefault="0023769A">
            <w:pPr>
              <w:spacing w:after="0"/>
              <w:rPr>
                <w:sz w:val="20"/>
                <w:szCs w:val="20"/>
              </w:rPr>
            </w:pPr>
            <w:r>
              <w:rPr>
                <w:sz w:val="20"/>
                <w:szCs w:val="20"/>
              </w:rPr>
              <w:t>Wycieczki do ciekawych miejsc w kraju</w:t>
            </w:r>
          </w:p>
        </w:tc>
        <w:tc>
          <w:tcPr>
            <w:tcW w:w="991" w:type="dxa"/>
            <w:tcBorders>
              <w:left w:val="single" w:sz="4" w:space="0" w:color="000000"/>
              <w:bottom w:val="single" w:sz="4" w:space="0" w:color="000000"/>
              <w:right w:val="single" w:sz="4" w:space="0" w:color="000000"/>
            </w:tcBorders>
          </w:tcPr>
          <w:p w14:paraId="7BF0EF58" w14:textId="77777777" w:rsidR="00EA5277" w:rsidRDefault="0023769A">
            <w:pPr>
              <w:spacing w:after="0"/>
              <w:jc w:val="center"/>
              <w:rPr>
                <w:sz w:val="20"/>
                <w:szCs w:val="20"/>
              </w:rPr>
            </w:pPr>
            <w:r>
              <w:rPr>
                <w:sz w:val="20"/>
                <w:szCs w:val="20"/>
              </w:rPr>
              <w:t>wg. potrzeb</w:t>
            </w:r>
          </w:p>
        </w:tc>
        <w:tc>
          <w:tcPr>
            <w:tcW w:w="991" w:type="dxa"/>
            <w:tcBorders>
              <w:left w:val="single" w:sz="4" w:space="0" w:color="000000"/>
              <w:bottom w:val="single" w:sz="4" w:space="0" w:color="000000"/>
              <w:right w:val="single" w:sz="4" w:space="0" w:color="000000"/>
            </w:tcBorders>
          </w:tcPr>
          <w:p w14:paraId="651AEFEA" w14:textId="77777777" w:rsidR="00EA5277" w:rsidRDefault="0023769A">
            <w:pPr>
              <w:spacing w:after="0"/>
              <w:jc w:val="center"/>
              <w:rPr>
                <w:sz w:val="20"/>
                <w:szCs w:val="20"/>
              </w:rPr>
            </w:pPr>
            <w:r>
              <w:rPr>
                <w:sz w:val="20"/>
                <w:szCs w:val="20"/>
              </w:rPr>
              <w:t>wg. potrzeb</w:t>
            </w:r>
          </w:p>
        </w:tc>
        <w:tc>
          <w:tcPr>
            <w:tcW w:w="992" w:type="dxa"/>
            <w:tcBorders>
              <w:left w:val="single" w:sz="4" w:space="0" w:color="000000"/>
              <w:bottom w:val="single" w:sz="4" w:space="0" w:color="000000"/>
              <w:right w:val="single" w:sz="4" w:space="0" w:color="000000"/>
            </w:tcBorders>
          </w:tcPr>
          <w:p w14:paraId="5572C20B" w14:textId="77777777" w:rsidR="00EA5277" w:rsidRDefault="0023769A">
            <w:pPr>
              <w:spacing w:after="0"/>
              <w:jc w:val="center"/>
              <w:rPr>
                <w:sz w:val="20"/>
                <w:szCs w:val="20"/>
              </w:rPr>
            </w:pPr>
            <w:r>
              <w:rPr>
                <w:sz w:val="20"/>
                <w:szCs w:val="20"/>
              </w:rPr>
              <w:t>wg. potrzeb</w:t>
            </w:r>
          </w:p>
        </w:tc>
      </w:tr>
      <w:tr w:rsidR="00EA5277" w14:paraId="194E6DBF" w14:textId="77777777">
        <w:trPr>
          <w:cantSplit/>
        </w:trPr>
        <w:tc>
          <w:tcPr>
            <w:tcW w:w="680" w:type="dxa"/>
            <w:tcBorders>
              <w:left w:val="single" w:sz="4" w:space="0" w:color="000000"/>
              <w:bottom w:val="single" w:sz="4" w:space="0" w:color="000000"/>
            </w:tcBorders>
            <w:shd w:val="clear" w:color="auto" w:fill="auto"/>
          </w:tcPr>
          <w:p w14:paraId="2462FB22" w14:textId="77777777" w:rsidR="00EA5277" w:rsidRDefault="0023769A">
            <w:pPr>
              <w:spacing w:after="0"/>
              <w:rPr>
                <w:sz w:val="20"/>
                <w:szCs w:val="20"/>
              </w:rPr>
            </w:pPr>
            <w:r>
              <w:rPr>
                <w:rFonts w:cs="Garamond"/>
                <w:sz w:val="20"/>
                <w:szCs w:val="20"/>
              </w:rPr>
              <w:t>18</w:t>
            </w:r>
          </w:p>
        </w:tc>
        <w:tc>
          <w:tcPr>
            <w:tcW w:w="2155" w:type="dxa"/>
            <w:tcBorders>
              <w:left w:val="single" w:sz="4" w:space="0" w:color="000000"/>
              <w:bottom w:val="single" w:sz="4" w:space="0" w:color="000000"/>
            </w:tcBorders>
            <w:shd w:val="clear" w:color="auto" w:fill="auto"/>
          </w:tcPr>
          <w:p w14:paraId="04490433" w14:textId="77777777" w:rsidR="00EA5277" w:rsidRDefault="0023769A">
            <w:pPr>
              <w:spacing w:after="0"/>
              <w:rPr>
                <w:sz w:val="20"/>
                <w:szCs w:val="20"/>
              </w:rPr>
            </w:pPr>
            <w:r>
              <w:rPr>
                <w:sz w:val="20"/>
                <w:szCs w:val="20"/>
              </w:rPr>
              <w:t>Szkolne koło PCK</w:t>
            </w:r>
          </w:p>
        </w:tc>
        <w:tc>
          <w:tcPr>
            <w:tcW w:w="3122" w:type="dxa"/>
            <w:tcBorders>
              <w:left w:val="single" w:sz="4" w:space="0" w:color="000000"/>
              <w:bottom w:val="single" w:sz="4" w:space="0" w:color="000000"/>
              <w:right w:val="single" w:sz="4" w:space="0" w:color="000000"/>
            </w:tcBorders>
            <w:shd w:val="clear" w:color="auto" w:fill="auto"/>
          </w:tcPr>
          <w:p w14:paraId="0032B887" w14:textId="77777777" w:rsidR="00EA5277" w:rsidRDefault="0023769A">
            <w:pPr>
              <w:spacing w:after="0"/>
              <w:rPr>
                <w:sz w:val="20"/>
                <w:szCs w:val="20"/>
              </w:rPr>
            </w:pPr>
            <w:r>
              <w:rPr>
                <w:sz w:val="20"/>
                <w:szCs w:val="20"/>
              </w:rPr>
              <w:t>Zajęcia wolontariackie, twórcze</w:t>
            </w:r>
          </w:p>
        </w:tc>
        <w:tc>
          <w:tcPr>
            <w:tcW w:w="991" w:type="dxa"/>
            <w:tcBorders>
              <w:left w:val="single" w:sz="4" w:space="0" w:color="000000"/>
              <w:bottom w:val="single" w:sz="4" w:space="0" w:color="000000"/>
              <w:right w:val="single" w:sz="4" w:space="0" w:color="000000"/>
            </w:tcBorders>
          </w:tcPr>
          <w:p w14:paraId="34DDB5A9" w14:textId="77777777" w:rsidR="00EA5277" w:rsidRDefault="0023769A">
            <w:pPr>
              <w:spacing w:after="0"/>
              <w:jc w:val="center"/>
              <w:rPr>
                <w:sz w:val="20"/>
                <w:szCs w:val="20"/>
              </w:rPr>
            </w:pPr>
            <w:r>
              <w:rPr>
                <w:sz w:val="20"/>
                <w:szCs w:val="20"/>
              </w:rPr>
              <w:t>wg. potrzeb</w:t>
            </w:r>
          </w:p>
        </w:tc>
        <w:tc>
          <w:tcPr>
            <w:tcW w:w="991" w:type="dxa"/>
            <w:tcBorders>
              <w:left w:val="single" w:sz="4" w:space="0" w:color="000000"/>
              <w:bottom w:val="single" w:sz="4" w:space="0" w:color="000000"/>
              <w:right w:val="single" w:sz="4" w:space="0" w:color="000000"/>
            </w:tcBorders>
          </w:tcPr>
          <w:p w14:paraId="388EEB17" w14:textId="77777777" w:rsidR="00EA5277" w:rsidRDefault="0023769A">
            <w:pPr>
              <w:spacing w:after="0"/>
              <w:jc w:val="center"/>
              <w:rPr>
                <w:sz w:val="20"/>
                <w:szCs w:val="20"/>
              </w:rPr>
            </w:pPr>
            <w:r>
              <w:rPr>
                <w:sz w:val="20"/>
                <w:szCs w:val="20"/>
              </w:rPr>
              <w:t>wg. potrzeb</w:t>
            </w:r>
          </w:p>
        </w:tc>
        <w:tc>
          <w:tcPr>
            <w:tcW w:w="992" w:type="dxa"/>
            <w:tcBorders>
              <w:left w:val="single" w:sz="4" w:space="0" w:color="000000"/>
              <w:bottom w:val="single" w:sz="4" w:space="0" w:color="000000"/>
              <w:right w:val="single" w:sz="4" w:space="0" w:color="000000"/>
            </w:tcBorders>
          </w:tcPr>
          <w:p w14:paraId="5DDD9949" w14:textId="77777777" w:rsidR="00EA5277" w:rsidRDefault="0023769A">
            <w:pPr>
              <w:spacing w:after="0"/>
              <w:jc w:val="center"/>
              <w:rPr>
                <w:sz w:val="20"/>
                <w:szCs w:val="20"/>
              </w:rPr>
            </w:pPr>
            <w:r>
              <w:rPr>
                <w:sz w:val="20"/>
                <w:szCs w:val="20"/>
              </w:rPr>
              <w:t>wg. potrzeb</w:t>
            </w:r>
          </w:p>
        </w:tc>
      </w:tr>
      <w:tr w:rsidR="00EA5277" w14:paraId="592DEC8E" w14:textId="77777777">
        <w:trPr>
          <w:cantSplit/>
        </w:trPr>
        <w:tc>
          <w:tcPr>
            <w:tcW w:w="680" w:type="dxa"/>
            <w:tcBorders>
              <w:left w:val="single" w:sz="4" w:space="0" w:color="000000"/>
              <w:bottom w:val="single" w:sz="4" w:space="0" w:color="auto"/>
            </w:tcBorders>
            <w:shd w:val="clear" w:color="auto" w:fill="auto"/>
          </w:tcPr>
          <w:p w14:paraId="70D50543" w14:textId="77777777" w:rsidR="00EA5277" w:rsidRDefault="0023769A">
            <w:pPr>
              <w:spacing w:after="0"/>
              <w:rPr>
                <w:sz w:val="20"/>
                <w:szCs w:val="20"/>
              </w:rPr>
            </w:pPr>
            <w:r>
              <w:rPr>
                <w:rFonts w:cs="Garamond"/>
                <w:sz w:val="20"/>
                <w:szCs w:val="20"/>
              </w:rPr>
              <w:t>19</w:t>
            </w:r>
          </w:p>
        </w:tc>
        <w:tc>
          <w:tcPr>
            <w:tcW w:w="2155" w:type="dxa"/>
            <w:tcBorders>
              <w:left w:val="single" w:sz="4" w:space="0" w:color="000000"/>
              <w:bottom w:val="single" w:sz="4" w:space="0" w:color="auto"/>
            </w:tcBorders>
            <w:shd w:val="clear" w:color="auto" w:fill="auto"/>
          </w:tcPr>
          <w:p w14:paraId="3737C31E" w14:textId="77777777" w:rsidR="00EA5277" w:rsidRDefault="0023769A">
            <w:pPr>
              <w:spacing w:after="0"/>
              <w:rPr>
                <w:sz w:val="20"/>
                <w:szCs w:val="20"/>
              </w:rPr>
            </w:pPr>
            <w:r>
              <w:rPr>
                <w:sz w:val="20"/>
                <w:szCs w:val="20"/>
              </w:rPr>
              <w:t>Zuchy/harcerze</w:t>
            </w:r>
          </w:p>
        </w:tc>
        <w:tc>
          <w:tcPr>
            <w:tcW w:w="3122" w:type="dxa"/>
            <w:tcBorders>
              <w:left w:val="single" w:sz="4" w:space="0" w:color="000000"/>
              <w:bottom w:val="single" w:sz="4" w:space="0" w:color="auto"/>
              <w:right w:val="single" w:sz="4" w:space="0" w:color="000000"/>
            </w:tcBorders>
            <w:shd w:val="clear" w:color="auto" w:fill="auto"/>
          </w:tcPr>
          <w:p w14:paraId="71451F67" w14:textId="77777777" w:rsidR="00EA5277" w:rsidRDefault="0023769A">
            <w:pPr>
              <w:spacing w:after="0"/>
              <w:rPr>
                <w:sz w:val="20"/>
                <w:szCs w:val="20"/>
              </w:rPr>
            </w:pPr>
            <w:r>
              <w:rPr>
                <w:sz w:val="20"/>
                <w:szCs w:val="20"/>
              </w:rPr>
              <w:t>Drużyna harcerska i gromada zuchowa</w:t>
            </w:r>
          </w:p>
        </w:tc>
        <w:tc>
          <w:tcPr>
            <w:tcW w:w="991" w:type="dxa"/>
            <w:tcBorders>
              <w:left w:val="single" w:sz="4" w:space="0" w:color="000000"/>
              <w:bottom w:val="single" w:sz="4" w:space="0" w:color="auto"/>
              <w:right w:val="single" w:sz="4" w:space="0" w:color="000000"/>
            </w:tcBorders>
          </w:tcPr>
          <w:p w14:paraId="03D29387" w14:textId="77777777" w:rsidR="00EA5277" w:rsidRDefault="0023769A">
            <w:pPr>
              <w:spacing w:after="0"/>
              <w:jc w:val="center"/>
              <w:rPr>
                <w:sz w:val="20"/>
                <w:szCs w:val="20"/>
              </w:rPr>
            </w:pPr>
            <w:r>
              <w:rPr>
                <w:sz w:val="20"/>
                <w:szCs w:val="20"/>
              </w:rPr>
              <w:t>22+19=</w:t>
            </w:r>
            <w:r>
              <w:rPr>
                <w:sz w:val="20"/>
                <w:szCs w:val="20"/>
              </w:rPr>
              <w:br/>
              <w:t>41</w:t>
            </w:r>
          </w:p>
        </w:tc>
        <w:tc>
          <w:tcPr>
            <w:tcW w:w="991" w:type="dxa"/>
            <w:tcBorders>
              <w:left w:val="single" w:sz="4" w:space="0" w:color="000000"/>
              <w:bottom w:val="single" w:sz="4" w:space="0" w:color="auto"/>
              <w:right w:val="single" w:sz="4" w:space="0" w:color="000000"/>
            </w:tcBorders>
          </w:tcPr>
          <w:p w14:paraId="4072651B" w14:textId="77777777" w:rsidR="00EA5277" w:rsidRDefault="0023769A">
            <w:pPr>
              <w:spacing w:after="0"/>
              <w:jc w:val="center"/>
              <w:rPr>
                <w:sz w:val="20"/>
                <w:szCs w:val="20"/>
              </w:rPr>
            </w:pPr>
            <w:r>
              <w:rPr>
                <w:sz w:val="20"/>
                <w:szCs w:val="20"/>
              </w:rPr>
              <w:t>37+16=</w:t>
            </w:r>
            <w:r>
              <w:rPr>
                <w:sz w:val="20"/>
                <w:szCs w:val="20"/>
              </w:rPr>
              <w:br/>
              <w:t>53</w:t>
            </w:r>
          </w:p>
        </w:tc>
        <w:tc>
          <w:tcPr>
            <w:tcW w:w="992" w:type="dxa"/>
            <w:tcBorders>
              <w:left w:val="single" w:sz="4" w:space="0" w:color="000000"/>
              <w:bottom w:val="single" w:sz="4" w:space="0" w:color="auto"/>
              <w:right w:val="single" w:sz="4" w:space="0" w:color="000000"/>
            </w:tcBorders>
          </w:tcPr>
          <w:p w14:paraId="7F9D8616" w14:textId="77777777" w:rsidR="00EA5277" w:rsidRDefault="0023769A">
            <w:pPr>
              <w:spacing w:after="0"/>
              <w:jc w:val="center"/>
              <w:rPr>
                <w:sz w:val="20"/>
                <w:szCs w:val="20"/>
              </w:rPr>
            </w:pPr>
            <w:r>
              <w:rPr>
                <w:sz w:val="20"/>
                <w:szCs w:val="20"/>
              </w:rPr>
              <w:t>35+20=</w:t>
            </w:r>
            <w:r>
              <w:rPr>
                <w:sz w:val="20"/>
                <w:szCs w:val="20"/>
              </w:rPr>
              <w:br/>
              <w:t>55</w:t>
            </w:r>
          </w:p>
        </w:tc>
      </w:tr>
      <w:tr w:rsidR="00EA5277" w14:paraId="13DAF1A9" w14:textId="77777777">
        <w:trPr>
          <w:trHeight w:val="282"/>
        </w:trPr>
        <w:tc>
          <w:tcPr>
            <w:tcW w:w="680" w:type="dxa"/>
            <w:tcBorders>
              <w:top w:val="single" w:sz="4" w:space="0" w:color="auto"/>
              <w:left w:val="single" w:sz="4" w:space="0" w:color="auto"/>
              <w:bottom w:val="single" w:sz="4" w:space="0" w:color="auto"/>
              <w:right w:val="single" w:sz="4" w:space="0" w:color="auto"/>
            </w:tcBorders>
          </w:tcPr>
          <w:p w14:paraId="51D8F973" w14:textId="77777777" w:rsidR="00EA5277" w:rsidRDefault="0023769A">
            <w:pPr>
              <w:spacing w:after="0"/>
              <w:rPr>
                <w:sz w:val="20"/>
                <w:szCs w:val="20"/>
              </w:rPr>
            </w:pPr>
            <w:r>
              <w:rPr>
                <w:sz w:val="20"/>
                <w:szCs w:val="20"/>
              </w:rPr>
              <w:t>20</w:t>
            </w:r>
          </w:p>
        </w:tc>
        <w:tc>
          <w:tcPr>
            <w:tcW w:w="2155" w:type="dxa"/>
            <w:tcBorders>
              <w:top w:val="single" w:sz="4" w:space="0" w:color="auto"/>
              <w:left w:val="single" w:sz="4" w:space="0" w:color="auto"/>
              <w:bottom w:val="single" w:sz="4" w:space="0" w:color="auto"/>
              <w:right w:val="single" w:sz="4" w:space="0" w:color="auto"/>
            </w:tcBorders>
          </w:tcPr>
          <w:p w14:paraId="0BE67FE8" w14:textId="77777777" w:rsidR="00EA5277" w:rsidRDefault="0023769A">
            <w:pPr>
              <w:spacing w:after="0"/>
              <w:rPr>
                <w:sz w:val="20"/>
                <w:szCs w:val="20"/>
              </w:rPr>
            </w:pPr>
            <w:r>
              <w:rPr>
                <w:sz w:val="20"/>
                <w:szCs w:val="20"/>
              </w:rPr>
              <w:t>Zajęcia świetlicowe</w:t>
            </w:r>
          </w:p>
        </w:tc>
        <w:tc>
          <w:tcPr>
            <w:tcW w:w="3122" w:type="dxa"/>
            <w:tcBorders>
              <w:top w:val="single" w:sz="4" w:space="0" w:color="auto"/>
              <w:left w:val="single" w:sz="4" w:space="0" w:color="auto"/>
              <w:bottom w:val="single" w:sz="4" w:space="0" w:color="auto"/>
              <w:right w:val="single" w:sz="4" w:space="0" w:color="auto"/>
            </w:tcBorders>
          </w:tcPr>
          <w:p w14:paraId="24C59391" w14:textId="77777777" w:rsidR="00EA5277" w:rsidRDefault="0023769A">
            <w:pPr>
              <w:spacing w:after="0"/>
              <w:rPr>
                <w:sz w:val="20"/>
                <w:szCs w:val="20"/>
              </w:rPr>
            </w:pPr>
            <w:r>
              <w:rPr>
                <w:sz w:val="20"/>
                <w:szCs w:val="20"/>
              </w:rPr>
              <w:t>Efektywne zagospodarowanie czasu wolnego, zajęcia rozwijające pasje, odrabianie lekcji</w:t>
            </w:r>
          </w:p>
        </w:tc>
        <w:tc>
          <w:tcPr>
            <w:tcW w:w="991" w:type="dxa"/>
            <w:tcBorders>
              <w:top w:val="single" w:sz="4" w:space="0" w:color="auto"/>
              <w:left w:val="single" w:sz="4" w:space="0" w:color="auto"/>
              <w:bottom w:val="single" w:sz="4" w:space="0" w:color="auto"/>
              <w:right w:val="single" w:sz="4" w:space="0" w:color="auto"/>
            </w:tcBorders>
          </w:tcPr>
          <w:p w14:paraId="4ABAE290" w14:textId="77777777" w:rsidR="00EA5277" w:rsidRDefault="0023769A">
            <w:pPr>
              <w:spacing w:after="0"/>
              <w:jc w:val="center"/>
              <w:rPr>
                <w:sz w:val="20"/>
                <w:szCs w:val="20"/>
              </w:rPr>
            </w:pPr>
            <w:r>
              <w:rPr>
                <w:sz w:val="20"/>
                <w:szCs w:val="20"/>
              </w:rPr>
              <w:t>150</w:t>
            </w:r>
          </w:p>
        </w:tc>
        <w:tc>
          <w:tcPr>
            <w:tcW w:w="991" w:type="dxa"/>
            <w:tcBorders>
              <w:top w:val="single" w:sz="4" w:space="0" w:color="auto"/>
              <w:left w:val="single" w:sz="4" w:space="0" w:color="auto"/>
              <w:bottom w:val="single" w:sz="4" w:space="0" w:color="auto"/>
              <w:right w:val="single" w:sz="4" w:space="0" w:color="auto"/>
            </w:tcBorders>
          </w:tcPr>
          <w:p w14:paraId="7E9293B0" w14:textId="77777777" w:rsidR="00EA5277" w:rsidRDefault="0023769A">
            <w:pPr>
              <w:spacing w:after="0"/>
              <w:jc w:val="center"/>
              <w:rPr>
                <w:sz w:val="20"/>
                <w:szCs w:val="20"/>
              </w:rPr>
            </w:pPr>
            <w:r>
              <w:rPr>
                <w:sz w:val="20"/>
                <w:szCs w:val="20"/>
              </w:rPr>
              <w:t>216</w:t>
            </w:r>
          </w:p>
        </w:tc>
        <w:tc>
          <w:tcPr>
            <w:tcW w:w="992" w:type="dxa"/>
            <w:tcBorders>
              <w:top w:val="single" w:sz="4" w:space="0" w:color="auto"/>
              <w:left w:val="single" w:sz="4" w:space="0" w:color="auto"/>
              <w:bottom w:val="single" w:sz="4" w:space="0" w:color="auto"/>
              <w:right w:val="single" w:sz="4" w:space="0" w:color="auto"/>
            </w:tcBorders>
          </w:tcPr>
          <w:p w14:paraId="5838BDEC" w14:textId="77777777" w:rsidR="00EA5277" w:rsidRDefault="0023769A">
            <w:pPr>
              <w:spacing w:after="0"/>
              <w:jc w:val="center"/>
              <w:rPr>
                <w:sz w:val="20"/>
                <w:szCs w:val="20"/>
              </w:rPr>
            </w:pPr>
            <w:r>
              <w:rPr>
                <w:sz w:val="20"/>
                <w:szCs w:val="20"/>
              </w:rPr>
              <w:t>231</w:t>
            </w:r>
          </w:p>
        </w:tc>
      </w:tr>
      <w:tr w:rsidR="00EA5277" w14:paraId="34ADB8C0" w14:textId="77777777">
        <w:trPr>
          <w:trHeight w:val="304"/>
        </w:trPr>
        <w:tc>
          <w:tcPr>
            <w:tcW w:w="680" w:type="dxa"/>
            <w:tcBorders>
              <w:top w:val="single" w:sz="4" w:space="0" w:color="auto"/>
              <w:left w:val="single" w:sz="4" w:space="0" w:color="auto"/>
              <w:bottom w:val="single" w:sz="4" w:space="0" w:color="auto"/>
              <w:right w:val="single" w:sz="4" w:space="0" w:color="auto"/>
            </w:tcBorders>
          </w:tcPr>
          <w:p w14:paraId="51759B96" w14:textId="77777777" w:rsidR="00EA5277" w:rsidRDefault="0023769A">
            <w:pPr>
              <w:spacing w:after="0"/>
              <w:rPr>
                <w:sz w:val="20"/>
                <w:szCs w:val="20"/>
              </w:rPr>
            </w:pPr>
            <w:r>
              <w:rPr>
                <w:sz w:val="20"/>
                <w:szCs w:val="20"/>
              </w:rPr>
              <w:t>21</w:t>
            </w:r>
          </w:p>
        </w:tc>
        <w:tc>
          <w:tcPr>
            <w:tcW w:w="2155" w:type="dxa"/>
            <w:tcBorders>
              <w:top w:val="single" w:sz="4" w:space="0" w:color="auto"/>
              <w:left w:val="single" w:sz="4" w:space="0" w:color="auto"/>
              <w:bottom w:val="single" w:sz="4" w:space="0" w:color="auto"/>
              <w:right w:val="single" w:sz="4" w:space="0" w:color="auto"/>
            </w:tcBorders>
          </w:tcPr>
          <w:p w14:paraId="27DEB65D" w14:textId="77777777" w:rsidR="00EA5277" w:rsidRDefault="0023769A">
            <w:pPr>
              <w:spacing w:after="0"/>
              <w:rPr>
                <w:sz w:val="20"/>
                <w:szCs w:val="20"/>
              </w:rPr>
            </w:pPr>
            <w:r>
              <w:rPr>
                <w:sz w:val="20"/>
                <w:szCs w:val="20"/>
              </w:rPr>
              <w:t>Zajęcia logopedyczne</w:t>
            </w:r>
          </w:p>
        </w:tc>
        <w:tc>
          <w:tcPr>
            <w:tcW w:w="3122" w:type="dxa"/>
            <w:tcBorders>
              <w:top w:val="single" w:sz="4" w:space="0" w:color="auto"/>
              <w:left w:val="single" w:sz="4" w:space="0" w:color="auto"/>
              <w:bottom w:val="single" w:sz="4" w:space="0" w:color="auto"/>
              <w:right w:val="single" w:sz="4" w:space="0" w:color="auto"/>
            </w:tcBorders>
          </w:tcPr>
          <w:p w14:paraId="2606E4B4" w14:textId="77777777" w:rsidR="00EA5277" w:rsidRDefault="0023769A">
            <w:pPr>
              <w:spacing w:after="0"/>
              <w:rPr>
                <w:sz w:val="20"/>
                <w:szCs w:val="20"/>
              </w:rPr>
            </w:pPr>
            <w:r>
              <w:rPr>
                <w:sz w:val="20"/>
                <w:szCs w:val="20"/>
              </w:rPr>
              <w:t>Zajęcia wyrównujące deficyty wymowy</w:t>
            </w:r>
          </w:p>
        </w:tc>
        <w:tc>
          <w:tcPr>
            <w:tcW w:w="991" w:type="dxa"/>
            <w:tcBorders>
              <w:top w:val="single" w:sz="4" w:space="0" w:color="auto"/>
              <w:left w:val="single" w:sz="4" w:space="0" w:color="auto"/>
              <w:bottom w:val="single" w:sz="4" w:space="0" w:color="auto"/>
              <w:right w:val="single" w:sz="4" w:space="0" w:color="auto"/>
            </w:tcBorders>
          </w:tcPr>
          <w:p w14:paraId="71809BD6" w14:textId="77777777" w:rsidR="00EA5277" w:rsidRDefault="0023769A">
            <w:pPr>
              <w:spacing w:after="0"/>
              <w:jc w:val="center"/>
              <w:rPr>
                <w:sz w:val="20"/>
                <w:szCs w:val="20"/>
              </w:rPr>
            </w:pPr>
            <w:r>
              <w:rPr>
                <w:sz w:val="20"/>
                <w:szCs w:val="20"/>
              </w:rPr>
              <w:t>65</w:t>
            </w:r>
          </w:p>
        </w:tc>
        <w:tc>
          <w:tcPr>
            <w:tcW w:w="991" w:type="dxa"/>
            <w:tcBorders>
              <w:top w:val="single" w:sz="4" w:space="0" w:color="auto"/>
              <w:left w:val="single" w:sz="4" w:space="0" w:color="auto"/>
              <w:bottom w:val="single" w:sz="4" w:space="0" w:color="auto"/>
              <w:right w:val="single" w:sz="4" w:space="0" w:color="auto"/>
            </w:tcBorders>
          </w:tcPr>
          <w:p w14:paraId="6DE767C3" w14:textId="77777777" w:rsidR="00EA5277" w:rsidRDefault="0023769A">
            <w:pPr>
              <w:spacing w:after="0"/>
              <w:jc w:val="center"/>
              <w:rPr>
                <w:sz w:val="20"/>
                <w:szCs w:val="20"/>
              </w:rPr>
            </w:pPr>
            <w:r>
              <w:rPr>
                <w:sz w:val="20"/>
                <w:szCs w:val="20"/>
              </w:rPr>
              <w:t>44</w:t>
            </w:r>
          </w:p>
        </w:tc>
        <w:tc>
          <w:tcPr>
            <w:tcW w:w="992" w:type="dxa"/>
            <w:tcBorders>
              <w:top w:val="single" w:sz="4" w:space="0" w:color="auto"/>
              <w:left w:val="single" w:sz="4" w:space="0" w:color="auto"/>
              <w:bottom w:val="single" w:sz="4" w:space="0" w:color="auto"/>
              <w:right w:val="single" w:sz="4" w:space="0" w:color="auto"/>
            </w:tcBorders>
          </w:tcPr>
          <w:p w14:paraId="618489F7" w14:textId="77777777" w:rsidR="00EA5277" w:rsidRDefault="0023769A">
            <w:pPr>
              <w:spacing w:after="0"/>
              <w:jc w:val="center"/>
              <w:rPr>
                <w:sz w:val="20"/>
                <w:szCs w:val="20"/>
              </w:rPr>
            </w:pPr>
            <w:r>
              <w:rPr>
                <w:sz w:val="20"/>
                <w:szCs w:val="20"/>
              </w:rPr>
              <w:t>49</w:t>
            </w:r>
          </w:p>
        </w:tc>
      </w:tr>
      <w:tr w:rsidR="00EA5277" w14:paraId="367F4270" w14:textId="77777777">
        <w:trPr>
          <w:trHeight w:val="304"/>
        </w:trPr>
        <w:tc>
          <w:tcPr>
            <w:tcW w:w="680" w:type="dxa"/>
            <w:tcBorders>
              <w:top w:val="single" w:sz="4" w:space="0" w:color="auto"/>
              <w:left w:val="single" w:sz="4" w:space="0" w:color="auto"/>
              <w:bottom w:val="single" w:sz="4" w:space="0" w:color="auto"/>
              <w:right w:val="single" w:sz="4" w:space="0" w:color="auto"/>
            </w:tcBorders>
          </w:tcPr>
          <w:p w14:paraId="0795666F" w14:textId="77777777" w:rsidR="00EA5277" w:rsidRDefault="0023769A">
            <w:pPr>
              <w:spacing w:after="0"/>
              <w:rPr>
                <w:sz w:val="20"/>
                <w:szCs w:val="20"/>
              </w:rPr>
            </w:pPr>
            <w:r>
              <w:rPr>
                <w:sz w:val="20"/>
                <w:szCs w:val="20"/>
              </w:rPr>
              <w:t>22</w:t>
            </w:r>
          </w:p>
        </w:tc>
        <w:tc>
          <w:tcPr>
            <w:tcW w:w="2155" w:type="dxa"/>
            <w:tcBorders>
              <w:top w:val="single" w:sz="4" w:space="0" w:color="auto"/>
              <w:left w:val="single" w:sz="4" w:space="0" w:color="auto"/>
              <w:bottom w:val="single" w:sz="4" w:space="0" w:color="auto"/>
              <w:right w:val="single" w:sz="4" w:space="0" w:color="auto"/>
            </w:tcBorders>
          </w:tcPr>
          <w:p w14:paraId="09876B26" w14:textId="77777777" w:rsidR="00EA5277" w:rsidRDefault="0023769A">
            <w:pPr>
              <w:spacing w:after="0"/>
              <w:rPr>
                <w:sz w:val="20"/>
                <w:szCs w:val="20"/>
              </w:rPr>
            </w:pPr>
            <w:r>
              <w:rPr>
                <w:sz w:val="20"/>
                <w:szCs w:val="20"/>
              </w:rPr>
              <w:t>ZRZiU (zajęcia rozwijające zainteresowania i uzdolnienia) z j. polskiego, dodatkowe zajęcia z j. polskiego</w:t>
            </w:r>
          </w:p>
        </w:tc>
        <w:tc>
          <w:tcPr>
            <w:tcW w:w="3122" w:type="dxa"/>
            <w:tcBorders>
              <w:top w:val="single" w:sz="4" w:space="0" w:color="auto"/>
              <w:left w:val="single" w:sz="4" w:space="0" w:color="auto"/>
              <w:bottom w:val="single" w:sz="4" w:space="0" w:color="auto"/>
              <w:right w:val="single" w:sz="4" w:space="0" w:color="auto"/>
            </w:tcBorders>
          </w:tcPr>
          <w:p w14:paraId="2B263479" w14:textId="77777777" w:rsidR="00EA5277" w:rsidRDefault="0023769A">
            <w:pPr>
              <w:spacing w:after="0"/>
              <w:rPr>
                <w:sz w:val="20"/>
                <w:szCs w:val="20"/>
              </w:rPr>
            </w:pPr>
            <w:r>
              <w:rPr>
                <w:sz w:val="20"/>
                <w:szCs w:val="20"/>
              </w:rPr>
              <w:t>Zajęcia rozwijające w zakresie j. polskiego – na bazie wewnątrzszkolnej diagnozy potrzeb</w:t>
            </w:r>
          </w:p>
        </w:tc>
        <w:tc>
          <w:tcPr>
            <w:tcW w:w="991" w:type="dxa"/>
            <w:tcBorders>
              <w:top w:val="single" w:sz="4" w:space="0" w:color="auto"/>
              <w:left w:val="single" w:sz="4" w:space="0" w:color="auto"/>
              <w:bottom w:val="single" w:sz="4" w:space="0" w:color="auto"/>
              <w:right w:val="single" w:sz="4" w:space="0" w:color="auto"/>
            </w:tcBorders>
          </w:tcPr>
          <w:p w14:paraId="73B7CB1D" w14:textId="77777777" w:rsidR="00EA5277" w:rsidRDefault="0023769A">
            <w:pPr>
              <w:spacing w:after="0"/>
              <w:jc w:val="center"/>
              <w:rPr>
                <w:sz w:val="20"/>
                <w:szCs w:val="20"/>
              </w:rPr>
            </w:pPr>
            <w:r>
              <w:rPr>
                <w:sz w:val="20"/>
                <w:szCs w:val="20"/>
              </w:rPr>
              <w:t>-</w:t>
            </w:r>
          </w:p>
        </w:tc>
        <w:tc>
          <w:tcPr>
            <w:tcW w:w="991" w:type="dxa"/>
            <w:tcBorders>
              <w:top w:val="single" w:sz="4" w:space="0" w:color="auto"/>
              <w:left w:val="single" w:sz="4" w:space="0" w:color="auto"/>
              <w:bottom w:val="single" w:sz="4" w:space="0" w:color="auto"/>
              <w:right w:val="single" w:sz="4" w:space="0" w:color="auto"/>
            </w:tcBorders>
          </w:tcPr>
          <w:p w14:paraId="6CF80A79" w14:textId="77777777" w:rsidR="00EA5277" w:rsidRDefault="0023769A">
            <w:pPr>
              <w:spacing w:after="0"/>
              <w:jc w:val="center"/>
              <w:rPr>
                <w:sz w:val="20"/>
                <w:szCs w:val="20"/>
              </w:rPr>
            </w:pPr>
            <w:r>
              <w:rPr>
                <w:sz w:val="20"/>
                <w:szCs w:val="20"/>
              </w:rPr>
              <w:t>54</w:t>
            </w:r>
          </w:p>
        </w:tc>
        <w:tc>
          <w:tcPr>
            <w:tcW w:w="992" w:type="dxa"/>
            <w:tcBorders>
              <w:top w:val="single" w:sz="4" w:space="0" w:color="auto"/>
              <w:left w:val="single" w:sz="4" w:space="0" w:color="auto"/>
              <w:bottom w:val="single" w:sz="4" w:space="0" w:color="auto"/>
              <w:right w:val="single" w:sz="4" w:space="0" w:color="auto"/>
            </w:tcBorders>
          </w:tcPr>
          <w:p w14:paraId="02B6B660" w14:textId="77777777" w:rsidR="00EA5277" w:rsidRDefault="0023769A">
            <w:pPr>
              <w:spacing w:after="0"/>
              <w:jc w:val="center"/>
              <w:rPr>
                <w:sz w:val="20"/>
                <w:szCs w:val="20"/>
              </w:rPr>
            </w:pPr>
            <w:r>
              <w:rPr>
                <w:sz w:val="20"/>
                <w:szCs w:val="20"/>
              </w:rPr>
              <w:t>14</w:t>
            </w:r>
          </w:p>
        </w:tc>
      </w:tr>
      <w:tr w:rsidR="00EA5277" w14:paraId="1CAC789D" w14:textId="77777777">
        <w:trPr>
          <w:trHeight w:val="304"/>
        </w:trPr>
        <w:tc>
          <w:tcPr>
            <w:tcW w:w="680" w:type="dxa"/>
            <w:tcBorders>
              <w:top w:val="single" w:sz="4" w:space="0" w:color="auto"/>
              <w:left w:val="single" w:sz="4" w:space="0" w:color="auto"/>
              <w:bottom w:val="single" w:sz="4" w:space="0" w:color="auto"/>
              <w:right w:val="single" w:sz="4" w:space="0" w:color="auto"/>
            </w:tcBorders>
          </w:tcPr>
          <w:p w14:paraId="4B249A0E" w14:textId="77777777" w:rsidR="00EA5277" w:rsidRDefault="0023769A">
            <w:pPr>
              <w:spacing w:after="0"/>
              <w:rPr>
                <w:sz w:val="20"/>
                <w:szCs w:val="20"/>
              </w:rPr>
            </w:pPr>
            <w:r>
              <w:rPr>
                <w:sz w:val="20"/>
                <w:szCs w:val="20"/>
              </w:rPr>
              <w:t>23</w:t>
            </w:r>
          </w:p>
        </w:tc>
        <w:tc>
          <w:tcPr>
            <w:tcW w:w="2155" w:type="dxa"/>
            <w:tcBorders>
              <w:top w:val="single" w:sz="4" w:space="0" w:color="auto"/>
              <w:left w:val="single" w:sz="4" w:space="0" w:color="auto"/>
              <w:bottom w:val="single" w:sz="4" w:space="0" w:color="auto"/>
              <w:right w:val="single" w:sz="4" w:space="0" w:color="auto"/>
            </w:tcBorders>
          </w:tcPr>
          <w:p w14:paraId="5636F3FC" w14:textId="77777777" w:rsidR="00EA5277" w:rsidRDefault="0023769A">
            <w:pPr>
              <w:spacing w:after="0"/>
              <w:rPr>
                <w:sz w:val="20"/>
                <w:szCs w:val="20"/>
              </w:rPr>
            </w:pPr>
            <w:r>
              <w:rPr>
                <w:sz w:val="20"/>
                <w:szCs w:val="20"/>
              </w:rPr>
              <w:t>Zajęcia informatyczne w tym Internet jako źródło wiedzy</w:t>
            </w:r>
          </w:p>
        </w:tc>
        <w:tc>
          <w:tcPr>
            <w:tcW w:w="3122" w:type="dxa"/>
            <w:tcBorders>
              <w:top w:val="single" w:sz="4" w:space="0" w:color="auto"/>
              <w:left w:val="single" w:sz="4" w:space="0" w:color="auto"/>
              <w:bottom w:val="single" w:sz="4" w:space="0" w:color="auto"/>
              <w:right w:val="single" w:sz="4" w:space="0" w:color="auto"/>
            </w:tcBorders>
          </w:tcPr>
          <w:p w14:paraId="153AEFC7" w14:textId="77777777" w:rsidR="00EA5277" w:rsidRDefault="0023769A">
            <w:pPr>
              <w:spacing w:after="0"/>
              <w:rPr>
                <w:sz w:val="20"/>
                <w:szCs w:val="20"/>
              </w:rPr>
            </w:pPr>
            <w:r>
              <w:rPr>
                <w:sz w:val="20"/>
                <w:szCs w:val="20"/>
              </w:rPr>
              <w:t>Zajęcia rozwijające w zakresie informatyki – na bazie wewnątrzszkolnej diagnozy potrzeb</w:t>
            </w:r>
          </w:p>
        </w:tc>
        <w:tc>
          <w:tcPr>
            <w:tcW w:w="991" w:type="dxa"/>
            <w:tcBorders>
              <w:top w:val="single" w:sz="4" w:space="0" w:color="auto"/>
              <w:left w:val="single" w:sz="4" w:space="0" w:color="auto"/>
              <w:bottom w:val="single" w:sz="4" w:space="0" w:color="auto"/>
              <w:right w:val="single" w:sz="4" w:space="0" w:color="auto"/>
            </w:tcBorders>
          </w:tcPr>
          <w:p w14:paraId="110D67FB" w14:textId="77777777" w:rsidR="00EA5277" w:rsidRDefault="0023769A">
            <w:pPr>
              <w:spacing w:after="0"/>
              <w:jc w:val="center"/>
              <w:rPr>
                <w:sz w:val="20"/>
                <w:szCs w:val="20"/>
              </w:rPr>
            </w:pPr>
            <w:r>
              <w:rPr>
                <w:sz w:val="20"/>
                <w:szCs w:val="20"/>
              </w:rPr>
              <w:t>-</w:t>
            </w:r>
          </w:p>
        </w:tc>
        <w:tc>
          <w:tcPr>
            <w:tcW w:w="991" w:type="dxa"/>
            <w:tcBorders>
              <w:top w:val="single" w:sz="4" w:space="0" w:color="auto"/>
              <w:left w:val="single" w:sz="4" w:space="0" w:color="auto"/>
              <w:bottom w:val="single" w:sz="4" w:space="0" w:color="auto"/>
              <w:right w:val="single" w:sz="4" w:space="0" w:color="auto"/>
            </w:tcBorders>
          </w:tcPr>
          <w:p w14:paraId="4A5AD4FC" w14:textId="77777777" w:rsidR="00EA5277" w:rsidRDefault="0023769A">
            <w:pPr>
              <w:spacing w:after="0"/>
              <w:jc w:val="center"/>
              <w:rPr>
                <w:sz w:val="20"/>
                <w:szCs w:val="20"/>
              </w:rPr>
            </w:pPr>
            <w:r>
              <w:rPr>
                <w:sz w:val="20"/>
                <w:szCs w:val="20"/>
              </w:rPr>
              <w:t>39</w:t>
            </w:r>
          </w:p>
        </w:tc>
        <w:tc>
          <w:tcPr>
            <w:tcW w:w="992" w:type="dxa"/>
            <w:tcBorders>
              <w:top w:val="single" w:sz="4" w:space="0" w:color="auto"/>
              <w:left w:val="single" w:sz="4" w:space="0" w:color="auto"/>
              <w:bottom w:val="single" w:sz="4" w:space="0" w:color="auto"/>
              <w:right w:val="single" w:sz="4" w:space="0" w:color="auto"/>
            </w:tcBorders>
          </w:tcPr>
          <w:p w14:paraId="19A9A85B" w14:textId="77777777" w:rsidR="00EA5277" w:rsidRDefault="0023769A">
            <w:pPr>
              <w:spacing w:after="0"/>
              <w:jc w:val="center"/>
              <w:rPr>
                <w:sz w:val="20"/>
                <w:szCs w:val="20"/>
              </w:rPr>
            </w:pPr>
            <w:r>
              <w:rPr>
                <w:sz w:val="20"/>
                <w:szCs w:val="20"/>
              </w:rPr>
              <w:t>Nie dotyczy</w:t>
            </w:r>
          </w:p>
        </w:tc>
      </w:tr>
      <w:tr w:rsidR="00EA5277" w14:paraId="240F46F6" w14:textId="77777777">
        <w:trPr>
          <w:trHeight w:val="304"/>
        </w:trPr>
        <w:tc>
          <w:tcPr>
            <w:tcW w:w="680" w:type="dxa"/>
            <w:tcBorders>
              <w:top w:val="single" w:sz="4" w:space="0" w:color="auto"/>
              <w:left w:val="single" w:sz="4" w:space="0" w:color="auto"/>
              <w:bottom w:val="single" w:sz="4" w:space="0" w:color="auto"/>
              <w:right w:val="single" w:sz="4" w:space="0" w:color="auto"/>
            </w:tcBorders>
          </w:tcPr>
          <w:p w14:paraId="1F9BD270" w14:textId="77777777" w:rsidR="00EA5277" w:rsidRDefault="0023769A">
            <w:pPr>
              <w:spacing w:after="0"/>
              <w:rPr>
                <w:sz w:val="20"/>
                <w:szCs w:val="20"/>
              </w:rPr>
            </w:pPr>
            <w:r>
              <w:rPr>
                <w:sz w:val="20"/>
                <w:szCs w:val="20"/>
              </w:rPr>
              <w:t>24</w:t>
            </w:r>
          </w:p>
        </w:tc>
        <w:tc>
          <w:tcPr>
            <w:tcW w:w="2155" w:type="dxa"/>
            <w:tcBorders>
              <w:top w:val="single" w:sz="4" w:space="0" w:color="auto"/>
              <w:left w:val="single" w:sz="4" w:space="0" w:color="auto"/>
              <w:bottom w:val="single" w:sz="4" w:space="0" w:color="auto"/>
              <w:right w:val="single" w:sz="4" w:space="0" w:color="auto"/>
            </w:tcBorders>
          </w:tcPr>
          <w:p w14:paraId="37E4DD64" w14:textId="77777777" w:rsidR="00EA5277" w:rsidRDefault="0023769A">
            <w:pPr>
              <w:spacing w:after="0"/>
              <w:rPr>
                <w:sz w:val="20"/>
                <w:szCs w:val="20"/>
              </w:rPr>
            </w:pPr>
            <w:r>
              <w:rPr>
                <w:sz w:val="20"/>
                <w:szCs w:val="20"/>
              </w:rPr>
              <w:t>Zajęcia artystyczne: teatralne, plastyczne itp.</w:t>
            </w:r>
          </w:p>
        </w:tc>
        <w:tc>
          <w:tcPr>
            <w:tcW w:w="3122" w:type="dxa"/>
            <w:tcBorders>
              <w:top w:val="single" w:sz="4" w:space="0" w:color="auto"/>
              <w:left w:val="single" w:sz="4" w:space="0" w:color="auto"/>
              <w:bottom w:val="single" w:sz="4" w:space="0" w:color="auto"/>
              <w:right w:val="single" w:sz="4" w:space="0" w:color="auto"/>
            </w:tcBorders>
          </w:tcPr>
          <w:p w14:paraId="620E22D6" w14:textId="77777777" w:rsidR="00EA5277" w:rsidRDefault="0023769A">
            <w:pPr>
              <w:spacing w:after="0"/>
              <w:rPr>
                <w:sz w:val="20"/>
                <w:szCs w:val="20"/>
              </w:rPr>
            </w:pPr>
            <w:r>
              <w:rPr>
                <w:sz w:val="20"/>
                <w:szCs w:val="20"/>
              </w:rPr>
              <w:t>Zajęcia rozwijające zainteresowania plastyczne, rozwijające zdolności manualne, teatralne itp. – na bazie wewnątrzszkolnej diagnozy potrzeb</w:t>
            </w:r>
          </w:p>
        </w:tc>
        <w:tc>
          <w:tcPr>
            <w:tcW w:w="991" w:type="dxa"/>
            <w:tcBorders>
              <w:top w:val="single" w:sz="4" w:space="0" w:color="auto"/>
              <w:left w:val="single" w:sz="4" w:space="0" w:color="auto"/>
              <w:bottom w:val="single" w:sz="4" w:space="0" w:color="auto"/>
              <w:right w:val="single" w:sz="4" w:space="0" w:color="auto"/>
            </w:tcBorders>
          </w:tcPr>
          <w:p w14:paraId="535B5FF5" w14:textId="77777777" w:rsidR="00EA5277" w:rsidRDefault="0023769A">
            <w:pPr>
              <w:spacing w:after="0"/>
              <w:jc w:val="center"/>
              <w:rPr>
                <w:sz w:val="20"/>
                <w:szCs w:val="20"/>
              </w:rPr>
            </w:pPr>
            <w:r>
              <w:rPr>
                <w:sz w:val="20"/>
                <w:szCs w:val="20"/>
              </w:rPr>
              <w:t>-</w:t>
            </w:r>
          </w:p>
        </w:tc>
        <w:tc>
          <w:tcPr>
            <w:tcW w:w="991" w:type="dxa"/>
            <w:tcBorders>
              <w:top w:val="single" w:sz="4" w:space="0" w:color="auto"/>
              <w:left w:val="single" w:sz="4" w:space="0" w:color="auto"/>
              <w:bottom w:val="single" w:sz="4" w:space="0" w:color="auto"/>
              <w:right w:val="single" w:sz="4" w:space="0" w:color="auto"/>
            </w:tcBorders>
          </w:tcPr>
          <w:p w14:paraId="737D0946" w14:textId="77777777" w:rsidR="00EA5277" w:rsidRDefault="0023769A">
            <w:pPr>
              <w:spacing w:after="0"/>
              <w:jc w:val="center"/>
              <w:rPr>
                <w:sz w:val="20"/>
                <w:szCs w:val="20"/>
              </w:rPr>
            </w:pPr>
            <w:r>
              <w:rPr>
                <w:sz w:val="20"/>
                <w:szCs w:val="20"/>
              </w:rPr>
              <w:t>119</w:t>
            </w:r>
          </w:p>
        </w:tc>
        <w:tc>
          <w:tcPr>
            <w:tcW w:w="992" w:type="dxa"/>
            <w:tcBorders>
              <w:top w:val="single" w:sz="4" w:space="0" w:color="auto"/>
              <w:left w:val="single" w:sz="4" w:space="0" w:color="auto"/>
              <w:bottom w:val="single" w:sz="4" w:space="0" w:color="auto"/>
              <w:right w:val="single" w:sz="4" w:space="0" w:color="auto"/>
            </w:tcBorders>
          </w:tcPr>
          <w:p w14:paraId="1ED9C961" w14:textId="77777777" w:rsidR="00EA5277" w:rsidRDefault="0023769A">
            <w:pPr>
              <w:spacing w:after="0"/>
              <w:jc w:val="center"/>
              <w:rPr>
                <w:sz w:val="20"/>
                <w:szCs w:val="20"/>
              </w:rPr>
            </w:pPr>
            <w:r>
              <w:rPr>
                <w:sz w:val="20"/>
                <w:szCs w:val="20"/>
              </w:rPr>
              <w:t>Nie dotyczy</w:t>
            </w:r>
          </w:p>
        </w:tc>
      </w:tr>
    </w:tbl>
    <w:p w14:paraId="79221219" w14:textId="77777777" w:rsidR="00EA5277" w:rsidRDefault="0023769A">
      <w:pPr>
        <w:spacing w:after="0"/>
        <w:rPr>
          <w:i/>
          <w:color w:val="000000"/>
          <w:sz w:val="20"/>
          <w:szCs w:val="24"/>
        </w:rPr>
      </w:pPr>
      <w:r>
        <w:rPr>
          <w:i/>
          <w:color w:val="000000" w:themeColor="text1"/>
          <w:sz w:val="20"/>
          <w:szCs w:val="24"/>
        </w:rPr>
        <w:t>Źródło: Dane ze Szkoły Podstawowej w Szadku</w:t>
      </w:r>
    </w:p>
    <w:p w14:paraId="2B1D34E8" w14:textId="77777777" w:rsidR="00EA5277" w:rsidRDefault="0023769A">
      <w:pPr>
        <w:spacing w:after="0"/>
        <w:jc w:val="both"/>
        <w:rPr>
          <w:sz w:val="24"/>
          <w:szCs w:val="24"/>
        </w:rPr>
      </w:pPr>
      <w:r>
        <w:rPr>
          <w:sz w:val="24"/>
          <w:szCs w:val="24"/>
        </w:rPr>
        <w:tab/>
      </w:r>
    </w:p>
    <w:p w14:paraId="1A836A72" w14:textId="77777777" w:rsidR="00EA5277" w:rsidRDefault="0023769A">
      <w:pPr>
        <w:spacing w:after="0"/>
        <w:jc w:val="both"/>
        <w:rPr>
          <w:sz w:val="24"/>
          <w:szCs w:val="24"/>
        </w:rPr>
      </w:pPr>
      <w:r>
        <w:rPr>
          <w:sz w:val="24"/>
          <w:szCs w:val="24"/>
        </w:rPr>
        <w:tab/>
        <w:t xml:space="preserve">W szkołach gminnych uczą się także dzieci wymagające wspomagania w prawidłowym rozwoju, w tym z orzeczeniami o potrzebie kształcenia specjalnego i opinią o wczesnym wspomaganiu rozwoju dziecka. Dane ilościowe zawierają poniższe tabele. Dzieci mają możliwość rozwijania się w ramach zajęć pozalekcyjnych. </w:t>
      </w:r>
    </w:p>
    <w:p w14:paraId="3E9759CD" w14:textId="77777777" w:rsidR="00EA5277" w:rsidRDefault="0023769A">
      <w:pPr>
        <w:spacing w:after="0"/>
        <w:ind w:firstLine="708"/>
        <w:jc w:val="both"/>
        <w:rPr>
          <w:rFonts w:eastAsia="Times New Roman"/>
        </w:rPr>
      </w:pPr>
      <w:r>
        <w:rPr>
          <w:rFonts w:eastAsia="Times New Roman"/>
        </w:rPr>
        <w:t xml:space="preserve">Na terenie Szkoły Podstawowej w Szadku realizowane są: zajęcia korekcyjno-kompensacyjne, zajęcia logopedyczne, zajęcia rozwijające kompetencje emocjonalno-społeczne, inne zajęcia </w:t>
      </w:r>
      <w:r>
        <w:rPr>
          <w:rFonts w:eastAsia="Times New Roman"/>
        </w:rPr>
        <w:br/>
        <w:t xml:space="preserve">o charakterze terapeutycznym. W Szkole Podstawowej w Prusinowicach objęto grupę dzieci pomocą </w:t>
      </w:r>
      <w:r>
        <w:rPr>
          <w:rFonts w:eastAsia="Times New Roman"/>
        </w:rPr>
        <w:lastRenderedPageBreak/>
        <w:t xml:space="preserve">psychologiczno–pedagogiczną zajęciami logopedycznymi i innymi zajęciami o charakterze terapeutycznym. Na terenie Szkoły Podstawowej w Krokocicach grupę dzieci objęto pomocą psychologiczno – pedagogiczną, zajęciami rewalidacyjnymi i w zajęciami logopedycznymi. W Szkole Podstawowej w Sikucinie część dzieci korzystała z pomocy w formie zajęć korekcyjno-kompensacyjnych, logopedycznych, rozwijających kompetencje emocjonalno-społeczne oraz innych </w:t>
      </w:r>
      <w:r>
        <w:rPr>
          <w:rFonts w:eastAsia="Times New Roman"/>
        </w:rPr>
        <w:br/>
        <w:t>o charakterze terapeutycznym. W Publicznym Przedszkolu w Szadku grupa dzieci korzystała z pomocy logopedycznej w oparciu o indywidualne programy opracowane przez logopedę dla każdego dziecka lub grupy dzieci oraz zajęcia rewalidacyjne dla dziecka z orzeczoną niepełnosprawnością.</w:t>
      </w:r>
    </w:p>
    <w:p w14:paraId="4F5CE4C3" w14:textId="77777777" w:rsidR="00EA5277" w:rsidRDefault="00EA5277">
      <w:pPr>
        <w:spacing w:after="0"/>
        <w:ind w:firstLine="708"/>
        <w:jc w:val="both"/>
        <w:rPr>
          <w:rFonts w:eastAsia="Times New Roman"/>
        </w:rPr>
      </w:pPr>
    </w:p>
    <w:p w14:paraId="39C0FE22" w14:textId="77777777" w:rsidR="00EA5277" w:rsidRDefault="0023769A">
      <w:pPr>
        <w:spacing w:after="0"/>
        <w:rPr>
          <w:b/>
          <w:sz w:val="24"/>
          <w:szCs w:val="24"/>
          <w:u w:val="single"/>
        </w:rPr>
      </w:pPr>
      <w:r>
        <w:rPr>
          <w:sz w:val="24"/>
          <w:szCs w:val="24"/>
        </w:rPr>
        <w:t>Tabela 36. Udział procentowy uczniów niepełnosprawnych pobierających naukę w Szkole Podstawowej w Krokocicach za rok 2019 i 2020</w:t>
      </w:r>
    </w:p>
    <w:tbl>
      <w:tblPr>
        <w:tblStyle w:val="Tabela-Siatka"/>
        <w:tblW w:w="0" w:type="auto"/>
        <w:tblInd w:w="108" w:type="dxa"/>
        <w:tblLook w:val="04A0" w:firstRow="1" w:lastRow="0" w:firstColumn="1" w:lastColumn="0" w:noHBand="0" w:noVBand="1"/>
      </w:tblPr>
      <w:tblGrid>
        <w:gridCol w:w="959"/>
        <w:gridCol w:w="3544"/>
      </w:tblGrid>
      <w:tr w:rsidR="00EA5277" w14:paraId="7CE1BC76" w14:textId="77777777">
        <w:tc>
          <w:tcPr>
            <w:tcW w:w="959" w:type="dxa"/>
          </w:tcPr>
          <w:p w14:paraId="3BE22A68" w14:textId="77777777" w:rsidR="00EA5277" w:rsidRDefault="0023769A">
            <w:pPr>
              <w:pBdr>
                <w:top w:val="none" w:sz="0" w:space="0" w:color="auto"/>
                <w:left w:val="none" w:sz="0" w:space="0" w:color="auto"/>
                <w:bottom w:val="none" w:sz="0" w:space="0" w:color="auto"/>
                <w:right w:val="none" w:sz="0" w:space="0" w:color="auto"/>
                <w:between w:val="none" w:sz="0" w:space="0" w:color="auto"/>
              </w:pBdr>
              <w:spacing w:line="276" w:lineRule="auto"/>
              <w:rPr>
                <w:sz w:val="24"/>
                <w:szCs w:val="24"/>
              </w:rPr>
            </w:pPr>
            <w:r>
              <w:rPr>
                <w:sz w:val="24"/>
                <w:szCs w:val="24"/>
              </w:rPr>
              <w:t xml:space="preserve">Rok </w:t>
            </w:r>
          </w:p>
        </w:tc>
        <w:tc>
          <w:tcPr>
            <w:tcW w:w="3544" w:type="dxa"/>
          </w:tcPr>
          <w:p w14:paraId="6E819944" w14:textId="77777777" w:rsidR="00EA5277" w:rsidRDefault="0023769A">
            <w:pPr>
              <w:pBdr>
                <w:top w:val="none" w:sz="0" w:space="0" w:color="auto"/>
                <w:left w:val="none" w:sz="0" w:space="0" w:color="auto"/>
                <w:bottom w:val="none" w:sz="0" w:space="0" w:color="auto"/>
                <w:right w:val="none" w:sz="0" w:space="0" w:color="auto"/>
                <w:between w:val="none" w:sz="0" w:space="0" w:color="auto"/>
              </w:pBdr>
              <w:spacing w:line="276" w:lineRule="auto"/>
              <w:rPr>
                <w:sz w:val="24"/>
                <w:szCs w:val="24"/>
              </w:rPr>
            </w:pPr>
            <w:r>
              <w:rPr>
                <w:sz w:val="24"/>
                <w:szCs w:val="24"/>
              </w:rPr>
              <w:t>Udział procentowy uczniów niepełnosprawnych w ogólnej liczbie uczniów</w:t>
            </w:r>
          </w:p>
        </w:tc>
      </w:tr>
      <w:tr w:rsidR="00EA5277" w14:paraId="7625296B" w14:textId="77777777">
        <w:tc>
          <w:tcPr>
            <w:tcW w:w="959" w:type="dxa"/>
          </w:tcPr>
          <w:p w14:paraId="7B07F752" w14:textId="77777777" w:rsidR="00EA5277" w:rsidRDefault="0023769A">
            <w:pPr>
              <w:pBdr>
                <w:top w:val="none" w:sz="0" w:space="0" w:color="auto"/>
                <w:left w:val="none" w:sz="0" w:space="0" w:color="auto"/>
                <w:bottom w:val="none" w:sz="0" w:space="0" w:color="auto"/>
                <w:right w:val="none" w:sz="0" w:space="0" w:color="auto"/>
                <w:between w:val="none" w:sz="0" w:space="0" w:color="auto"/>
              </w:pBdr>
              <w:spacing w:line="276" w:lineRule="auto"/>
              <w:rPr>
                <w:sz w:val="24"/>
                <w:szCs w:val="24"/>
              </w:rPr>
            </w:pPr>
            <w:r>
              <w:rPr>
                <w:sz w:val="24"/>
                <w:szCs w:val="24"/>
              </w:rPr>
              <w:t>2019</w:t>
            </w:r>
          </w:p>
        </w:tc>
        <w:tc>
          <w:tcPr>
            <w:tcW w:w="3544" w:type="dxa"/>
          </w:tcPr>
          <w:p w14:paraId="7BA7F9C0" w14:textId="77777777" w:rsidR="00EA5277" w:rsidRDefault="0023769A">
            <w:pPr>
              <w:pBdr>
                <w:top w:val="none" w:sz="0" w:space="0" w:color="auto"/>
                <w:left w:val="none" w:sz="0" w:space="0" w:color="auto"/>
                <w:bottom w:val="none" w:sz="0" w:space="0" w:color="auto"/>
                <w:right w:val="none" w:sz="0" w:space="0" w:color="auto"/>
                <w:between w:val="none" w:sz="0" w:space="0" w:color="auto"/>
              </w:pBdr>
              <w:spacing w:line="276" w:lineRule="auto"/>
              <w:rPr>
                <w:sz w:val="24"/>
                <w:szCs w:val="24"/>
              </w:rPr>
            </w:pPr>
            <w:r>
              <w:rPr>
                <w:sz w:val="24"/>
                <w:szCs w:val="24"/>
              </w:rPr>
              <w:t>5%</w:t>
            </w:r>
          </w:p>
        </w:tc>
      </w:tr>
      <w:tr w:rsidR="00EA5277" w14:paraId="2C99FCAE" w14:textId="77777777">
        <w:tc>
          <w:tcPr>
            <w:tcW w:w="959" w:type="dxa"/>
          </w:tcPr>
          <w:p w14:paraId="0AB2D2A7" w14:textId="77777777" w:rsidR="00EA5277" w:rsidRDefault="0023769A">
            <w:pPr>
              <w:pBdr>
                <w:top w:val="none" w:sz="0" w:space="0" w:color="auto"/>
                <w:left w:val="none" w:sz="0" w:space="0" w:color="auto"/>
                <w:bottom w:val="none" w:sz="0" w:space="0" w:color="auto"/>
                <w:right w:val="none" w:sz="0" w:space="0" w:color="auto"/>
                <w:between w:val="none" w:sz="0" w:space="0" w:color="auto"/>
              </w:pBdr>
              <w:spacing w:line="276" w:lineRule="auto"/>
              <w:rPr>
                <w:sz w:val="24"/>
                <w:szCs w:val="24"/>
              </w:rPr>
            </w:pPr>
            <w:r>
              <w:rPr>
                <w:sz w:val="24"/>
                <w:szCs w:val="24"/>
              </w:rPr>
              <w:t>2020</w:t>
            </w:r>
          </w:p>
        </w:tc>
        <w:tc>
          <w:tcPr>
            <w:tcW w:w="3544" w:type="dxa"/>
          </w:tcPr>
          <w:p w14:paraId="09480FFC" w14:textId="77777777" w:rsidR="00EA5277" w:rsidRDefault="0023769A">
            <w:pPr>
              <w:pBdr>
                <w:top w:val="none" w:sz="0" w:space="0" w:color="auto"/>
                <w:left w:val="none" w:sz="0" w:space="0" w:color="auto"/>
                <w:bottom w:val="none" w:sz="0" w:space="0" w:color="auto"/>
                <w:right w:val="none" w:sz="0" w:space="0" w:color="auto"/>
                <w:between w:val="none" w:sz="0" w:space="0" w:color="auto"/>
              </w:pBdr>
              <w:spacing w:line="276" w:lineRule="auto"/>
              <w:rPr>
                <w:sz w:val="24"/>
                <w:szCs w:val="24"/>
              </w:rPr>
            </w:pPr>
            <w:r>
              <w:rPr>
                <w:sz w:val="24"/>
                <w:szCs w:val="24"/>
              </w:rPr>
              <w:t>5%</w:t>
            </w:r>
          </w:p>
        </w:tc>
      </w:tr>
    </w:tbl>
    <w:p w14:paraId="2A7F79A7" w14:textId="77777777" w:rsidR="00EA5277" w:rsidRDefault="0023769A">
      <w:pPr>
        <w:spacing w:after="0"/>
        <w:rPr>
          <w:i/>
          <w:color w:val="000000"/>
          <w:sz w:val="20"/>
          <w:szCs w:val="24"/>
        </w:rPr>
      </w:pPr>
      <w:r>
        <w:rPr>
          <w:i/>
          <w:color w:val="000000" w:themeColor="text1"/>
          <w:sz w:val="20"/>
          <w:szCs w:val="24"/>
        </w:rPr>
        <w:t>Źródło: Dane ze Szkoły Podstawowej w Krokocicach</w:t>
      </w:r>
    </w:p>
    <w:p w14:paraId="776AB85B" w14:textId="77777777" w:rsidR="00EA5277" w:rsidRDefault="00EA5277">
      <w:pPr>
        <w:spacing w:after="0"/>
        <w:rPr>
          <w:sz w:val="24"/>
          <w:szCs w:val="24"/>
        </w:rPr>
      </w:pPr>
    </w:p>
    <w:p w14:paraId="542F8035" w14:textId="77777777" w:rsidR="00EA5277" w:rsidRDefault="0023769A">
      <w:pPr>
        <w:spacing w:after="0"/>
        <w:rPr>
          <w:b/>
          <w:sz w:val="24"/>
          <w:szCs w:val="24"/>
          <w:u w:val="single"/>
        </w:rPr>
      </w:pPr>
      <w:r>
        <w:rPr>
          <w:sz w:val="24"/>
          <w:szCs w:val="24"/>
        </w:rPr>
        <w:t>Tabela 37. Liczba uczniów niepełnosprawnych pobierających naukę w Szkole Podstawowej w Szadku za rok 2019 i 2020</w:t>
      </w:r>
    </w:p>
    <w:tbl>
      <w:tblPr>
        <w:tblStyle w:val="Tabela-Siatka"/>
        <w:tblW w:w="0" w:type="auto"/>
        <w:tblInd w:w="108" w:type="dxa"/>
        <w:tblLook w:val="04A0" w:firstRow="1" w:lastRow="0" w:firstColumn="1" w:lastColumn="0" w:noHBand="0" w:noVBand="1"/>
      </w:tblPr>
      <w:tblGrid>
        <w:gridCol w:w="3477"/>
        <w:gridCol w:w="5478"/>
      </w:tblGrid>
      <w:tr w:rsidR="00EA5277" w14:paraId="1793132F" w14:textId="77777777">
        <w:tc>
          <w:tcPr>
            <w:tcW w:w="3510" w:type="dxa"/>
          </w:tcPr>
          <w:p w14:paraId="3D56428D" w14:textId="77777777" w:rsidR="00EA5277" w:rsidRDefault="0023769A">
            <w:pPr>
              <w:pBdr>
                <w:top w:val="none" w:sz="0" w:space="0" w:color="auto"/>
                <w:left w:val="none" w:sz="0" w:space="0" w:color="auto"/>
                <w:bottom w:val="none" w:sz="0" w:space="0" w:color="auto"/>
                <w:right w:val="none" w:sz="0" w:space="0" w:color="auto"/>
                <w:between w:val="none" w:sz="0" w:space="0" w:color="auto"/>
              </w:pBdr>
              <w:spacing w:line="276" w:lineRule="auto"/>
              <w:rPr>
                <w:sz w:val="24"/>
                <w:szCs w:val="24"/>
              </w:rPr>
            </w:pPr>
            <w:r>
              <w:rPr>
                <w:sz w:val="24"/>
                <w:szCs w:val="24"/>
              </w:rPr>
              <w:t>Rok szkolny</w:t>
            </w:r>
          </w:p>
        </w:tc>
        <w:tc>
          <w:tcPr>
            <w:tcW w:w="5529" w:type="dxa"/>
          </w:tcPr>
          <w:p w14:paraId="3143F823" w14:textId="77777777" w:rsidR="00EA5277" w:rsidRDefault="0023769A">
            <w:pPr>
              <w:pBdr>
                <w:top w:val="none" w:sz="0" w:space="0" w:color="auto"/>
                <w:left w:val="none" w:sz="0" w:space="0" w:color="auto"/>
                <w:bottom w:val="none" w:sz="0" w:space="0" w:color="auto"/>
                <w:right w:val="none" w:sz="0" w:space="0" w:color="auto"/>
                <w:between w:val="none" w:sz="0" w:space="0" w:color="auto"/>
              </w:pBdr>
              <w:spacing w:line="276" w:lineRule="auto"/>
              <w:rPr>
                <w:sz w:val="24"/>
                <w:szCs w:val="24"/>
              </w:rPr>
            </w:pPr>
            <w:r>
              <w:rPr>
                <w:sz w:val="24"/>
                <w:szCs w:val="24"/>
              </w:rPr>
              <w:t>Liczba uczniów  niepełnosprawnych</w:t>
            </w:r>
          </w:p>
        </w:tc>
      </w:tr>
      <w:tr w:rsidR="00EA5277" w14:paraId="1A7E5A5F" w14:textId="77777777">
        <w:tc>
          <w:tcPr>
            <w:tcW w:w="3510" w:type="dxa"/>
          </w:tcPr>
          <w:p w14:paraId="0053BBF5" w14:textId="77777777" w:rsidR="00EA5277" w:rsidRDefault="0023769A">
            <w:pPr>
              <w:pBdr>
                <w:top w:val="none" w:sz="0" w:space="0" w:color="auto"/>
                <w:left w:val="none" w:sz="0" w:space="0" w:color="auto"/>
                <w:bottom w:val="none" w:sz="0" w:space="0" w:color="auto"/>
                <w:right w:val="none" w:sz="0" w:space="0" w:color="auto"/>
                <w:between w:val="none" w:sz="0" w:space="0" w:color="auto"/>
              </w:pBdr>
              <w:spacing w:line="276" w:lineRule="auto"/>
              <w:rPr>
                <w:sz w:val="24"/>
                <w:szCs w:val="24"/>
              </w:rPr>
            </w:pPr>
            <w:r>
              <w:rPr>
                <w:sz w:val="24"/>
                <w:szCs w:val="24"/>
              </w:rPr>
              <w:t>2018/2019 (stan na czerwiec 2019)</w:t>
            </w:r>
          </w:p>
        </w:tc>
        <w:tc>
          <w:tcPr>
            <w:tcW w:w="5529" w:type="dxa"/>
          </w:tcPr>
          <w:p w14:paraId="275E5D3A" w14:textId="77777777" w:rsidR="00EA5277" w:rsidRDefault="0023769A">
            <w:pPr>
              <w:pBdr>
                <w:top w:val="none" w:sz="0" w:space="0" w:color="auto"/>
                <w:left w:val="none" w:sz="0" w:space="0" w:color="auto"/>
                <w:bottom w:val="none" w:sz="0" w:space="0" w:color="auto"/>
                <w:right w:val="none" w:sz="0" w:space="0" w:color="auto"/>
                <w:between w:val="none" w:sz="0" w:space="0" w:color="auto"/>
              </w:pBdr>
              <w:spacing w:line="276" w:lineRule="auto"/>
              <w:rPr>
                <w:sz w:val="24"/>
                <w:szCs w:val="24"/>
              </w:rPr>
            </w:pPr>
            <w:r>
              <w:rPr>
                <w:sz w:val="24"/>
                <w:szCs w:val="24"/>
              </w:rPr>
              <w:t>8 os. – orzeczenie o potrzebie kształcenia specjalnego</w:t>
            </w:r>
          </w:p>
          <w:p w14:paraId="6A2B4EE3" w14:textId="77777777" w:rsidR="00EA5277" w:rsidRDefault="0023769A">
            <w:pPr>
              <w:pBdr>
                <w:top w:val="none" w:sz="0" w:space="0" w:color="auto"/>
                <w:left w:val="none" w:sz="0" w:space="0" w:color="auto"/>
                <w:bottom w:val="none" w:sz="0" w:space="0" w:color="auto"/>
                <w:right w:val="none" w:sz="0" w:space="0" w:color="auto"/>
                <w:between w:val="none" w:sz="0" w:space="0" w:color="auto"/>
              </w:pBdr>
              <w:spacing w:line="276" w:lineRule="auto"/>
              <w:rPr>
                <w:sz w:val="24"/>
                <w:szCs w:val="24"/>
              </w:rPr>
            </w:pPr>
            <w:r>
              <w:rPr>
                <w:sz w:val="24"/>
                <w:szCs w:val="24"/>
              </w:rPr>
              <w:t>1 os. – opinia o wczesnym wspomaganiu rozwoju dziecka</w:t>
            </w:r>
          </w:p>
        </w:tc>
      </w:tr>
      <w:tr w:rsidR="00EA5277" w14:paraId="3056A3B3" w14:textId="77777777">
        <w:tc>
          <w:tcPr>
            <w:tcW w:w="3510" w:type="dxa"/>
          </w:tcPr>
          <w:p w14:paraId="7C5DA44F" w14:textId="77777777" w:rsidR="00EA5277" w:rsidRDefault="0023769A">
            <w:pPr>
              <w:pBdr>
                <w:top w:val="none" w:sz="0" w:space="0" w:color="auto"/>
                <w:left w:val="none" w:sz="0" w:space="0" w:color="auto"/>
                <w:bottom w:val="none" w:sz="0" w:space="0" w:color="auto"/>
                <w:right w:val="none" w:sz="0" w:space="0" w:color="auto"/>
                <w:between w:val="none" w:sz="0" w:space="0" w:color="auto"/>
              </w:pBdr>
              <w:spacing w:line="276" w:lineRule="auto"/>
              <w:rPr>
                <w:sz w:val="24"/>
                <w:szCs w:val="24"/>
              </w:rPr>
            </w:pPr>
            <w:r>
              <w:rPr>
                <w:sz w:val="24"/>
                <w:szCs w:val="24"/>
              </w:rPr>
              <w:t>2019/2020 (stan na czerwiec 2020)</w:t>
            </w:r>
          </w:p>
        </w:tc>
        <w:tc>
          <w:tcPr>
            <w:tcW w:w="5529" w:type="dxa"/>
          </w:tcPr>
          <w:p w14:paraId="2F755493" w14:textId="77777777" w:rsidR="00EA5277" w:rsidRDefault="0023769A">
            <w:pPr>
              <w:pBdr>
                <w:top w:val="none" w:sz="0" w:space="0" w:color="auto"/>
                <w:left w:val="none" w:sz="0" w:space="0" w:color="auto"/>
                <w:bottom w:val="none" w:sz="0" w:space="0" w:color="auto"/>
                <w:right w:val="none" w:sz="0" w:space="0" w:color="auto"/>
                <w:between w:val="none" w:sz="0" w:space="0" w:color="auto"/>
              </w:pBdr>
              <w:spacing w:line="276" w:lineRule="auto"/>
              <w:rPr>
                <w:sz w:val="24"/>
                <w:szCs w:val="24"/>
              </w:rPr>
            </w:pPr>
            <w:r>
              <w:rPr>
                <w:sz w:val="24"/>
                <w:szCs w:val="24"/>
              </w:rPr>
              <w:t>5 os. – orzeczenie o potrzebie kształcenia specjalnego</w:t>
            </w:r>
          </w:p>
          <w:p w14:paraId="433A5834" w14:textId="77777777" w:rsidR="00EA5277" w:rsidRDefault="0023769A">
            <w:pPr>
              <w:pBdr>
                <w:top w:val="none" w:sz="0" w:space="0" w:color="auto"/>
                <w:left w:val="none" w:sz="0" w:space="0" w:color="auto"/>
                <w:bottom w:val="none" w:sz="0" w:space="0" w:color="auto"/>
                <w:right w:val="none" w:sz="0" w:space="0" w:color="auto"/>
                <w:between w:val="none" w:sz="0" w:space="0" w:color="auto"/>
              </w:pBdr>
              <w:spacing w:line="276" w:lineRule="auto"/>
              <w:rPr>
                <w:sz w:val="24"/>
                <w:szCs w:val="24"/>
              </w:rPr>
            </w:pPr>
            <w:r>
              <w:rPr>
                <w:sz w:val="24"/>
                <w:szCs w:val="24"/>
              </w:rPr>
              <w:t>1 os. – opinia o wczesnym wspomaganiu rozwoju dziecka</w:t>
            </w:r>
          </w:p>
        </w:tc>
      </w:tr>
      <w:tr w:rsidR="00EA5277" w14:paraId="5567BDAE" w14:textId="77777777">
        <w:tc>
          <w:tcPr>
            <w:tcW w:w="3510" w:type="dxa"/>
          </w:tcPr>
          <w:p w14:paraId="06D2D795" w14:textId="77777777" w:rsidR="00EA5277" w:rsidRDefault="0023769A">
            <w:pPr>
              <w:pBdr>
                <w:top w:val="none" w:sz="0" w:space="0" w:color="auto"/>
                <w:left w:val="none" w:sz="0" w:space="0" w:color="auto"/>
                <w:bottom w:val="none" w:sz="0" w:space="0" w:color="auto"/>
                <w:right w:val="none" w:sz="0" w:space="0" w:color="auto"/>
                <w:between w:val="none" w:sz="0" w:space="0" w:color="auto"/>
              </w:pBdr>
              <w:spacing w:line="276" w:lineRule="auto"/>
              <w:rPr>
                <w:sz w:val="24"/>
                <w:szCs w:val="24"/>
              </w:rPr>
            </w:pPr>
            <w:r>
              <w:rPr>
                <w:sz w:val="24"/>
                <w:szCs w:val="24"/>
              </w:rPr>
              <w:t>2020/2021 (stan na październik 2020)</w:t>
            </w:r>
          </w:p>
        </w:tc>
        <w:tc>
          <w:tcPr>
            <w:tcW w:w="5529" w:type="dxa"/>
          </w:tcPr>
          <w:p w14:paraId="61A52287" w14:textId="77777777" w:rsidR="00EA5277" w:rsidRDefault="0023769A">
            <w:pPr>
              <w:pBdr>
                <w:top w:val="none" w:sz="0" w:space="0" w:color="auto"/>
                <w:left w:val="none" w:sz="0" w:space="0" w:color="auto"/>
                <w:bottom w:val="none" w:sz="0" w:space="0" w:color="auto"/>
                <w:right w:val="none" w:sz="0" w:space="0" w:color="auto"/>
                <w:between w:val="none" w:sz="0" w:space="0" w:color="auto"/>
              </w:pBdr>
              <w:spacing w:line="276" w:lineRule="auto"/>
              <w:rPr>
                <w:sz w:val="24"/>
                <w:szCs w:val="24"/>
              </w:rPr>
            </w:pPr>
            <w:r>
              <w:rPr>
                <w:sz w:val="24"/>
                <w:szCs w:val="24"/>
              </w:rPr>
              <w:t>5 os. – orzeczenie o potrzebie kształcenia specjalnego</w:t>
            </w:r>
          </w:p>
          <w:p w14:paraId="172A861D" w14:textId="77777777" w:rsidR="00EA5277" w:rsidRDefault="0023769A">
            <w:pPr>
              <w:pBdr>
                <w:top w:val="none" w:sz="0" w:space="0" w:color="auto"/>
                <w:left w:val="none" w:sz="0" w:space="0" w:color="auto"/>
                <w:bottom w:val="none" w:sz="0" w:space="0" w:color="auto"/>
                <w:right w:val="none" w:sz="0" w:space="0" w:color="auto"/>
                <w:between w:val="none" w:sz="0" w:space="0" w:color="auto"/>
              </w:pBdr>
              <w:spacing w:line="276" w:lineRule="auto"/>
              <w:rPr>
                <w:sz w:val="24"/>
                <w:szCs w:val="24"/>
              </w:rPr>
            </w:pPr>
            <w:r>
              <w:rPr>
                <w:sz w:val="24"/>
                <w:szCs w:val="24"/>
              </w:rPr>
              <w:t>2 os. – opinia o wczesnym wspomaganiu rozwoju dziecka</w:t>
            </w:r>
          </w:p>
        </w:tc>
      </w:tr>
    </w:tbl>
    <w:p w14:paraId="07E4B06E" w14:textId="77777777" w:rsidR="00EA5277" w:rsidRDefault="0023769A">
      <w:pPr>
        <w:spacing w:after="0"/>
        <w:rPr>
          <w:i/>
          <w:color w:val="000000"/>
          <w:sz w:val="20"/>
          <w:szCs w:val="24"/>
        </w:rPr>
      </w:pPr>
      <w:r>
        <w:rPr>
          <w:i/>
          <w:sz w:val="20"/>
          <w:szCs w:val="24"/>
        </w:rPr>
        <w:t xml:space="preserve"> </w:t>
      </w:r>
      <w:r>
        <w:rPr>
          <w:i/>
          <w:color w:val="000000" w:themeColor="text1"/>
          <w:sz w:val="20"/>
          <w:szCs w:val="24"/>
        </w:rPr>
        <w:t>Źródło: Dane ze Szkoły Podstawowej w Szadku</w:t>
      </w:r>
    </w:p>
    <w:p w14:paraId="6B5114DF" w14:textId="77777777" w:rsidR="00EA5277" w:rsidRDefault="00EA5277">
      <w:pPr>
        <w:spacing w:after="0"/>
      </w:pPr>
    </w:p>
    <w:p w14:paraId="209A8F99" w14:textId="77777777" w:rsidR="00EA5277" w:rsidRDefault="0023769A">
      <w:pPr>
        <w:spacing w:after="0"/>
        <w:rPr>
          <w:b/>
          <w:u w:val="single"/>
        </w:rPr>
      </w:pPr>
      <w:r>
        <w:t>Tabela 38. Liczba uczniów niepełnosprawnych uczęszczających do Przedszkola Publicznego w Szadku za rok 2019 i 2020</w:t>
      </w:r>
    </w:p>
    <w:tbl>
      <w:tblPr>
        <w:tblStyle w:val="Tabela-Siatka"/>
        <w:tblW w:w="7797" w:type="dxa"/>
        <w:tblInd w:w="108" w:type="dxa"/>
        <w:tblLook w:val="04A0" w:firstRow="1" w:lastRow="0" w:firstColumn="1" w:lastColumn="0" w:noHBand="0" w:noVBand="1"/>
      </w:tblPr>
      <w:tblGrid>
        <w:gridCol w:w="4361"/>
        <w:gridCol w:w="3436"/>
      </w:tblGrid>
      <w:tr w:rsidR="00EA5277" w14:paraId="4EE4D3FF" w14:textId="77777777">
        <w:tc>
          <w:tcPr>
            <w:tcW w:w="4361" w:type="dxa"/>
          </w:tcPr>
          <w:p w14:paraId="6483994D" w14:textId="77777777" w:rsidR="00EA5277" w:rsidRDefault="0023769A">
            <w:pPr>
              <w:pBdr>
                <w:top w:val="none" w:sz="0" w:space="0" w:color="auto"/>
                <w:left w:val="none" w:sz="0" w:space="0" w:color="auto"/>
                <w:bottom w:val="none" w:sz="0" w:space="0" w:color="auto"/>
                <w:right w:val="none" w:sz="0" w:space="0" w:color="auto"/>
                <w:between w:val="none" w:sz="0" w:space="0" w:color="auto"/>
              </w:pBdr>
              <w:spacing w:line="276" w:lineRule="auto"/>
              <w:rPr>
                <w:sz w:val="24"/>
                <w:szCs w:val="24"/>
              </w:rPr>
            </w:pPr>
            <w:r>
              <w:rPr>
                <w:sz w:val="24"/>
                <w:szCs w:val="24"/>
              </w:rPr>
              <w:t>Publiczne Przedszkole w Szadku</w:t>
            </w:r>
          </w:p>
        </w:tc>
        <w:tc>
          <w:tcPr>
            <w:tcW w:w="3436" w:type="dxa"/>
          </w:tcPr>
          <w:p w14:paraId="279D0C12" w14:textId="77777777" w:rsidR="00EA5277" w:rsidRDefault="0023769A">
            <w:pPr>
              <w:pBdr>
                <w:top w:val="none" w:sz="0" w:space="0" w:color="auto"/>
                <w:left w:val="none" w:sz="0" w:space="0" w:color="auto"/>
                <w:bottom w:val="none" w:sz="0" w:space="0" w:color="auto"/>
                <w:right w:val="none" w:sz="0" w:space="0" w:color="auto"/>
                <w:between w:val="none" w:sz="0" w:space="0" w:color="auto"/>
              </w:pBdr>
              <w:spacing w:line="276" w:lineRule="auto"/>
              <w:rPr>
                <w:sz w:val="24"/>
                <w:szCs w:val="24"/>
              </w:rPr>
            </w:pPr>
            <w:r>
              <w:rPr>
                <w:sz w:val="24"/>
                <w:szCs w:val="24"/>
              </w:rPr>
              <w:t xml:space="preserve">Liczba dzieci niepełnosprawnych </w:t>
            </w:r>
          </w:p>
        </w:tc>
      </w:tr>
      <w:tr w:rsidR="00EA5277" w14:paraId="490F5658" w14:textId="77777777">
        <w:tc>
          <w:tcPr>
            <w:tcW w:w="4361" w:type="dxa"/>
          </w:tcPr>
          <w:p w14:paraId="3BA5C616" w14:textId="77777777" w:rsidR="00EA5277" w:rsidRDefault="0023769A">
            <w:pPr>
              <w:pBdr>
                <w:top w:val="none" w:sz="0" w:space="0" w:color="auto"/>
                <w:left w:val="none" w:sz="0" w:space="0" w:color="auto"/>
                <w:bottom w:val="none" w:sz="0" w:space="0" w:color="auto"/>
                <w:right w:val="none" w:sz="0" w:space="0" w:color="auto"/>
                <w:between w:val="none" w:sz="0" w:space="0" w:color="auto"/>
              </w:pBdr>
              <w:spacing w:line="276" w:lineRule="auto"/>
              <w:rPr>
                <w:sz w:val="24"/>
                <w:szCs w:val="24"/>
              </w:rPr>
            </w:pPr>
            <w:r>
              <w:rPr>
                <w:sz w:val="24"/>
                <w:szCs w:val="24"/>
              </w:rPr>
              <w:t>Rok 2019</w:t>
            </w:r>
          </w:p>
        </w:tc>
        <w:tc>
          <w:tcPr>
            <w:tcW w:w="3436" w:type="dxa"/>
          </w:tcPr>
          <w:p w14:paraId="61AD1BC6" w14:textId="77777777" w:rsidR="00EA5277" w:rsidRDefault="0023769A">
            <w:pPr>
              <w:pBdr>
                <w:top w:val="none" w:sz="0" w:space="0" w:color="auto"/>
                <w:left w:val="none" w:sz="0" w:space="0" w:color="auto"/>
                <w:bottom w:val="none" w:sz="0" w:space="0" w:color="auto"/>
                <w:right w:val="none" w:sz="0" w:space="0" w:color="auto"/>
                <w:between w:val="none" w:sz="0" w:space="0" w:color="auto"/>
              </w:pBdr>
              <w:spacing w:line="276" w:lineRule="auto"/>
              <w:rPr>
                <w:sz w:val="24"/>
                <w:szCs w:val="24"/>
              </w:rPr>
            </w:pPr>
            <w:r>
              <w:rPr>
                <w:sz w:val="24"/>
                <w:szCs w:val="24"/>
              </w:rPr>
              <w:t>1 dziecko</w:t>
            </w:r>
          </w:p>
        </w:tc>
      </w:tr>
      <w:tr w:rsidR="00EA5277" w14:paraId="1D555FDC" w14:textId="77777777">
        <w:tc>
          <w:tcPr>
            <w:tcW w:w="4361" w:type="dxa"/>
          </w:tcPr>
          <w:p w14:paraId="6C703885" w14:textId="77777777" w:rsidR="00EA5277" w:rsidRDefault="0023769A">
            <w:pPr>
              <w:pBdr>
                <w:top w:val="none" w:sz="0" w:space="0" w:color="auto"/>
                <w:left w:val="none" w:sz="0" w:space="0" w:color="auto"/>
                <w:bottom w:val="none" w:sz="0" w:space="0" w:color="auto"/>
                <w:right w:val="none" w:sz="0" w:space="0" w:color="auto"/>
                <w:between w:val="none" w:sz="0" w:space="0" w:color="auto"/>
              </w:pBdr>
              <w:spacing w:line="276" w:lineRule="auto"/>
              <w:rPr>
                <w:sz w:val="24"/>
                <w:szCs w:val="24"/>
              </w:rPr>
            </w:pPr>
            <w:r>
              <w:rPr>
                <w:sz w:val="24"/>
                <w:szCs w:val="24"/>
              </w:rPr>
              <w:t>Rok 2020</w:t>
            </w:r>
          </w:p>
        </w:tc>
        <w:tc>
          <w:tcPr>
            <w:tcW w:w="3436" w:type="dxa"/>
          </w:tcPr>
          <w:p w14:paraId="28353C41" w14:textId="77777777" w:rsidR="00EA5277" w:rsidRDefault="0023769A">
            <w:pPr>
              <w:pBdr>
                <w:top w:val="none" w:sz="0" w:space="0" w:color="auto"/>
                <w:left w:val="none" w:sz="0" w:space="0" w:color="auto"/>
                <w:bottom w:val="none" w:sz="0" w:space="0" w:color="auto"/>
                <w:right w:val="none" w:sz="0" w:space="0" w:color="auto"/>
                <w:between w:val="none" w:sz="0" w:space="0" w:color="auto"/>
              </w:pBdr>
              <w:spacing w:line="276" w:lineRule="auto"/>
              <w:rPr>
                <w:sz w:val="24"/>
                <w:szCs w:val="24"/>
              </w:rPr>
            </w:pPr>
            <w:r>
              <w:rPr>
                <w:sz w:val="24"/>
                <w:szCs w:val="24"/>
              </w:rPr>
              <w:t>0 dzieci</w:t>
            </w:r>
          </w:p>
        </w:tc>
      </w:tr>
    </w:tbl>
    <w:p w14:paraId="6F4B3104" w14:textId="77777777" w:rsidR="00EA5277" w:rsidRDefault="0023769A">
      <w:pPr>
        <w:spacing w:after="0"/>
        <w:rPr>
          <w:i/>
          <w:color w:val="000000"/>
          <w:sz w:val="20"/>
          <w:szCs w:val="24"/>
        </w:rPr>
      </w:pPr>
      <w:r>
        <w:rPr>
          <w:i/>
          <w:color w:val="000000" w:themeColor="text1"/>
          <w:sz w:val="20"/>
          <w:szCs w:val="24"/>
        </w:rPr>
        <w:t>Źródło: Dane z Przedszkola Publicznego w Szadku</w:t>
      </w:r>
    </w:p>
    <w:p w14:paraId="32A46C34" w14:textId="77777777" w:rsidR="00EA5277" w:rsidRDefault="00EA5277">
      <w:pPr>
        <w:spacing w:after="0"/>
        <w:rPr>
          <w:rFonts w:eastAsia="Arial"/>
        </w:rPr>
      </w:pPr>
    </w:p>
    <w:p w14:paraId="68D7C335" w14:textId="77777777" w:rsidR="00EA5277" w:rsidRDefault="0023769A">
      <w:pPr>
        <w:spacing w:after="0"/>
        <w:jc w:val="both"/>
        <w:rPr>
          <w:rFonts w:eastAsia="Arial"/>
        </w:rPr>
      </w:pPr>
      <w:r>
        <w:rPr>
          <w:rFonts w:eastAsia="Arial"/>
        </w:rPr>
        <w:tab/>
        <w:t>Gmina  Szadek  realizuje  zadania  oświatowe  wynikające  z  prawa oświatowego, a także zapewnia dostępność do edukacji dla uczniów niepełnosprawnych, finansując dowóz uczniów niepełnosprawnych do szkół poza terenem gminy.</w:t>
      </w:r>
    </w:p>
    <w:p w14:paraId="3868AA90" w14:textId="77777777" w:rsidR="00EA5277" w:rsidRDefault="0023769A">
      <w:pPr>
        <w:spacing w:after="0"/>
        <w:ind w:firstLine="708"/>
        <w:jc w:val="both"/>
        <w:rPr>
          <w:rFonts w:cs="Garamond"/>
        </w:rPr>
      </w:pPr>
      <w:r>
        <w:rPr>
          <w:rFonts w:cs="Garamond"/>
        </w:rPr>
        <w:lastRenderedPageBreak/>
        <w:t xml:space="preserve">Młodzież z terenu gminy, która ukończy gimnazjum, kontynuuje naukę w liceach ogólnokształcących, technikach lub szkołach zawodowych w Zduńskiej Woli, Wojsławicach, Zapolicach i innych większych miastach. Dostrzegalny jest trend wzrastającego zainteresowania nauką w szkołach średnich i jej kontynuacji na studiach wyższych. Wynika to z tego, że ludzie młodzi mają świadomość, że aby zaistnieć na rynku pracy i nie zasilać szeregu osób bezrobotnych, muszą inwestować w siebie, swoje wykształcenie i swoją przyszłość. </w:t>
      </w:r>
    </w:p>
    <w:p w14:paraId="226415C7" w14:textId="77777777" w:rsidR="00EA5277" w:rsidRDefault="00EA5277">
      <w:pPr>
        <w:rPr>
          <w:rFonts w:cs="Garamond"/>
          <w:b/>
        </w:rPr>
      </w:pPr>
    </w:p>
    <w:p w14:paraId="74A4475C" w14:textId="77777777" w:rsidR="00EA5277" w:rsidRDefault="0023769A">
      <w:pPr>
        <w:spacing w:after="0"/>
        <w:jc w:val="both"/>
        <w:rPr>
          <w:rFonts w:cs="Garamond"/>
          <w:b/>
        </w:rPr>
      </w:pPr>
      <w:r>
        <w:rPr>
          <w:rFonts w:cs="Garamond"/>
          <w:b/>
        </w:rPr>
        <w:t xml:space="preserve">Sytuacja rodzin i dzieci </w:t>
      </w:r>
    </w:p>
    <w:p w14:paraId="5D528CFB" w14:textId="77777777" w:rsidR="00EA5277" w:rsidRDefault="0023769A">
      <w:pPr>
        <w:spacing w:after="0"/>
        <w:ind w:right="72"/>
        <w:jc w:val="both"/>
        <w:rPr>
          <w:color w:val="000000"/>
        </w:rPr>
      </w:pPr>
      <w:r>
        <w:rPr>
          <w:color w:val="000000"/>
        </w:rPr>
        <w:tab/>
        <w:t>W 2019 r. Ośrodek Pomocy Społecznej realizował Rządowy program pn. „Program Asystent Rodziny i Koordynator Rodzinnej Pieczy Zastępczej na rok 2019".</w:t>
      </w:r>
      <w:r>
        <w:rPr>
          <w:b/>
          <w:color w:val="000000"/>
        </w:rPr>
        <w:t xml:space="preserve"> </w:t>
      </w:r>
      <w:r>
        <w:rPr>
          <w:color w:val="000000"/>
        </w:rPr>
        <w:t>Założeniem Programu było min. stymulowanie podejmowania 'przez samorządy terytorialne takich działań, które będą służyć wsparciu rodzin przeżywających trudności opiekuńczo — wychowawcze, które to wsparcie umożliwiłoby zatrzymanie w rodzinie dzieci zagrożonych umieszczeniem w pieczy zastępczej lub powrót do rodziny dzieci umieszczonych wcześniej w pieczy zastępczej, poprzez rozwój sieci asystentów rodziny zatrudnianych w gminach.</w:t>
      </w:r>
    </w:p>
    <w:p w14:paraId="42F75D10" w14:textId="77777777" w:rsidR="00EA5277" w:rsidRDefault="00EA5277">
      <w:pPr>
        <w:spacing w:after="0"/>
        <w:ind w:right="72"/>
        <w:jc w:val="both"/>
        <w:rPr>
          <w:color w:val="000000"/>
        </w:rPr>
      </w:pPr>
    </w:p>
    <w:p w14:paraId="26BA0D86" w14:textId="77777777" w:rsidR="00EA5277" w:rsidRDefault="0023769A">
      <w:pPr>
        <w:spacing w:after="0"/>
        <w:ind w:right="72"/>
        <w:jc w:val="both"/>
        <w:rPr>
          <w:color w:val="000000"/>
        </w:rPr>
      </w:pPr>
      <w:r>
        <w:rPr>
          <w:color w:val="000000"/>
        </w:rPr>
        <w:t>Tabela 39. Wsparcie dla dzieci i rodzin w 2019 roku</w:t>
      </w:r>
    </w:p>
    <w:tbl>
      <w:tblPr>
        <w:tblStyle w:val="Tabela-Siatka"/>
        <w:tblW w:w="9019" w:type="dxa"/>
        <w:tblInd w:w="108" w:type="dxa"/>
        <w:tblLook w:val="04A0" w:firstRow="1" w:lastRow="0" w:firstColumn="1" w:lastColumn="0" w:noHBand="0" w:noVBand="1"/>
      </w:tblPr>
      <w:tblGrid>
        <w:gridCol w:w="6379"/>
        <w:gridCol w:w="2640"/>
      </w:tblGrid>
      <w:tr w:rsidR="00EA5277" w14:paraId="3A973C0B" w14:textId="77777777">
        <w:tc>
          <w:tcPr>
            <w:tcW w:w="6379" w:type="dxa"/>
          </w:tcPr>
          <w:p w14:paraId="4AA597EF" w14:textId="77777777" w:rsidR="00EA5277" w:rsidRDefault="0023769A">
            <w:pPr>
              <w:spacing w:line="276" w:lineRule="auto"/>
              <w:ind w:right="72"/>
              <w:jc w:val="both"/>
              <w:rPr>
                <w:b/>
                <w:color w:val="000000"/>
              </w:rPr>
            </w:pPr>
            <w:r>
              <w:rPr>
                <w:b/>
                <w:color w:val="000000"/>
              </w:rPr>
              <w:t>Rodzaj pomocy</w:t>
            </w:r>
          </w:p>
        </w:tc>
        <w:tc>
          <w:tcPr>
            <w:tcW w:w="2640" w:type="dxa"/>
          </w:tcPr>
          <w:p w14:paraId="4DC285E3" w14:textId="77777777" w:rsidR="00EA5277" w:rsidRDefault="0023769A">
            <w:pPr>
              <w:spacing w:line="276" w:lineRule="auto"/>
              <w:ind w:right="72"/>
              <w:jc w:val="both"/>
              <w:rPr>
                <w:b/>
                <w:color w:val="000000"/>
              </w:rPr>
            </w:pPr>
            <w:r>
              <w:rPr>
                <w:b/>
                <w:color w:val="000000"/>
              </w:rPr>
              <w:t>Liczba, wskaźnik 2019</w:t>
            </w:r>
          </w:p>
        </w:tc>
      </w:tr>
      <w:tr w:rsidR="00EA5277" w14:paraId="6E0D5A97" w14:textId="77777777">
        <w:tc>
          <w:tcPr>
            <w:tcW w:w="6379" w:type="dxa"/>
          </w:tcPr>
          <w:p w14:paraId="56E73F05" w14:textId="77777777" w:rsidR="00EA5277" w:rsidRDefault="0023769A">
            <w:pPr>
              <w:spacing w:line="276" w:lineRule="auto"/>
              <w:ind w:right="72"/>
              <w:jc w:val="both"/>
              <w:rPr>
                <w:color w:val="000000"/>
              </w:rPr>
            </w:pPr>
            <w:r>
              <w:rPr>
                <w:color w:val="000000"/>
              </w:rPr>
              <w:t>Wsparcie asystenta rodziny w ramach rządowego „Programu asystent rodziny i koordynator rodzinnej pieczy zastępczej”</w:t>
            </w:r>
          </w:p>
        </w:tc>
        <w:tc>
          <w:tcPr>
            <w:tcW w:w="2640" w:type="dxa"/>
          </w:tcPr>
          <w:p w14:paraId="00699888" w14:textId="77777777" w:rsidR="00EA5277" w:rsidRDefault="0023769A">
            <w:pPr>
              <w:spacing w:line="276" w:lineRule="auto"/>
              <w:ind w:right="72"/>
              <w:jc w:val="both"/>
              <w:rPr>
                <w:color w:val="000000"/>
              </w:rPr>
            </w:pPr>
            <w:r>
              <w:rPr>
                <w:color w:val="000000"/>
              </w:rPr>
              <w:t>2 asystentów (1,75 etatu)</w:t>
            </w:r>
          </w:p>
        </w:tc>
      </w:tr>
      <w:tr w:rsidR="00EA5277" w14:paraId="347E6829" w14:textId="77777777">
        <w:tc>
          <w:tcPr>
            <w:tcW w:w="6379" w:type="dxa"/>
          </w:tcPr>
          <w:p w14:paraId="1159541D" w14:textId="77777777" w:rsidR="00EA5277" w:rsidRDefault="0023769A">
            <w:pPr>
              <w:spacing w:line="276" w:lineRule="auto"/>
              <w:ind w:right="72"/>
              <w:jc w:val="both"/>
              <w:rPr>
                <w:color w:val="000000"/>
              </w:rPr>
            </w:pPr>
            <w:r>
              <w:rPr>
                <w:color w:val="000000"/>
              </w:rPr>
              <w:t>Wsparcie asystenta rodziny dla rodzin przeżywających trudności w wypełnianiu funkcji opiekuńczo-wychowawczej</w:t>
            </w:r>
          </w:p>
        </w:tc>
        <w:tc>
          <w:tcPr>
            <w:tcW w:w="2640" w:type="dxa"/>
          </w:tcPr>
          <w:p w14:paraId="2AFC84C6" w14:textId="77777777" w:rsidR="00EA5277" w:rsidRDefault="0023769A">
            <w:pPr>
              <w:spacing w:line="276" w:lineRule="auto"/>
              <w:ind w:right="72"/>
              <w:jc w:val="both"/>
              <w:rPr>
                <w:color w:val="000000"/>
              </w:rPr>
            </w:pPr>
            <w:r>
              <w:rPr>
                <w:color w:val="000000"/>
              </w:rPr>
              <w:t>12 rodzin, 31 dzieci</w:t>
            </w:r>
          </w:p>
        </w:tc>
      </w:tr>
      <w:tr w:rsidR="00EA5277" w14:paraId="3E18E4F3" w14:textId="77777777">
        <w:tc>
          <w:tcPr>
            <w:tcW w:w="6379" w:type="dxa"/>
          </w:tcPr>
          <w:p w14:paraId="706ECAA1" w14:textId="77777777" w:rsidR="00EA5277" w:rsidRDefault="0023769A">
            <w:pPr>
              <w:spacing w:line="276" w:lineRule="auto"/>
              <w:ind w:right="72"/>
              <w:jc w:val="both"/>
              <w:rPr>
                <w:color w:val="000000"/>
              </w:rPr>
            </w:pPr>
            <w:r>
              <w:rPr>
                <w:color w:val="000000"/>
              </w:rPr>
              <w:t>Karta Dużej Rodziny</w:t>
            </w:r>
          </w:p>
        </w:tc>
        <w:tc>
          <w:tcPr>
            <w:tcW w:w="2640" w:type="dxa"/>
          </w:tcPr>
          <w:p w14:paraId="6560653E" w14:textId="77777777" w:rsidR="00EA5277" w:rsidRDefault="0023769A">
            <w:pPr>
              <w:spacing w:line="276" w:lineRule="auto"/>
              <w:ind w:right="72"/>
              <w:jc w:val="both"/>
              <w:rPr>
                <w:color w:val="000000"/>
              </w:rPr>
            </w:pPr>
            <w:r>
              <w:rPr>
                <w:color w:val="000000"/>
              </w:rPr>
              <w:t>350 kart dla 43 rodzin</w:t>
            </w:r>
          </w:p>
        </w:tc>
      </w:tr>
      <w:tr w:rsidR="00EA5277" w14:paraId="59023897" w14:textId="77777777">
        <w:tc>
          <w:tcPr>
            <w:tcW w:w="6379" w:type="dxa"/>
          </w:tcPr>
          <w:p w14:paraId="5C14078E" w14:textId="77777777" w:rsidR="00EA5277" w:rsidRDefault="0023769A">
            <w:pPr>
              <w:spacing w:line="276" w:lineRule="auto"/>
              <w:ind w:right="72"/>
              <w:jc w:val="both"/>
              <w:rPr>
                <w:color w:val="000000"/>
              </w:rPr>
            </w:pPr>
            <w:r>
              <w:rPr>
                <w:color w:val="000000"/>
              </w:rPr>
              <w:t>Program „Rodzina 500+”</w:t>
            </w:r>
          </w:p>
        </w:tc>
        <w:tc>
          <w:tcPr>
            <w:tcW w:w="2640" w:type="dxa"/>
          </w:tcPr>
          <w:p w14:paraId="0772C528" w14:textId="77777777" w:rsidR="00EA5277" w:rsidRDefault="0023769A">
            <w:pPr>
              <w:spacing w:line="276" w:lineRule="auto"/>
              <w:ind w:right="72"/>
              <w:jc w:val="both"/>
              <w:rPr>
                <w:color w:val="000000"/>
              </w:rPr>
            </w:pPr>
            <w:r>
              <w:rPr>
                <w:color w:val="000000"/>
              </w:rPr>
              <w:t>841 rodzin, 1309 rodzin, 12064 świadczenia</w:t>
            </w:r>
          </w:p>
        </w:tc>
      </w:tr>
      <w:tr w:rsidR="00EA5277" w14:paraId="5FC88E74" w14:textId="77777777">
        <w:tc>
          <w:tcPr>
            <w:tcW w:w="6379" w:type="dxa"/>
          </w:tcPr>
          <w:p w14:paraId="4541E760" w14:textId="77777777" w:rsidR="00EA5277" w:rsidRDefault="0023769A">
            <w:pPr>
              <w:spacing w:line="276" w:lineRule="auto"/>
              <w:ind w:right="72"/>
              <w:jc w:val="both"/>
              <w:rPr>
                <w:color w:val="000000"/>
              </w:rPr>
            </w:pPr>
            <w:r>
              <w:rPr>
                <w:color w:val="000000"/>
              </w:rPr>
              <w:t>Świadczenie „Dobry Start”</w:t>
            </w:r>
          </w:p>
        </w:tc>
        <w:tc>
          <w:tcPr>
            <w:tcW w:w="2640" w:type="dxa"/>
          </w:tcPr>
          <w:p w14:paraId="0C5624A5" w14:textId="77777777" w:rsidR="00EA5277" w:rsidRDefault="0023769A">
            <w:pPr>
              <w:spacing w:line="276" w:lineRule="auto"/>
              <w:ind w:right="72"/>
              <w:jc w:val="both"/>
              <w:rPr>
                <w:color w:val="000000"/>
              </w:rPr>
            </w:pPr>
            <w:r>
              <w:rPr>
                <w:color w:val="000000"/>
              </w:rPr>
              <w:t>858 dzieci</w:t>
            </w:r>
          </w:p>
        </w:tc>
      </w:tr>
      <w:tr w:rsidR="00EA5277" w14:paraId="4742DDF9" w14:textId="77777777">
        <w:tc>
          <w:tcPr>
            <w:tcW w:w="6379" w:type="dxa"/>
          </w:tcPr>
          <w:p w14:paraId="2C0DE10B" w14:textId="77777777" w:rsidR="00EA5277" w:rsidRDefault="0023769A">
            <w:pPr>
              <w:spacing w:line="276" w:lineRule="auto"/>
              <w:ind w:right="72"/>
              <w:jc w:val="both"/>
              <w:rPr>
                <w:color w:val="000000"/>
              </w:rPr>
            </w:pPr>
            <w:r>
              <w:rPr>
                <w:color w:val="000000"/>
              </w:rPr>
              <w:t>„Posiłek w szkole i w domu”</w:t>
            </w:r>
          </w:p>
        </w:tc>
        <w:tc>
          <w:tcPr>
            <w:tcW w:w="2640" w:type="dxa"/>
          </w:tcPr>
          <w:p w14:paraId="2B7F21DD" w14:textId="77777777" w:rsidR="00EA5277" w:rsidRDefault="0023769A">
            <w:pPr>
              <w:spacing w:line="276" w:lineRule="auto"/>
              <w:ind w:right="72"/>
              <w:jc w:val="both"/>
              <w:rPr>
                <w:color w:val="000000"/>
              </w:rPr>
            </w:pPr>
            <w:r>
              <w:rPr>
                <w:color w:val="000000"/>
              </w:rPr>
              <w:t>209 dzieci i młodzieży, w tym 180 w przedszkolu i szkole</w:t>
            </w:r>
          </w:p>
        </w:tc>
      </w:tr>
      <w:tr w:rsidR="00EA5277" w14:paraId="18403693" w14:textId="77777777">
        <w:tc>
          <w:tcPr>
            <w:tcW w:w="6379" w:type="dxa"/>
          </w:tcPr>
          <w:p w14:paraId="6B4A6642" w14:textId="77777777" w:rsidR="00EA5277" w:rsidRDefault="0023769A">
            <w:pPr>
              <w:spacing w:line="276" w:lineRule="auto"/>
              <w:ind w:right="72"/>
              <w:jc w:val="both"/>
              <w:rPr>
                <w:color w:val="000000"/>
              </w:rPr>
            </w:pPr>
            <w:r>
              <w:rPr>
                <w:color w:val="000000"/>
              </w:rPr>
              <w:t>Zasiłek lub zakup żywności dla uczniów szkół średnich położonych poza gminą</w:t>
            </w:r>
          </w:p>
        </w:tc>
        <w:tc>
          <w:tcPr>
            <w:tcW w:w="2640" w:type="dxa"/>
          </w:tcPr>
          <w:p w14:paraId="2041D2C9" w14:textId="77777777" w:rsidR="00EA5277" w:rsidRDefault="0023769A">
            <w:pPr>
              <w:spacing w:line="276" w:lineRule="auto"/>
              <w:ind w:right="72"/>
              <w:jc w:val="both"/>
              <w:rPr>
                <w:color w:val="000000"/>
              </w:rPr>
            </w:pPr>
            <w:r>
              <w:rPr>
                <w:color w:val="000000"/>
              </w:rPr>
              <w:t>22 uczniów</w:t>
            </w:r>
          </w:p>
        </w:tc>
      </w:tr>
      <w:tr w:rsidR="00EA5277" w14:paraId="521B08B8" w14:textId="77777777">
        <w:tc>
          <w:tcPr>
            <w:tcW w:w="6379" w:type="dxa"/>
          </w:tcPr>
          <w:p w14:paraId="727A58CD" w14:textId="77777777" w:rsidR="00EA5277" w:rsidRDefault="0023769A">
            <w:pPr>
              <w:spacing w:line="276" w:lineRule="auto"/>
              <w:ind w:right="72"/>
              <w:jc w:val="both"/>
              <w:rPr>
                <w:color w:val="000000"/>
              </w:rPr>
            </w:pPr>
            <w:r>
              <w:rPr>
                <w:color w:val="000000"/>
              </w:rPr>
              <w:t>Stypendia szkolne</w:t>
            </w:r>
          </w:p>
        </w:tc>
        <w:tc>
          <w:tcPr>
            <w:tcW w:w="2640" w:type="dxa"/>
          </w:tcPr>
          <w:p w14:paraId="5AADA18A" w14:textId="77777777" w:rsidR="00EA5277" w:rsidRDefault="0023769A">
            <w:pPr>
              <w:spacing w:line="276" w:lineRule="auto"/>
              <w:ind w:right="72"/>
              <w:jc w:val="both"/>
              <w:rPr>
                <w:color w:val="000000"/>
              </w:rPr>
            </w:pPr>
            <w:r>
              <w:rPr>
                <w:color w:val="000000"/>
              </w:rPr>
              <w:t>71 uczniów</w:t>
            </w:r>
          </w:p>
        </w:tc>
      </w:tr>
      <w:tr w:rsidR="00EA5277" w14:paraId="76B986AC" w14:textId="77777777">
        <w:tc>
          <w:tcPr>
            <w:tcW w:w="6379" w:type="dxa"/>
          </w:tcPr>
          <w:p w14:paraId="722A4FA9" w14:textId="77777777" w:rsidR="00EA5277" w:rsidRDefault="0023769A">
            <w:pPr>
              <w:spacing w:line="276" w:lineRule="auto"/>
              <w:ind w:right="72"/>
              <w:jc w:val="both"/>
              <w:rPr>
                <w:color w:val="000000"/>
              </w:rPr>
            </w:pPr>
            <w:r>
              <w:rPr>
                <w:color w:val="000000"/>
              </w:rPr>
              <w:t xml:space="preserve">Świadczenia rodzinne </w:t>
            </w:r>
          </w:p>
        </w:tc>
        <w:tc>
          <w:tcPr>
            <w:tcW w:w="2640" w:type="dxa"/>
          </w:tcPr>
          <w:p w14:paraId="5C3EF7E9" w14:textId="77777777" w:rsidR="00EA5277" w:rsidRDefault="0023769A">
            <w:pPr>
              <w:spacing w:line="276" w:lineRule="auto"/>
              <w:ind w:right="72"/>
              <w:jc w:val="both"/>
              <w:rPr>
                <w:color w:val="000000"/>
              </w:rPr>
            </w:pPr>
            <w:r>
              <w:rPr>
                <w:color w:val="000000"/>
              </w:rPr>
              <w:t>360 rodzin</w:t>
            </w:r>
          </w:p>
        </w:tc>
      </w:tr>
      <w:tr w:rsidR="00EA5277" w14:paraId="333D6C3B" w14:textId="77777777">
        <w:tc>
          <w:tcPr>
            <w:tcW w:w="6379" w:type="dxa"/>
          </w:tcPr>
          <w:p w14:paraId="46707D4E" w14:textId="77777777" w:rsidR="00EA5277" w:rsidRDefault="0023769A">
            <w:pPr>
              <w:spacing w:line="276" w:lineRule="auto"/>
              <w:ind w:right="72"/>
              <w:jc w:val="both"/>
              <w:rPr>
                <w:color w:val="000000"/>
              </w:rPr>
            </w:pPr>
            <w:r>
              <w:rPr>
                <w:color w:val="000000"/>
              </w:rPr>
              <w:t>Fundusz alimentacyjny</w:t>
            </w:r>
          </w:p>
        </w:tc>
        <w:tc>
          <w:tcPr>
            <w:tcW w:w="2640" w:type="dxa"/>
          </w:tcPr>
          <w:p w14:paraId="6483E6E3" w14:textId="77777777" w:rsidR="00EA5277" w:rsidRDefault="0023769A">
            <w:pPr>
              <w:spacing w:line="276" w:lineRule="auto"/>
              <w:ind w:right="72"/>
              <w:jc w:val="both"/>
              <w:rPr>
                <w:color w:val="000000"/>
              </w:rPr>
            </w:pPr>
            <w:r>
              <w:rPr>
                <w:color w:val="000000"/>
              </w:rPr>
              <w:t>25 rodzin</w:t>
            </w:r>
          </w:p>
        </w:tc>
      </w:tr>
      <w:tr w:rsidR="00EA5277" w14:paraId="3BFAF8EC" w14:textId="77777777">
        <w:tc>
          <w:tcPr>
            <w:tcW w:w="6379" w:type="dxa"/>
          </w:tcPr>
          <w:p w14:paraId="566DDE23" w14:textId="77777777" w:rsidR="00EA5277" w:rsidRDefault="0023769A">
            <w:pPr>
              <w:spacing w:line="276" w:lineRule="auto"/>
              <w:ind w:right="72"/>
              <w:jc w:val="both"/>
              <w:rPr>
                <w:color w:val="000000"/>
              </w:rPr>
            </w:pPr>
            <w:r>
              <w:rPr>
                <w:color w:val="000000"/>
              </w:rPr>
              <w:t>Świadczenia pieniężne, pomoc rzeczowa, praca socjalna</w:t>
            </w:r>
          </w:p>
        </w:tc>
        <w:tc>
          <w:tcPr>
            <w:tcW w:w="2640" w:type="dxa"/>
          </w:tcPr>
          <w:p w14:paraId="4FEFC23A" w14:textId="77777777" w:rsidR="00EA5277" w:rsidRDefault="0023769A">
            <w:pPr>
              <w:spacing w:line="276" w:lineRule="auto"/>
              <w:ind w:right="72"/>
              <w:jc w:val="both"/>
              <w:rPr>
                <w:color w:val="000000"/>
              </w:rPr>
            </w:pPr>
            <w:r>
              <w:rPr>
                <w:color w:val="000000"/>
              </w:rPr>
              <w:t>301 rodzin, 715 osób w rodzinach</w:t>
            </w:r>
          </w:p>
        </w:tc>
      </w:tr>
      <w:tr w:rsidR="00EA5277" w14:paraId="06433BB6" w14:textId="77777777">
        <w:tc>
          <w:tcPr>
            <w:tcW w:w="6379" w:type="dxa"/>
          </w:tcPr>
          <w:p w14:paraId="262C4503" w14:textId="77777777" w:rsidR="00EA5277" w:rsidRDefault="0023769A">
            <w:pPr>
              <w:spacing w:line="276" w:lineRule="auto"/>
              <w:ind w:right="72"/>
              <w:jc w:val="both"/>
              <w:rPr>
                <w:color w:val="000000"/>
              </w:rPr>
            </w:pPr>
            <w:r>
              <w:rPr>
                <w:color w:val="000000"/>
              </w:rPr>
              <w:t>Dzieci i młodzież</w:t>
            </w:r>
            <w:r>
              <w:rPr>
                <w:b/>
                <w:color w:val="000000"/>
              </w:rPr>
              <w:t xml:space="preserve"> </w:t>
            </w:r>
            <w:r>
              <w:rPr>
                <w:color w:val="000000"/>
              </w:rPr>
              <w:t>(w tym z rodzin ubogich, zagrożonych lub dotkniętych uzależnieniami) zorganizowany wypoczynek połączony z elementami zajęć terapeutycznych</w:t>
            </w:r>
          </w:p>
        </w:tc>
        <w:tc>
          <w:tcPr>
            <w:tcW w:w="2640" w:type="dxa"/>
          </w:tcPr>
          <w:p w14:paraId="0B603E50" w14:textId="77777777" w:rsidR="00EA5277" w:rsidRDefault="0023769A">
            <w:pPr>
              <w:spacing w:line="276" w:lineRule="auto"/>
              <w:ind w:right="72"/>
              <w:jc w:val="both"/>
              <w:rPr>
                <w:color w:val="000000"/>
              </w:rPr>
            </w:pPr>
            <w:r>
              <w:rPr>
                <w:color w:val="000000"/>
              </w:rPr>
              <w:t>91 dzieci i młodzieży</w:t>
            </w:r>
          </w:p>
        </w:tc>
      </w:tr>
      <w:tr w:rsidR="00EA5277" w14:paraId="4768BA49" w14:textId="77777777">
        <w:tc>
          <w:tcPr>
            <w:tcW w:w="6379" w:type="dxa"/>
          </w:tcPr>
          <w:p w14:paraId="5C5674E1" w14:textId="77777777" w:rsidR="00EA5277" w:rsidRDefault="0023769A">
            <w:pPr>
              <w:spacing w:line="276" w:lineRule="auto"/>
              <w:ind w:right="72"/>
              <w:jc w:val="both"/>
              <w:rPr>
                <w:color w:val="000000"/>
              </w:rPr>
            </w:pPr>
            <w:r>
              <w:rPr>
                <w:color w:val="000000"/>
              </w:rPr>
              <w:t>Placówka wsparcia dziennego w formie pn. „Świetlica Środowiskowa w Sikucinie", liczba miejsc - 15. Zajęcia dla dzieci</w:t>
            </w:r>
          </w:p>
        </w:tc>
        <w:tc>
          <w:tcPr>
            <w:tcW w:w="2640" w:type="dxa"/>
          </w:tcPr>
          <w:p w14:paraId="7BCECBAE" w14:textId="77777777" w:rsidR="00EA5277" w:rsidRDefault="0023769A">
            <w:pPr>
              <w:spacing w:line="276" w:lineRule="auto"/>
              <w:ind w:right="72"/>
              <w:jc w:val="both"/>
              <w:rPr>
                <w:color w:val="000000"/>
              </w:rPr>
            </w:pPr>
            <w:r>
              <w:rPr>
                <w:color w:val="000000"/>
              </w:rPr>
              <w:t>17 dzieci (narastająco)</w:t>
            </w:r>
          </w:p>
        </w:tc>
      </w:tr>
      <w:tr w:rsidR="00EA5277" w14:paraId="4D43B045" w14:textId="77777777">
        <w:tc>
          <w:tcPr>
            <w:tcW w:w="6379" w:type="dxa"/>
          </w:tcPr>
          <w:p w14:paraId="17BF67E6" w14:textId="77777777" w:rsidR="00EA5277" w:rsidRDefault="0023769A">
            <w:pPr>
              <w:spacing w:line="276" w:lineRule="auto"/>
              <w:ind w:right="72"/>
              <w:jc w:val="both"/>
              <w:rPr>
                <w:color w:val="000000"/>
              </w:rPr>
            </w:pPr>
            <w:r>
              <w:rPr>
                <w:color w:val="000000"/>
              </w:rPr>
              <w:t>Dzieci umieszczone w pieczy zastępczej</w:t>
            </w:r>
          </w:p>
        </w:tc>
        <w:tc>
          <w:tcPr>
            <w:tcW w:w="2640" w:type="dxa"/>
          </w:tcPr>
          <w:p w14:paraId="2501B32E" w14:textId="77777777" w:rsidR="00EA5277" w:rsidRDefault="0023769A">
            <w:pPr>
              <w:spacing w:line="276" w:lineRule="auto"/>
              <w:ind w:right="72"/>
              <w:jc w:val="both"/>
              <w:rPr>
                <w:color w:val="000000"/>
              </w:rPr>
            </w:pPr>
            <w:r>
              <w:rPr>
                <w:color w:val="000000"/>
              </w:rPr>
              <w:t>5 dzieci</w:t>
            </w:r>
          </w:p>
        </w:tc>
      </w:tr>
      <w:tr w:rsidR="00EA5277" w14:paraId="116445C6" w14:textId="77777777">
        <w:tc>
          <w:tcPr>
            <w:tcW w:w="6379" w:type="dxa"/>
          </w:tcPr>
          <w:p w14:paraId="38CE28A0" w14:textId="77777777" w:rsidR="00EA5277" w:rsidRDefault="0023769A">
            <w:pPr>
              <w:spacing w:line="276" w:lineRule="auto"/>
              <w:ind w:right="72"/>
              <w:jc w:val="both"/>
              <w:rPr>
                <w:color w:val="000000"/>
              </w:rPr>
            </w:pPr>
            <w:r>
              <w:rPr>
                <w:color w:val="000000"/>
              </w:rPr>
              <w:t>Konsultacje w Punkcie Konsultacyjnym</w:t>
            </w:r>
          </w:p>
        </w:tc>
        <w:tc>
          <w:tcPr>
            <w:tcW w:w="2640" w:type="dxa"/>
          </w:tcPr>
          <w:p w14:paraId="57F948A2" w14:textId="77777777" w:rsidR="00EA5277" w:rsidRDefault="0023769A">
            <w:pPr>
              <w:spacing w:line="276" w:lineRule="auto"/>
              <w:ind w:right="72"/>
              <w:jc w:val="both"/>
              <w:rPr>
                <w:color w:val="000000"/>
              </w:rPr>
            </w:pPr>
            <w:r>
              <w:rPr>
                <w:color w:val="000000"/>
              </w:rPr>
              <w:t>41 osób</w:t>
            </w:r>
          </w:p>
        </w:tc>
      </w:tr>
    </w:tbl>
    <w:p w14:paraId="4ED56504" w14:textId="77777777" w:rsidR="00EA5277" w:rsidRDefault="0023769A">
      <w:pPr>
        <w:spacing w:after="0"/>
        <w:ind w:right="72"/>
        <w:jc w:val="both"/>
        <w:rPr>
          <w:i/>
          <w:color w:val="000000"/>
          <w:sz w:val="20"/>
        </w:rPr>
      </w:pPr>
      <w:r>
        <w:rPr>
          <w:i/>
          <w:color w:val="000000"/>
          <w:sz w:val="20"/>
        </w:rPr>
        <w:t>Żródło: MGOPS w Szadku</w:t>
      </w:r>
    </w:p>
    <w:p w14:paraId="6B912B1C" w14:textId="77777777" w:rsidR="00EA5277" w:rsidRDefault="00EA5277">
      <w:pPr>
        <w:spacing w:after="0"/>
        <w:ind w:right="72"/>
        <w:jc w:val="both"/>
        <w:rPr>
          <w:color w:val="000000"/>
        </w:rPr>
      </w:pPr>
    </w:p>
    <w:p w14:paraId="3B2FB726" w14:textId="77777777" w:rsidR="00EA5277" w:rsidRDefault="0023769A">
      <w:pPr>
        <w:tabs>
          <w:tab w:val="decimal" w:pos="792"/>
          <w:tab w:val="right" w:pos="9072"/>
        </w:tabs>
        <w:spacing w:after="0"/>
        <w:jc w:val="both"/>
        <w:rPr>
          <w:color w:val="000000"/>
        </w:rPr>
      </w:pPr>
      <w:r>
        <w:rPr>
          <w:color w:val="000000"/>
        </w:rPr>
        <w:t>Zajęcia Placówki wsparcia dziennego w formie pn. „Świetlica Środowiskowa w Sikucinie"</w:t>
      </w:r>
    </w:p>
    <w:p w14:paraId="30920EE3" w14:textId="77777777" w:rsidR="00EA5277" w:rsidRDefault="0023769A">
      <w:pPr>
        <w:tabs>
          <w:tab w:val="decimal" w:pos="0"/>
          <w:tab w:val="right" w:pos="9072"/>
        </w:tabs>
        <w:spacing w:after="0"/>
        <w:jc w:val="both"/>
        <w:rPr>
          <w:color w:val="000000"/>
        </w:rPr>
      </w:pPr>
      <w:r>
        <w:rPr>
          <w:color w:val="000000"/>
        </w:rPr>
        <w:tab/>
        <w:t xml:space="preserve">Przeciętna / dzienna liczba dzieci przebywających w Placówce w 2019r. wynosiła 11 dzieci. </w:t>
      </w:r>
    </w:p>
    <w:p w14:paraId="6E51EB63" w14:textId="77777777" w:rsidR="00EA5277" w:rsidRDefault="0023769A">
      <w:pPr>
        <w:tabs>
          <w:tab w:val="decimal" w:pos="0"/>
          <w:tab w:val="right" w:pos="9072"/>
        </w:tabs>
        <w:spacing w:after="0"/>
        <w:jc w:val="both"/>
        <w:rPr>
          <w:color w:val="000000"/>
          <w:spacing w:val="-2"/>
        </w:rPr>
      </w:pPr>
      <w:r>
        <w:rPr>
          <w:color w:val="000000"/>
        </w:rPr>
        <w:t xml:space="preserve">Dzieci otrzymywały podwieczorek (napój, jogurt). Od 2012r. Placówka działała w ramach struktury organizacyjnej Miejsko-Gminnego Ośrodka Pomocy Społecznej w Szadku. Dzieci uczestniczyły </w:t>
      </w:r>
      <w:r>
        <w:rPr>
          <w:color w:val="000000"/>
        </w:rPr>
        <w:br/>
        <w:t xml:space="preserve">w różnorodnych formach zajęć: plastyczno- manualnych, dydaktycznych, rekreacyjno- ruchowych, kulinarnych. W ramach zajęć „świetlicowych" organizowano wycieczki, spacery, zabawy w grupach, turnieje sprawnościowe. Uczestnicy Placówki brali również czynny udział w organizowanych w Szkole Podstawowej w Sikucinie imprezach okolicznościowych: Jasełka, Dzień, Babci i Dziadka, Pikniki Rodzinne itp. Zajęcia w Placówce kształtowały u dzieci i młodzieży m.in.: umiejętności współżycia </w:t>
      </w:r>
      <w:r>
        <w:rPr>
          <w:color w:val="000000"/>
        </w:rPr>
        <w:br/>
      </w:r>
      <w:r>
        <w:rPr>
          <w:color w:val="000000"/>
          <w:spacing w:val="-2"/>
        </w:rPr>
        <w:t xml:space="preserve">i współdziałania w grupie rówieśniczej, rozwiązywania sytuacji konfliktowych, panowania nad </w:t>
      </w:r>
      <w:r>
        <w:rPr>
          <w:color w:val="000000"/>
          <w:spacing w:val="1"/>
        </w:rPr>
        <w:t>emocjami, zachowania postawy asertywnej.</w:t>
      </w:r>
    </w:p>
    <w:p w14:paraId="57C01565" w14:textId="77777777" w:rsidR="00EA5277" w:rsidRDefault="00EA5277">
      <w:pPr>
        <w:tabs>
          <w:tab w:val="decimal" w:pos="792"/>
        </w:tabs>
        <w:spacing w:after="0"/>
        <w:ind w:right="72"/>
        <w:rPr>
          <w:color w:val="000000"/>
        </w:rPr>
      </w:pPr>
    </w:p>
    <w:p w14:paraId="7F01BB33" w14:textId="77777777" w:rsidR="00EA5277" w:rsidRDefault="0023769A">
      <w:pPr>
        <w:pStyle w:val="Nagwek41"/>
      </w:pPr>
      <w:r>
        <w:t>2.3.1.6. System opieki nad osobami starszymi i niepełnosprawnymi</w:t>
      </w:r>
    </w:p>
    <w:p w14:paraId="007788DF" w14:textId="77777777" w:rsidR="00EA5277" w:rsidRDefault="00EA5277">
      <w:pPr>
        <w:spacing w:after="0"/>
        <w:jc w:val="both"/>
      </w:pPr>
    </w:p>
    <w:p w14:paraId="04CA7183" w14:textId="77777777" w:rsidR="00EA5277" w:rsidRDefault="0023769A">
      <w:pPr>
        <w:spacing w:after="0"/>
        <w:jc w:val="both"/>
      </w:pPr>
      <w:r>
        <w:tab/>
        <w:t xml:space="preserve">Liczba osób korzystających z pomocy MGOPS z powodu niepełnosprawności sukcesywnie maleje. W roku 2009 było ich 479, a w 2019 o prawie połowę mniej, bo 241. </w:t>
      </w:r>
    </w:p>
    <w:p w14:paraId="65715F4B" w14:textId="77777777" w:rsidR="00EA5277" w:rsidRDefault="00EA5277">
      <w:pPr>
        <w:spacing w:after="0"/>
        <w:jc w:val="both"/>
      </w:pPr>
    </w:p>
    <w:p w14:paraId="4961A821" w14:textId="77777777" w:rsidR="00EA5277" w:rsidRDefault="0023769A">
      <w:pPr>
        <w:spacing w:after="0"/>
        <w:rPr>
          <w:color w:val="000000"/>
          <w:sz w:val="18"/>
        </w:rPr>
      </w:pPr>
      <w:r>
        <w:rPr>
          <w:color w:val="000000" w:themeColor="text1"/>
          <w:sz w:val="24"/>
          <w:szCs w:val="24"/>
        </w:rPr>
        <w:t>Tabela 40. Usługi zapewniane przez MGOPS osobom niepełnosprawnym w latach 2018 - 2019</w:t>
      </w:r>
    </w:p>
    <w:tbl>
      <w:tblPr>
        <w:tblStyle w:val="Tabela-Siatka"/>
        <w:tblW w:w="9070" w:type="dxa"/>
        <w:tblInd w:w="108" w:type="dxa"/>
        <w:tblLook w:val="04A0" w:firstRow="1" w:lastRow="0" w:firstColumn="1" w:lastColumn="0" w:noHBand="0" w:noVBand="1"/>
      </w:tblPr>
      <w:tblGrid>
        <w:gridCol w:w="3969"/>
        <w:gridCol w:w="1117"/>
        <w:gridCol w:w="1354"/>
        <w:gridCol w:w="1354"/>
        <w:gridCol w:w="1276"/>
      </w:tblGrid>
      <w:tr w:rsidR="00EA5277" w14:paraId="5D9F3A1F" w14:textId="77777777">
        <w:tc>
          <w:tcPr>
            <w:tcW w:w="3969" w:type="dxa"/>
          </w:tcPr>
          <w:p w14:paraId="427BD972" w14:textId="77777777" w:rsidR="00EA5277" w:rsidRDefault="00EA5277">
            <w:pPr>
              <w:spacing w:line="276" w:lineRule="auto"/>
              <w:jc w:val="center"/>
              <w:rPr>
                <w:color w:val="000000"/>
                <w:sz w:val="20"/>
                <w:szCs w:val="20"/>
              </w:rPr>
            </w:pPr>
          </w:p>
        </w:tc>
        <w:tc>
          <w:tcPr>
            <w:tcW w:w="1117" w:type="dxa"/>
          </w:tcPr>
          <w:p w14:paraId="2451D3FD" w14:textId="77777777" w:rsidR="00EA5277" w:rsidRDefault="0023769A">
            <w:pPr>
              <w:spacing w:line="276" w:lineRule="auto"/>
              <w:jc w:val="center"/>
              <w:rPr>
                <w:color w:val="000000"/>
                <w:sz w:val="20"/>
                <w:szCs w:val="20"/>
              </w:rPr>
            </w:pPr>
            <w:r>
              <w:rPr>
                <w:color w:val="000000" w:themeColor="text1"/>
                <w:sz w:val="20"/>
                <w:szCs w:val="20"/>
              </w:rPr>
              <w:t>2009</w:t>
            </w:r>
          </w:p>
        </w:tc>
        <w:tc>
          <w:tcPr>
            <w:tcW w:w="1354" w:type="dxa"/>
          </w:tcPr>
          <w:p w14:paraId="723E6820" w14:textId="77777777" w:rsidR="00EA5277" w:rsidRDefault="0023769A">
            <w:pPr>
              <w:spacing w:line="276" w:lineRule="auto"/>
              <w:jc w:val="center"/>
              <w:rPr>
                <w:color w:val="000000"/>
                <w:sz w:val="20"/>
                <w:szCs w:val="20"/>
              </w:rPr>
            </w:pPr>
            <w:r>
              <w:rPr>
                <w:color w:val="000000" w:themeColor="text1"/>
                <w:sz w:val="20"/>
                <w:szCs w:val="20"/>
              </w:rPr>
              <w:t>2018</w:t>
            </w:r>
          </w:p>
        </w:tc>
        <w:tc>
          <w:tcPr>
            <w:tcW w:w="1354" w:type="dxa"/>
          </w:tcPr>
          <w:p w14:paraId="5F2D7DF2" w14:textId="77777777" w:rsidR="00EA5277" w:rsidRDefault="0023769A">
            <w:pPr>
              <w:spacing w:line="276" w:lineRule="auto"/>
              <w:jc w:val="center"/>
              <w:rPr>
                <w:color w:val="000000"/>
                <w:sz w:val="20"/>
                <w:szCs w:val="20"/>
              </w:rPr>
            </w:pPr>
            <w:r>
              <w:rPr>
                <w:color w:val="000000" w:themeColor="text1"/>
                <w:sz w:val="20"/>
                <w:szCs w:val="20"/>
              </w:rPr>
              <w:t>2019</w:t>
            </w:r>
          </w:p>
        </w:tc>
        <w:tc>
          <w:tcPr>
            <w:tcW w:w="1276" w:type="dxa"/>
          </w:tcPr>
          <w:p w14:paraId="6F45A386" w14:textId="77777777" w:rsidR="00EA5277" w:rsidRDefault="0023769A">
            <w:pPr>
              <w:spacing w:line="276" w:lineRule="auto"/>
              <w:jc w:val="center"/>
              <w:rPr>
                <w:color w:val="000000"/>
                <w:sz w:val="20"/>
                <w:szCs w:val="20"/>
              </w:rPr>
            </w:pPr>
            <w:r>
              <w:rPr>
                <w:color w:val="000000" w:themeColor="text1"/>
                <w:sz w:val="20"/>
                <w:szCs w:val="20"/>
              </w:rPr>
              <w:t>do VI 2020</w:t>
            </w:r>
          </w:p>
        </w:tc>
      </w:tr>
      <w:tr w:rsidR="00EA5277" w14:paraId="4C128E7B" w14:textId="77777777">
        <w:tc>
          <w:tcPr>
            <w:tcW w:w="3969" w:type="dxa"/>
          </w:tcPr>
          <w:p w14:paraId="4085AD93" w14:textId="77777777" w:rsidR="00EA5277" w:rsidRDefault="0023769A">
            <w:pPr>
              <w:spacing w:line="276" w:lineRule="auto"/>
              <w:rPr>
                <w:color w:val="000000"/>
                <w:sz w:val="20"/>
                <w:szCs w:val="20"/>
                <w:highlight w:val="yellow"/>
              </w:rPr>
            </w:pPr>
            <w:r>
              <w:rPr>
                <w:color w:val="000000" w:themeColor="text1"/>
                <w:sz w:val="20"/>
                <w:szCs w:val="20"/>
              </w:rPr>
              <w:t xml:space="preserve">Liczba osób korzystających ze wsparcia MGOPS </w:t>
            </w:r>
          </w:p>
        </w:tc>
        <w:tc>
          <w:tcPr>
            <w:tcW w:w="1117" w:type="dxa"/>
          </w:tcPr>
          <w:p w14:paraId="6360B2F9" w14:textId="77777777" w:rsidR="00EA5277" w:rsidRDefault="0023769A">
            <w:pPr>
              <w:spacing w:line="276" w:lineRule="auto"/>
              <w:jc w:val="center"/>
              <w:rPr>
                <w:color w:val="000000"/>
                <w:sz w:val="20"/>
                <w:szCs w:val="20"/>
              </w:rPr>
            </w:pPr>
            <w:r>
              <w:rPr>
                <w:color w:val="000000" w:themeColor="text1"/>
                <w:sz w:val="20"/>
                <w:szCs w:val="20"/>
              </w:rPr>
              <w:t>479 osób / 148 rodzin</w:t>
            </w:r>
          </w:p>
        </w:tc>
        <w:tc>
          <w:tcPr>
            <w:tcW w:w="1354" w:type="dxa"/>
          </w:tcPr>
          <w:p w14:paraId="0FBEDABE" w14:textId="77777777" w:rsidR="00EA5277" w:rsidRDefault="0023769A">
            <w:pPr>
              <w:spacing w:line="276" w:lineRule="auto"/>
              <w:jc w:val="center"/>
              <w:rPr>
                <w:color w:val="000000"/>
                <w:sz w:val="20"/>
                <w:szCs w:val="20"/>
              </w:rPr>
            </w:pPr>
            <w:r>
              <w:rPr>
                <w:color w:val="000000" w:themeColor="text1"/>
                <w:sz w:val="20"/>
                <w:szCs w:val="20"/>
              </w:rPr>
              <w:t xml:space="preserve">276 osób / </w:t>
            </w:r>
            <w:r>
              <w:rPr>
                <w:color w:val="000000" w:themeColor="text1"/>
                <w:sz w:val="20"/>
                <w:szCs w:val="20"/>
              </w:rPr>
              <w:br/>
              <w:t>126 rodzin</w:t>
            </w:r>
          </w:p>
        </w:tc>
        <w:tc>
          <w:tcPr>
            <w:tcW w:w="1354" w:type="dxa"/>
          </w:tcPr>
          <w:p w14:paraId="27DA6E29" w14:textId="77777777" w:rsidR="00EA5277" w:rsidRDefault="0023769A">
            <w:pPr>
              <w:spacing w:line="276" w:lineRule="auto"/>
              <w:jc w:val="center"/>
              <w:rPr>
                <w:color w:val="000000"/>
                <w:sz w:val="20"/>
                <w:szCs w:val="20"/>
              </w:rPr>
            </w:pPr>
            <w:r>
              <w:rPr>
                <w:color w:val="000000" w:themeColor="text1"/>
                <w:sz w:val="20"/>
                <w:szCs w:val="20"/>
              </w:rPr>
              <w:t xml:space="preserve">241 osób / </w:t>
            </w:r>
            <w:r>
              <w:rPr>
                <w:color w:val="000000" w:themeColor="text1"/>
                <w:sz w:val="20"/>
                <w:szCs w:val="20"/>
              </w:rPr>
              <w:br/>
              <w:t>118 rodzin</w:t>
            </w:r>
          </w:p>
        </w:tc>
        <w:tc>
          <w:tcPr>
            <w:tcW w:w="1276" w:type="dxa"/>
          </w:tcPr>
          <w:p w14:paraId="01C0EB26" w14:textId="77777777" w:rsidR="00EA5277" w:rsidRDefault="0023769A">
            <w:pPr>
              <w:spacing w:line="276" w:lineRule="auto"/>
              <w:rPr>
                <w:b/>
                <w:i/>
                <w:color w:val="000000"/>
                <w:sz w:val="20"/>
              </w:rPr>
            </w:pPr>
            <w:r>
              <w:rPr>
                <w:color w:val="000000" w:themeColor="text1"/>
                <w:sz w:val="20"/>
                <w:szCs w:val="24"/>
              </w:rPr>
              <w:t>134 osoby / 73 rodziny</w:t>
            </w:r>
          </w:p>
          <w:p w14:paraId="6109B285" w14:textId="77777777" w:rsidR="00EA5277" w:rsidRDefault="00EA5277">
            <w:pPr>
              <w:spacing w:line="276" w:lineRule="auto"/>
              <w:jc w:val="center"/>
              <w:rPr>
                <w:color w:val="000000"/>
                <w:sz w:val="20"/>
                <w:szCs w:val="20"/>
              </w:rPr>
            </w:pPr>
          </w:p>
        </w:tc>
      </w:tr>
      <w:tr w:rsidR="00EA5277" w14:paraId="494DAF42" w14:textId="77777777">
        <w:tc>
          <w:tcPr>
            <w:tcW w:w="3969" w:type="dxa"/>
          </w:tcPr>
          <w:p w14:paraId="7EF0E051" w14:textId="77777777" w:rsidR="00EA5277" w:rsidRDefault="0023769A">
            <w:pPr>
              <w:spacing w:line="276" w:lineRule="auto"/>
              <w:rPr>
                <w:color w:val="000000"/>
                <w:sz w:val="20"/>
                <w:szCs w:val="20"/>
              </w:rPr>
            </w:pPr>
            <w:r>
              <w:rPr>
                <w:color w:val="000000" w:themeColor="text1"/>
                <w:sz w:val="20"/>
                <w:szCs w:val="20"/>
              </w:rPr>
              <w:t xml:space="preserve">Liczba osób korzystających z pomocy Punktu Konsultacyjnego udzielającego poradnictwa psychologicznego, socjalnego, specjalisty psychoterapii uzależnień </w:t>
            </w:r>
          </w:p>
        </w:tc>
        <w:tc>
          <w:tcPr>
            <w:tcW w:w="1117" w:type="dxa"/>
          </w:tcPr>
          <w:p w14:paraId="79DA893F" w14:textId="77777777" w:rsidR="00EA5277" w:rsidRDefault="0023769A">
            <w:pPr>
              <w:spacing w:line="276" w:lineRule="auto"/>
              <w:jc w:val="center"/>
              <w:rPr>
                <w:color w:val="000000"/>
                <w:sz w:val="20"/>
                <w:szCs w:val="20"/>
              </w:rPr>
            </w:pPr>
            <w:r>
              <w:rPr>
                <w:color w:val="000000" w:themeColor="text1"/>
                <w:sz w:val="20"/>
                <w:szCs w:val="20"/>
              </w:rPr>
              <w:t>b.d.</w:t>
            </w:r>
          </w:p>
        </w:tc>
        <w:tc>
          <w:tcPr>
            <w:tcW w:w="1354" w:type="dxa"/>
          </w:tcPr>
          <w:p w14:paraId="4FD01F9C" w14:textId="77777777" w:rsidR="00EA5277" w:rsidRDefault="0023769A">
            <w:pPr>
              <w:spacing w:line="276" w:lineRule="auto"/>
              <w:jc w:val="center"/>
              <w:rPr>
                <w:color w:val="000000"/>
                <w:sz w:val="20"/>
                <w:szCs w:val="20"/>
              </w:rPr>
            </w:pPr>
            <w:r>
              <w:rPr>
                <w:color w:val="000000" w:themeColor="text1"/>
                <w:sz w:val="20"/>
                <w:szCs w:val="20"/>
              </w:rPr>
              <w:t xml:space="preserve">224 osób w rodzinach / </w:t>
            </w:r>
            <w:r>
              <w:rPr>
                <w:color w:val="000000" w:themeColor="text1"/>
                <w:sz w:val="20"/>
                <w:szCs w:val="20"/>
              </w:rPr>
              <w:br/>
              <w:t>47 rodzin</w:t>
            </w:r>
          </w:p>
        </w:tc>
        <w:tc>
          <w:tcPr>
            <w:tcW w:w="1354" w:type="dxa"/>
          </w:tcPr>
          <w:p w14:paraId="7E5988E6" w14:textId="77777777" w:rsidR="00EA5277" w:rsidRDefault="0023769A">
            <w:pPr>
              <w:spacing w:line="276" w:lineRule="auto"/>
              <w:jc w:val="center"/>
              <w:rPr>
                <w:color w:val="000000"/>
                <w:sz w:val="20"/>
                <w:szCs w:val="20"/>
              </w:rPr>
            </w:pPr>
            <w:r>
              <w:rPr>
                <w:color w:val="000000" w:themeColor="text1"/>
                <w:sz w:val="20"/>
                <w:szCs w:val="20"/>
              </w:rPr>
              <w:t xml:space="preserve">116 osób w rodzinach / </w:t>
            </w:r>
            <w:r>
              <w:rPr>
                <w:color w:val="000000" w:themeColor="text1"/>
                <w:sz w:val="20"/>
                <w:szCs w:val="20"/>
              </w:rPr>
              <w:br/>
              <w:t>116 rodzin</w:t>
            </w:r>
          </w:p>
        </w:tc>
        <w:tc>
          <w:tcPr>
            <w:tcW w:w="1276" w:type="dxa"/>
          </w:tcPr>
          <w:p w14:paraId="4BE5C89B" w14:textId="77777777" w:rsidR="00EA5277" w:rsidRDefault="0023769A">
            <w:pPr>
              <w:spacing w:line="276" w:lineRule="auto"/>
              <w:jc w:val="center"/>
              <w:rPr>
                <w:color w:val="000000"/>
                <w:sz w:val="20"/>
                <w:szCs w:val="20"/>
              </w:rPr>
            </w:pPr>
            <w:r>
              <w:rPr>
                <w:color w:val="000000" w:themeColor="text1"/>
                <w:sz w:val="20"/>
                <w:szCs w:val="24"/>
              </w:rPr>
              <w:t xml:space="preserve">37 osób w rodzinach / </w:t>
            </w:r>
            <w:r>
              <w:rPr>
                <w:color w:val="000000" w:themeColor="text1"/>
                <w:sz w:val="20"/>
                <w:szCs w:val="24"/>
              </w:rPr>
              <w:br/>
              <w:t>11 rodzin</w:t>
            </w:r>
          </w:p>
        </w:tc>
      </w:tr>
      <w:tr w:rsidR="00EA5277" w14:paraId="53162D8A" w14:textId="77777777">
        <w:tc>
          <w:tcPr>
            <w:tcW w:w="3969" w:type="dxa"/>
          </w:tcPr>
          <w:p w14:paraId="444965B8" w14:textId="77777777" w:rsidR="00EA5277" w:rsidRDefault="0023769A">
            <w:pPr>
              <w:spacing w:line="276" w:lineRule="auto"/>
              <w:rPr>
                <w:color w:val="000000"/>
                <w:sz w:val="20"/>
                <w:szCs w:val="20"/>
              </w:rPr>
            </w:pPr>
            <w:r>
              <w:rPr>
                <w:color w:val="000000" w:themeColor="text1"/>
                <w:sz w:val="20"/>
                <w:szCs w:val="20"/>
              </w:rPr>
              <w:t xml:space="preserve">Liczba osób niepełnosprawnych/chorych objętych usługami opiekuńczymi </w:t>
            </w:r>
          </w:p>
        </w:tc>
        <w:tc>
          <w:tcPr>
            <w:tcW w:w="1117" w:type="dxa"/>
          </w:tcPr>
          <w:p w14:paraId="4ED02F84" w14:textId="77777777" w:rsidR="00EA5277" w:rsidRDefault="0023769A">
            <w:pPr>
              <w:spacing w:line="276" w:lineRule="auto"/>
              <w:jc w:val="center"/>
              <w:rPr>
                <w:color w:val="000000"/>
                <w:sz w:val="20"/>
                <w:szCs w:val="20"/>
              </w:rPr>
            </w:pPr>
            <w:r>
              <w:rPr>
                <w:color w:val="000000" w:themeColor="text1"/>
                <w:sz w:val="20"/>
                <w:szCs w:val="20"/>
              </w:rPr>
              <w:t>b.d.</w:t>
            </w:r>
          </w:p>
        </w:tc>
        <w:tc>
          <w:tcPr>
            <w:tcW w:w="1354" w:type="dxa"/>
          </w:tcPr>
          <w:p w14:paraId="23BBB578" w14:textId="77777777" w:rsidR="00EA5277" w:rsidRDefault="0023769A">
            <w:pPr>
              <w:spacing w:line="276" w:lineRule="auto"/>
              <w:jc w:val="center"/>
              <w:rPr>
                <w:color w:val="000000"/>
                <w:sz w:val="20"/>
                <w:szCs w:val="20"/>
              </w:rPr>
            </w:pPr>
            <w:r>
              <w:rPr>
                <w:color w:val="000000" w:themeColor="text1"/>
                <w:sz w:val="20"/>
                <w:szCs w:val="20"/>
              </w:rPr>
              <w:t>12 osób</w:t>
            </w:r>
          </w:p>
        </w:tc>
        <w:tc>
          <w:tcPr>
            <w:tcW w:w="1354" w:type="dxa"/>
          </w:tcPr>
          <w:p w14:paraId="732D8040" w14:textId="77777777" w:rsidR="00EA5277" w:rsidRDefault="0023769A">
            <w:pPr>
              <w:spacing w:line="276" w:lineRule="auto"/>
              <w:jc w:val="center"/>
              <w:rPr>
                <w:color w:val="000000"/>
                <w:sz w:val="20"/>
                <w:szCs w:val="20"/>
              </w:rPr>
            </w:pPr>
            <w:r>
              <w:rPr>
                <w:color w:val="000000" w:themeColor="text1"/>
                <w:sz w:val="20"/>
                <w:szCs w:val="20"/>
              </w:rPr>
              <w:t>11 osób</w:t>
            </w:r>
          </w:p>
        </w:tc>
        <w:tc>
          <w:tcPr>
            <w:tcW w:w="1276" w:type="dxa"/>
          </w:tcPr>
          <w:p w14:paraId="339E1847" w14:textId="77777777" w:rsidR="00EA5277" w:rsidRDefault="0023769A">
            <w:pPr>
              <w:spacing w:line="276" w:lineRule="auto"/>
              <w:jc w:val="center"/>
              <w:rPr>
                <w:color w:val="000000"/>
                <w:sz w:val="20"/>
                <w:szCs w:val="20"/>
              </w:rPr>
            </w:pPr>
            <w:r>
              <w:rPr>
                <w:color w:val="000000" w:themeColor="text1"/>
                <w:sz w:val="20"/>
                <w:szCs w:val="20"/>
              </w:rPr>
              <w:t>10 osób</w:t>
            </w:r>
          </w:p>
        </w:tc>
      </w:tr>
      <w:tr w:rsidR="00EA5277" w14:paraId="5CFAD462" w14:textId="77777777">
        <w:tc>
          <w:tcPr>
            <w:tcW w:w="3969" w:type="dxa"/>
          </w:tcPr>
          <w:p w14:paraId="14DDE77E" w14:textId="77777777" w:rsidR="00EA5277" w:rsidRDefault="0023769A">
            <w:pPr>
              <w:spacing w:line="276" w:lineRule="auto"/>
              <w:rPr>
                <w:color w:val="000000"/>
                <w:sz w:val="20"/>
                <w:szCs w:val="20"/>
              </w:rPr>
            </w:pPr>
            <w:r>
              <w:rPr>
                <w:color w:val="000000" w:themeColor="text1"/>
                <w:sz w:val="20"/>
                <w:szCs w:val="20"/>
              </w:rPr>
              <w:t>Liczba opiekunek</w:t>
            </w:r>
          </w:p>
        </w:tc>
        <w:tc>
          <w:tcPr>
            <w:tcW w:w="1117" w:type="dxa"/>
          </w:tcPr>
          <w:p w14:paraId="200696E1" w14:textId="77777777" w:rsidR="00EA5277" w:rsidRDefault="0023769A">
            <w:pPr>
              <w:spacing w:line="276" w:lineRule="auto"/>
              <w:jc w:val="center"/>
              <w:rPr>
                <w:color w:val="000000"/>
                <w:sz w:val="20"/>
                <w:szCs w:val="20"/>
              </w:rPr>
            </w:pPr>
            <w:r>
              <w:rPr>
                <w:color w:val="000000" w:themeColor="text1"/>
                <w:sz w:val="20"/>
                <w:szCs w:val="20"/>
              </w:rPr>
              <w:t>b.d.</w:t>
            </w:r>
          </w:p>
        </w:tc>
        <w:tc>
          <w:tcPr>
            <w:tcW w:w="1354" w:type="dxa"/>
          </w:tcPr>
          <w:p w14:paraId="37D701DE" w14:textId="77777777" w:rsidR="00EA5277" w:rsidRDefault="0023769A">
            <w:pPr>
              <w:spacing w:line="276" w:lineRule="auto"/>
              <w:jc w:val="center"/>
              <w:rPr>
                <w:color w:val="000000"/>
                <w:sz w:val="20"/>
                <w:szCs w:val="20"/>
              </w:rPr>
            </w:pPr>
            <w:r>
              <w:rPr>
                <w:color w:val="000000" w:themeColor="text1"/>
                <w:sz w:val="20"/>
                <w:szCs w:val="20"/>
              </w:rPr>
              <w:t>6 osób</w:t>
            </w:r>
          </w:p>
        </w:tc>
        <w:tc>
          <w:tcPr>
            <w:tcW w:w="1354" w:type="dxa"/>
          </w:tcPr>
          <w:p w14:paraId="4E6F6A1B" w14:textId="77777777" w:rsidR="00EA5277" w:rsidRDefault="0023769A">
            <w:pPr>
              <w:spacing w:line="276" w:lineRule="auto"/>
              <w:jc w:val="center"/>
              <w:rPr>
                <w:color w:val="000000"/>
                <w:sz w:val="20"/>
                <w:szCs w:val="20"/>
              </w:rPr>
            </w:pPr>
            <w:r>
              <w:rPr>
                <w:color w:val="000000" w:themeColor="text1"/>
                <w:sz w:val="20"/>
                <w:szCs w:val="20"/>
              </w:rPr>
              <w:t>5 osób</w:t>
            </w:r>
          </w:p>
        </w:tc>
        <w:tc>
          <w:tcPr>
            <w:tcW w:w="1276" w:type="dxa"/>
          </w:tcPr>
          <w:p w14:paraId="23465A16" w14:textId="77777777" w:rsidR="00EA5277" w:rsidRDefault="0023769A">
            <w:pPr>
              <w:spacing w:line="276" w:lineRule="auto"/>
              <w:jc w:val="center"/>
              <w:rPr>
                <w:color w:val="000000"/>
                <w:sz w:val="20"/>
                <w:szCs w:val="20"/>
              </w:rPr>
            </w:pPr>
            <w:r>
              <w:rPr>
                <w:color w:val="000000" w:themeColor="text1"/>
                <w:sz w:val="20"/>
                <w:szCs w:val="20"/>
              </w:rPr>
              <w:t>5 osób</w:t>
            </w:r>
          </w:p>
        </w:tc>
      </w:tr>
      <w:tr w:rsidR="00EA5277" w14:paraId="4F9DA4F1" w14:textId="77777777">
        <w:tc>
          <w:tcPr>
            <w:tcW w:w="3969" w:type="dxa"/>
          </w:tcPr>
          <w:p w14:paraId="1DB29E01" w14:textId="77777777" w:rsidR="00EA5277" w:rsidRDefault="0023769A">
            <w:pPr>
              <w:spacing w:line="276" w:lineRule="auto"/>
              <w:rPr>
                <w:color w:val="000000"/>
                <w:sz w:val="20"/>
                <w:szCs w:val="20"/>
              </w:rPr>
            </w:pPr>
            <w:r>
              <w:rPr>
                <w:color w:val="000000" w:themeColor="text1"/>
                <w:sz w:val="20"/>
                <w:szCs w:val="20"/>
              </w:rPr>
              <w:t xml:space="preserve">Liczba osób niepełnosprawnych uczestniczących w zajęciach Środowiskowego Domu Samopomocy w Przatówku </w:t>
            </w:r>
          </w:p>
        </w:tc>
        <w:tc>
          <w:tcPr>
            <w:tcW w:w="1117" w:type="dxa"/>
          </w:tcPr>
          <w:p w14:paraId="68643D24" w14:textId="77777777" w:rsidR="00EA5277" w:rsidRDefault="0023769A">
            <w:pPr>
              <w:spacing w:line="276" w:lineRule="auto"/>
              <w:jc w:val="center"/>
              <w:rPr>
                <w:color w:val="000000"/>
                <w:sz w:val="20"/>
                <w:szCs w:val="20"/>
                <w:highlight w:val="green"/>
              </w:rPr>
            </w:pPr>
            <w:r>
              <w:rPr>
                <w:color w:val="000000" w:themeColor="text1"/>
                <w:sz w:val="20"/>
                <w:szCs w:val="20"/>
              </w:rPr>
              <w:t>16 osób</w:t>
            </w:r>
          </w:p>
        </w:tc>
        <w:tc>
          <w:tcPr>
            <w:tcW w:w="1354" w:type="dxa"/>
          </w:tcPr>
          <w:p w14:paraId="688A716E" w14:textId="77777777" w:rsidR="00EA5277" w:rsidRDefault="0023769A">
            <w:pPr>
              <w:spacing w:line="276" w:lineRule="auto"/>
              <w:jc w:val="center"/>
              <w:rPr>
                <w:color w:val="000000"/>
                <w:sz w:val="20"/>
                <w:szCs w:val="20"/>
                <w:highlight w:val="green"/>
              </w:rPr>
            </w:pPr>
            <w:r>
              <w:rPr>
                <w:color w:val="000000" w:themeColor="text1"/>
                <w:sz w:val="20"/>
                <w:szCs w:val="20"/>
              </w:rPr>
              <w:t>b.d.</w:t>
            </w:r>
          </w:p>
        </w:tc>
        <w:tc>
          <w:tcPr>
            <w:tcW w:w="1354" w:type="dxa"/>
          </w:tcPr>
          <w:p w14:paraId="222E839F" w14:textId="77777777" w:rsidR="00EA5277" w:rsidRDefault="0023769A">
            <w:pPr>
              <w:spacing w:line="276" w:lineRule="auto"/>
              <w:jc w:val="center"/>
              <w:rPr>
                <w:color w:val="000000"/>
                <w:sz w:val="20"/>
                <w:szCs w:val="20"/>
              </w:rPr>
            </w:pPr>
            <w:r>
              <w:rPr>
                <w:color w:val="000000" w:themeColor="text1"/>
                <w:sz w:val="20"/>
                <w:szCs w:val="20"/>
              </w:rPr>
              <w:t>20 osób</w:t>
            </w:r>
          </w:p>
        </w:tc>
        <w:tc>
          <w:tcPr>
            <w:tcW w:w="1276" w:type="dxa"/>
          </w:tcPr>
          <w:p w14:paraId="6D7C2B7F" w14:textId="77777777" w:rsidR="00EA5277" w:rsidRDefault="0023769A">
            <w:pPr>
              <w:spacing w:line="276" w:lineRule="auto"/>
              <w:jc w:val="center"/>
              <w:rPr>
                <w:color w:val="000000"/>
                <w:sz w:val="20"/>
                <w:szCs w:val="20"/>
              </w:rPr>
            </w:pPr>
            <w:r>
              <w:rPr>
                <w:color w:val="000000" w:themeColor="text1"/>
                <w:sz w:val="20"/>
                <w:szCs w:val="20"/>
              </w:rPr>
              <w:t>18 osób</w:t>
            </w:r>
          </w:p>
        </w:tc>
      </w:tr>
    </w:tbl>
    <w:p w14:paraId="6DCD8A7D" w14:textId="77777777" w:rsidR="00EA5277" w:rsidRDefault="0023769A">
      <w:pPr>
        <w:spacing w:after="0"/>
        <w:rPr>
          <w:color w:val="000000"/>
          <w:sz w:val="24"/>
        </w:rPr>
      </w:pPr>
      <w:r>
        <w:rPr>
          <w:i/>
          <w:color w:val="000000" w:themeColor="text1"/>
          <w:sz w:val="20"/>
          <w:szCs w:val="24"/>
        </w:rPr>
        <w:t>Źródło: Dane z MGOPS w Szadku</w:t>
      </w:r>
    </w:p>
    <w:p w14:paraId="0146CE8E" w14:textId="77777777" w:rsidR="00EA5277" w:rsidRDefault="00EA5277">
      <w:pPr>
        <w:spacing w:after="0"/>
        <w:rPr>
          <w:color w:val="000000"/>
        </w:rPr>
      </w:pPr>
    </w:p>
    <w:p w14:paraId="146EDBDB" w14:textId="77777777" w:rsidR="00EA5277" w:rsidRDefault="0023769A">
      <w:pPr>
        <w:spacing w:after="0"/>
        <w:jc w:val="both"/>
        <w:rPr>
          <w:rFonts w:cs="Tahoma"/>
          <w:color w:val="000000"/>
          <w:shd w:val="clear" w:color="auto" w:fill="FFFFFF"/>
        </w:rPr>
      </w:pPr>
      <w:r>
        <w:rPr>
          <w:color w:val="000000" w:themeColor="text1"/>
        </w:rPr>
        <w:tab/>
        <w:t>Na terenie gminy funkcjonuje Dom Pomocy Społecznej oraz Środowiskowy Dom Samopomocy w Przatówku, prowadzony przez powiat zduńskowolski. D</w:t>
      </w:r>
      <w:r>
        <w:rPr>
          <w:rFonts w:cs="Tahoma"/>
          <w:color w:val="000000"/>
          <w:shd w:val="clear" w:color="auto" w:fill="FFFFFF"/>
        </w:rPr>
        <w:t>o zadań własnych powiatu należy prowadzenie i rozwój infrastruktury domów pomocy społecznej o zasięgu ponadgminnym oraz umieszczanie w nich skierowanych osób. </w:t>
      </w:r>
    </w:p>
    <w:p w14:paraId="7BF511DC" w14:textId="77777777" w:rsidR="00EA5277" w:rsidRDefault="0023769A">
      <w:pPr>
        <w:spacing w:after="0"/>
        <w:jc w:val="both"/>
        <w:rPr>
          <w:color w:val="000000"/>
        </w:rPr>
      </w:pPr>
      <w:r>
        <w:rPr>
          <w:rFonts w:cs="Tahoma"/>
          <w:color w:val="000000"/>
          <w:shd w:val="clear" w:color="auto" w:fill="FFFFFF"/>
        </w:rPr>
        <w:tab/>
        <w:t xml:space="preserve">Dom pomocy społecznej świadczy usługi bytowe, opiekuńcze, wspomagające i edukacyjne na poziomie obowiązującego standardu, w zakresie i formach wynikających z indywidualnych potrzeb osób w nich przebywających. Do domów pomocy społecznej przyjmowane są osoby, które wymagają całodobowej opieki z powodu wieku, choroby lub niepełnosprawności, niemogące samodzielnie funkcjonować w codziennym życiu, którym nie można zapewnić niezbędnej pomocy w formie usług </w:t>
      </w:r>
      <w:r>
        <w:rPr>
          <w:rFonts w:cs="Tahoma"/>
          <w:color w:val="000000"/>
          <w:shd w:val="clear" w:color="auto" w:fill="FFFFFF"/>
        </w:rPr>
        <w:lastRenderedPageBreak/>
        <w:t xml:space="preserve">opiekuńczych. W 2009 roku w DPS przebywało 6 osób z gminy Szadek, natomiast w 2020 przebywało 6 osób. Ich pobyt opłacany jest z środków własnych gminy. W placówkach udzielających schronienia w 2020 r. przebywa 5 osób. </w:t>
      </w:r>
    </w:p>
    <w:p w14:paraId="03BB1E33" w14:textId="77777777" w:rsidR="00EA5277" w:rsidRDefault="0023769A">
      <w:pPr>
        <w:spacing w:after="0"/>
        <w:jc w:val="both"/>
      </w:pPr>
      <w:r>
        <w:rPr>
          <w:color w:val="000000" w:themeColor="text1"/>
        </w:rPr>
        <w:tab/>
        <w:t xml:space="preserve">Środowiskowy Dom Samopomocy świadczy usługi w zakresie opiekuńczym osobom z obniżoną lub zaburzoną sprawnością psychiczną i umysłową, zapewniając im w szczególności podtrzymanie i rozwijanie umiejętności niezbędnych do samodzielnego życia. Terenem działania Domu jest Powiat Zduńskowolski. </w:t>
      </w:r>
      <w:r>
        <w:t>Środowiskowy  Dom  Samopomocy   w  Przatówku   jest  ośrodkiem  wsparcia  pobytu  dziennego, realizującym  zadania  z  pomocy  społecznej  z  zakresu  administracji  rządowej,  przeznaczonym dla  20 uczestników  przewlekle  psychicznie  chorych  i  niepełnosprawnych intelektualnie.  Celem działalności Środowiskowego  Domu Samopomocy jest  zapewnienie osobom  oparcia społecznego pozwalającego na zaspokojenie  ich  podstawowych  potrzeb życiowych, usamodzielnienie i integrację społeczną.</w:t>
      </w:r>
    </w:p>
    <w:p w14:paraId="3C822A5F" w14:textId="77777777" w:rsidR="00EA5277" w:rsidRDefault="0023769A">
      <w:pPr>
        <w:spacing w:after="0"/>
        <w:jc w:val="both"/>
      </w:pPr>
      <w:r>
        <w:t xml:space="preserve"> Wniosek o skierowanie do środowiskowego domu samopomocy wraz z wymaganymi dokumentami osoba zainteresowana składa w ośrodku pomocy społecznej właściwym dla miejsca zamieszkania lub pobytu osoby. Na podstawie otrzymanych dokumentów Powiatowe Centrum  Pomocy Rodzinie wydaje decyzję o skierowaniu i decyzję ustalającą odpłatność za korzystanie z usług w Środowiskowym Domu Samopomocy. W 2020 w ŚDS przebywa  18 osób z gminy Szadek. Osoby te są dowożone transportem zapewnionym przez ŚDS. </w:t>
      </w:r>
    </w:p>
    <w:p w14:paraId="68A05FEB" w14:textId="77777777" w:rsidR="00EA5277" w:rsidRDefault="0023769A">
      <w:pPr>
        <w:spacing w:after="0"/>
        <w:jc w:val="both"/>
        <w:rPr>
          <w:rFonts w:eastAsia="Arial"/>
        </w:rPr>
      </w:pPr>
      <w:r>
        <w:rPr>
          <w:rFonts w:eastAsia="Arial"/>
        </w:rPr>
        <w:tab/>
        <w:t xml:space="preserve">W 2019 r. 17 dzieci niepełnosprawnych z terenu gminy Szadek uczęszczało do  Zespołu Szkół Specjalnych w Zduńskiej Woli i 1 dziecko do Specjalnego Ośrodka Szkolno-Wychowawczego </w:t>
      </w:r>
      <w:r>
        <w:rPr>
          <w:rFonts w:eastAsia="Arial"/>
        </w:rPr>
        <w:br/>
        <w:t>w Sieradzu. Gmina  Szadek  zapewnia dostępność do edukacji dla uczniów niepełnosprawnych, finansując dowóz uczniów niepełnosprawnych do szkół poza terenem gminy.</w:t>
      </w:r>
    </w:p>
    <w:p w14:paraId="6B8C994E" w14:textId="77777777" w:rsidR="00EA5277" w:rsidRDefault="0023769A">
      <w:pPr>
        <w:spacing w:after="0"/>
        <w:jc w:val="both"/>
        <w:rPr>
          <w:rFonts w:eastAsia="Arial"/>
        </w:rPr>
      </w:pPr>
      <w:r>
        <w:rPr>
          <w:rFonts w:eastAsia="Arial"/>
        </w:rPr>
        <w:tab/>
        <w:t xml:space="preserve">W szkołach położonych na terenie gminy nauczaniem indywidualnym na poziomie podstawowym objęte było 1 dziecko niepełnosprawne. </w:t>
      </w:r>
    </w:p>
    <w:p w14:paraId="0BE22480" w14:textId="77777777" w:rsidR="00EA5277" w:rsidRDefault="0023769A">
      <w:pPr>
        <w:spacing w:after="0"/>
        <w:jc w:val="both"/>
        <w:rPr>
          <w:rFonts w:eastAsia="Arial"/>
        </w:rPr>
      </w:pPr>
      <w:r>
        <w:rPr>
          <w:color w:val="000000"/>
          <w:spacing w:val="5"/>
        </w:rPr>
        <w:tab/>
        <w:t xml:space="preserve">Szkoły na terenie gminy Szadek są dostosowane do potrzeb osób niepełnosprawnych </w:t>
      </w:r>
      <w:r>
        <w:rPr>
          <w:color w:val="000000"/>
          <w:spacing w:val="2"/>
        </w:rPr>
        <w:t>(winda, podjazd).</w:t>
      </w:r>
    </w:p>
    <w:p w14:paraId="7D9EE9FC" w14:textId="77777777" w:rsidR="00EA5277" w:rsidRDefault="0023769A">
      <w:pPr>
        <w:tabs>
          <w:tab w:val="decimal" w:pos="0"/>
        </w:tabs>
        <w:spacing w:after="0"/>
        <w:ind w:right="1"/>
        <w:jc w:val="both"/>
        <w:rPr>
          <w:color w:val="000000"/>
        </w:rPr>
      </w:pPr>
      <w:r>
        <w:rPr>
          <w:color w:val="000000"/>
        </w:rPr>
        <w:tab/>
        <w:t>Osoby niepełnosprawne spełniające ustawowe kryteria dochodowe korzystają ze świadczeń pomocy społecznej w formie zasiłków celowych, okresowych, gorącego posiłku. W 2019 roku - 126 rodzin</w:t>
      </w:r>
      <w:r>
        <w:rPr>
          <w:b/>
          <w:color w:val="000000"/>
        </w:rPr>
        <w:t xml:space="preserve"> </w:t>
      </w:r>
      <w:r>
        <w:rPr>
          <w:color w:val="000000"/>
        </w:rPr>
        <w:t>(83 rodziny zamieszkałe na wsi) w których występuje niepełnosprawność otrzymało pomoc społeczną w różnej formie, w tym m.in. 6 rodzin</w:t>
      </w:r>
      <w:r>
        <w:rPr>
          <w:b/>
          <w:color w:val="000000"/>
        </w:rPr>
        <w:t xml:space="preserve"> </w:t>
      </w:r>
      <w:r>
        <w:rPr>
          <w:color w:val="000000"/>
        </w:rPr>
        <w:t>otrzymało 8</w:t>
      </w:r>
      <w:r>
        <w:rPr>
          <w:b/>
          <w:color w:val="000000"/>
        </w:rPr>
        <w:t xml:space="preserve"> </w:t>
      </w:r>
      <w:r>
        <w:rPr>
          <w:color w:val="000000"/>
        </w:rPr>
        <w:t>zasiłków celowych</w:t>
      </w:r>
      <w:r>
        <w:rPr>
          <w:i/>
          <w:color w:val="000000"/>
        </w:rPr>
        <w:t xml:space="preserve"> </w:t>
      </w:r>
      <w:r>
        <w:rPr>
          <w:color w:val="000000"/>
        </w:rPr>
        <w:t>(dofinansowanie do zakupu leków, okularów. Ogółem 14 dzieci</w:t>
      </w:r>
      <w:r>
        <w:rPr>
          <w:b/>
          <w:color w:val="000000"/>
        </w:rPr>
        <w:t xml:space="preserve"> </w:t>
      </w:r>
      <w:r>
        <w:rPr>
          <w:color w:val="000000"/>
        </w:rPr>
        <w:t xml:space="preserve">niepełnosprawnych z terenu naszej gminy korzystało </w:t>
      </w:r>
      <w:r>
        <w:rPr>
          <w:color w:val="000000"/>
        </w:rPr>
        <w:br/>
        <w:t>z pomocy w formie dożywiania w szkole; 12 osób</w:t>
      </w:r>
      <w:r>
        <w:rPr>
          <w:b/>
          <w:color w:val="000000"/>
        </w:rPr>
        <w:t xml:space="preserve"> </w:t>
      </w:r>
      <w:r>
        <w:rPr>
          <w:color w:val="000000"/>
        </w:rPr>
        <w:t>niepełnosprawnych objęto pomocą w formie usług opiekuńczych. Niepełnosprawni otrzymują również świadczenia określone ustawą o świadczeniach rodzinnych( realizowane przez OPS). W 2019 roku 204 osoby</w:t>
      </w:r>
      <w:r>
        <w:rPr>
          <w:b/>
          <w:color w:val="000000"/>
        </w:rPr>
        <w:t xml:space="preserve"> </w:t>
      </w:r>
      <w:r>
        <w:rPr>
          <w:color w:val="000000"/>
        </w:rPr>
        <w:t>otrzymały 2405</w:t>
      </w:r>
      <w:r>
        <w:rPr>
          <w:b/>
          <w:i/>
          <w:color w:val="000000"/>
        </w:rPr>
        <w:t xml:space="preserve"> </w:t>
      </w:r>
      <w:r>
        <w:rPr>
          <w:color w:val="000000"/>
        </w:rPr>
        <w:t>zasiłków pielęgnacyjnych,</w:t>
      </w:r>
      <w:r>
        <w:rPr>
          <w:i/>
          <w:color w:val="000000"/>
        </w:rPr>
        <w:t xml:space="preserve"> </w:t>
      </w:r>
      <w:r>
        <w:rPr>
          <w:color w:val="000000"/>
        </w:rPr>
        <w:t>24 osoby</w:t>
      </w:r>
      <w:r>
        <w:rPr>
          <w:b/>
          <w:color w:val="000000"/>
        </w:rPr>
        <w:t xml:space="preserve"> </w:t>
      </w:r>
      <w:r>
        <w:rPr>
          <w:color w:val="000000"/>
        </w:rPr>
        <w:t>otrzymały 282 świadczenia pielęgnacyjne</w:t>
      </w:r>
      <w:r>
        <w:rPr>
          <w:i/>
          <w:color w:val="000000"/>
        </w:rPr>
        <w:t xml:space="preserve">, </w:t>
      </w:r>
      <w:r>
        <w:rPr>
          <w:color w:val="000000"/>
        </w:rPr>
        <w:t>31 dzieci niepełnosprawnych otrzymało 356 dodatków</w:t>
      </w:r>
      <w:r>
        <w:rPr>
          <w:i/>
          <w:color w:val="000000"/>
        </w:rPr>
        <w:t xml:space="preserve"> z </w:t>
      </w:r>
      <w:r>
        <w:rPr>
          <w:color w:val="000000"/>
        </w:rPr>
        <w:t>tytułu kształcenia i rehabilitacji.</w:t>
      </w:r>
    </w:p>
    <w:p w14:paraId="54835E2F" w14:textId="77777777" w:rsidR="00EA5277" w:rsidRDefault="0023769A">
      <w:pPr>
        <w:spacing w:after="0"/>
        <w:ind w:right="1"/>
        <w:jc w:val="both"/>
        <w:rPr>
          <w:color w:val="000000"/>
          <w:sz w:val="21"/>
        </w:rPr>
      </w:pPr>
      <w:r>
        <w:rPr>
          <w:color w:val="000000"/>
          <w:sz w:val="21"/>
        </w:rPr>
        <w:tab/>
        <w:t xml:space="preserve">Na terenie gminy istnieje szereg stowarzyszeń mających w zakresie swoich działań statutowych </w:t>
      </w:r>
      <w:r>
        <w:rPr>
          <w:color w:val="000000"/>
        </w:rPr>
        <w:t xml:space="preserve">m.in. wspieranie osób niepełnosprawnych. W latach 2017 -2020 gmina ogłaszała konkursy dla podmiotów pozarządowych w zakresie </w:t>
      </w:r>
      <w:r>
        <w:rPr>
          <w:rFonts w:eastAsia="Times New Roman"/>
        </w:rPr>
        <w:t>ochrony i promocji zdrowia oraz działalności na rzecz osób niepełnosprawnych. W latach 2017 - 2018 złożono po 1 ofercie, natomiast w 2019 i 2020 ofert nie było.</w:t>
      </w:r>
    </w:p>
    <w:p w14:paraId="4EC111CE" w14:textId="77777777" w:rsidR="00EA5277" w:rsidRDefault="00EA5277">
      <w:pPr>
        <w:pStyle w:val="Nagwek41"/>
        <w:ind w:right="1"/>
      </w:pPr>
    </w:p>
    <w:p w14:paraId="5FD4F8C8" w14:textId="77777777" w:rsidR="00EA5277" w:rsidRDefault="0023769A">
      <w:pPr>
        <w:pStyle w:val="Nagwek41"/>
      </w:pPr>
      <w:r>
        <w:t>2.3.1.7. Sytuacja na lokalnym rynku pracy</w:t>
      </w:r>
    </w:p>
    <w:p w14:paraId="0858EE8C" w14:textId="77777777" w:rsidR="00EA5277" w:rsidRDefault="00EA5277">
      <w:pPr>
        <w:spacing w:after="0"/>
        <w:jc w:val="both"/>
      </w:pPr>
    </w:p>
    <w:p w14:paraId="56C414D3" w14:textId="77777777" w:rsidR="00EA5277" w:rsidRDefault="0023769A">
      <w:pPr>
        <w:spacing w:after="0"/>
        <w:jc w:val="both"/>
        <w:rPr>
          <w:color w:val="000000"/>
          <w:shd w:val="clear" w:color="auto" w:fill="FFFFFF"/>
        </w:rPr>
      </w:pPr>
      <w:r>
        <w:rPr>
          <w:color w:val="000000" w:themeColor="text1"/>
          <w:shd w:val="clear" w:color="auto" w:fill="FFFFFF"/>
        </w:rPr>
        <w:lastRenderedPageBreak/>
        <w:tab/>
        <w:t xml:space="preserve">W Szadku w 2019 r. na 1000 mieszkańców pracowało 106 osób. Jest to znacznie mniej od wartości dla 255 dla Polski, bo stanowi 41,5% tej wartości. 63,1% wszystkich pracujących ogółem stanowią kobiety, a 36,9% mężczyźni. </w:t>
      </w:r>
    </w:p>
    <w:p w14:paraId="3B5FC3AF" w14:textId="77777777" w:rsidR="00EA5277" w:rsidRDefault="00EA5277">
      <w:pPr>
        <w:spacing w:after="0"/>
        <w:jc w:val="both"/>
      </w:pPr>
    </w:p>
    <w:p w14:paraId="63E2F307" w14:textId="77777777" w:rsidR="00EA5277" w:rsidRDefault="0023769A">
      <w:r>
        <w:br w:type="page"/>
      </w:r>
    </w:p>
    <w:p w14:paraId="1492474F" w14:textId="77777777" w:rsidR="00EA5277" w:rsidRDefault="0023769A">
      <w:pPr>
        <w:spacing w:after="0"/>
        <w:jc w:val="both"/>
      </w:pPr>
      <w:r>
        <w:lastRenderedPageBreak/>
        <w:t>Wykres 17. Liczba osób pracujących w gminie i mieście Szadek w podziale na płeć w latach 2010-2019</w:t>
      </w:r>
    </w:p>
    <w:p w14:paraId="4AC66D87" w14:textId="77777777" w:rsidR="00EA5277" w:rsidRDefault="0023769A">
      <w:pPr>
        <w:spacing w:after="0"/>
        <w:jc w:val="both"/>
      </w:pPr>
      <w:r>
        <w:rPr>
          <w:noProof/>
          <w:lang w:eastAsia="pl-PL"/>
        </w:rPr>
        <w:drawing>
          <wp:inline distT="0" distB="0" distL="0" distR="0" wp14:anchorId="6E8986F1" wp14:editId="2D0AD07A">
            <wp:extent cx="5760720" cy="2176041"/>
            <wp:effectExtent l="19050" t="0" r="11430" b="0"/>
            <wp:docPr id="2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964A6FD" w14:textId="77777777" w:rsidR="00EA5277" w:rsidRDefault="0023769A">
      <w:pPr>
        <w:spacing w:after="0"/>
        <w:jc w:val="both"/>
        <w:rPr>
          <w:i/>
          <w:sz w:val="20"/>
        </w:rPr>
      </w:pPr>
      <w:r>
        <w:rPr>
          <w:i/>
          <w:sz w:val="20"/>
        </w:rPr>
        <w:t>Źródło: Opracowanie własne na podstawie danych BDL GUS</w:t>
      </w:r>
    </w:p>
    <w:p w14:paraId="656714AB" w14:textId="77777777" w:rsidR="00EA5277" w:rsidRDefault="00EA5277">
      <w:pPr>
        <w:spacing w:after="0"/>
        <w:jc w:val="both"/>
      </w:pPr>
    </w:p>
    <w:p w14:paraId="3E90DF61" w14:textId="77777777" w:rsidR="00EA5277" w:rsidRDefault="0023769A">
      <w:pPr>
        <w:spacing w:after="0"/>
        <w:jc w:val="both"/>
      </w:pPr>
      <w:r>
        <w:t>Wykres 18. Pracujący na 1000 mieszkańców w gminie i mieście Szadek i Polsce w lata 2010-2019</w:t>
      </w:r>
    </w:p>
    <w:p w14:paraId="56D65E5C" w14:textId="77777777" w:rsidR="00EA5277" w:rsidRDefault="0023769A">
      <w:pPr>
        <w:spacing w:after="0"/>
        <w:jc w:val="both"/>
      </w:pPr>
      <w:r>
        <w:rPr>
          <w:noProof/>
          <w:lang w:eastAsia="pl-PL"/>
        </w:rPr>
        <w:drawing>
          <wp:inline distT="0" distB="0" distL="0" distR="0" wp14:anchorId="12EC94CA" wp14:editId="1914D344">
            <wp:extent cx="5760720" cy="2266683"/>
            <wp:effectExtent l="19050" t="0" r="11430" b="267"/>
            <wp:docPr id="29"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8EECC41" w14:textId="77777777" w:rsidR="00EA5277" w:rsidRDefault="0023769A">
      <w:pPr>
        <w:spacing w:after="0"/>
        <w:jc w:val="both"/>
        <w:rPr>
          <w:i/>
          <w:sz w:val="20"/>
        </w:rPr>
      </w:pPr>
      <w:r>
        <w:rPr>
          <w:i/>
          <w:sz w:val="20"/>
        </w:rPr>
        <w:t>Źródło: Opracowanie własne na podstawie danych BDL GUS</w:t>
      </w:r>
    </w:p>
    <w:p w14:paraId="7C1EDBD6" w14:textId="77777777" w:rsidR="00EA5277" w:rsidRDefault="00EA5277">
      <w:pPr>
        <w:spacing w:after="0"/>
      </w:pPr>
    </w:p>
    <w:p w14:paraId="46E49541" w14:textId="77777777" w:rsidR="00EA5277" w:rsidRDefault="0023769A">
      <w:pPr>
        <w:spacing w:after="0"/>
        <w:jc w:val="both"/>
        <w:rPr>
          <w:color w:val="000000"/>
          <w:shd w:val="clear" w:color="auto" w:fill="FFFFFF"/>
        </w:rPr>
      </w:pPr>
      <w:r>
        <w:rPr>
          <w:color w:val="000000" w:themeColor="text1"/>
          <w:shd w:val="clear" w:color="auto" w:fill="FFFFFF"/>
        </w:rPr>
        <w:tab/>
        <w:t xml:space="preserve">W 2018 roku przeciętne miesięczne wynagrodzenie brutto w Szadku wynosiło 3 745,55 PLN, co odpowiada 77.50% przeciętnego miesięcznego wynagrodzenia brutto w Polsce. </w:t>
      </w:r>
    </w:p>
    <w:p w14:paraId="4A3EC9D6" w14:textId="77777777" w:rsidR="00EA5277" w:rsidRDefault="0023769A">
      <w:pPr>
        <w:spacing w:after="0"/>
        <w:jc w:val="both"/>
        <w:rPr>
          <w:color w:val="000000"/>
          <w:shd w:val="clear" w:color="auto" w:fill="FFFFFF"/>
        </w:rPr>
      </w:pPr>
      <w:r>
        <w:rPr>
          <w:color w:val="000000" w:themeColor="text1"/>
          <w:shd w:val="clear" w:color="auto" w:fill="FFFFFF"/>
        </w:rPr>
        <w:t xml:space="preserve">Wśród aktywnych zawodowo mieszkańców Szadka 175 osób wyjeżdża do pracy do innych miast, </w:t>
      </w:r>
      <w:r>
        <w:rPr>
          <w:color w:val="000000" w:themeColor="text1"/>
          <w:shd w:val="clear" w:color="auto" w:fill="FFFFFF"/>
        </w:rPr>
        <w:br/>
        <w:t xml:space="preserve">a 175 pracujących przyjeżdża do pracy spoza gminy - tak więc saldo przyjazdów i wyjazdów do pracy wynosi 0. </w:t>
      </w:r>
    </w:p>
    <w:p w14:paraId="65D1EDCF" w14:textId="77777777" w:rsidR="00EA5277" w:rsidRDefault="0023769A">
      <w:pPr>
        <w:spacing w:after="0"/>
        <w:jc w:val="both"/>
        <w:rPr>
          <w:color w:val="000000"/>
          <w:shd w:val="clear" w:color="auto" w:fill="FFFFFF"/>
        </w:rPr>
      </w:pPr>
      <w:r>
        <w:rPr>
          <w:color w:val="000000" w:themeColor="text1"/>
          <w:shd w:val="clear" w:color="auto" w:fill="FFFFFF"/>
        </w:rPr>
        <w:tab/>
        <w:t xml:space="preserve">16,1 procent aktywnych zawodowo mieszkańców Szadka pracuje w sektorze rolniczym (rolnictwo, leśnictwo, łowiectwo i rybactwo), 44,5% w przemyśle i budownictwie, a 14,5% w sektorze usługowym (handel, naprawa pojazdów, transport, zakwaterowanie i gastronomia, informacja </w:t>
      </w:r>
      <w:r>
        <w:rPr>
          <w:color w:val="000000" w:themeColor="text1"/>
          <w:shd w:val="clear" w:color="auto" w:fill="FFFFFF"/>
        </w:rPr>
        <w:br/>
        <w:t>i komunikacja) oraz 2,6% pracuje w sektorze finansowym (działalność finansowa i ubezpieczeniowa, obsługa rynku nieruchomości).</w:t>
      </w:r>
    </w:p>
    <w:p w14:paraId="419CFA96" w14:textId="77777777" w:rsidR="00EA5277" w:rsidRDefault="0023769A">
      <w:pPr>
        <w:spacing w:after="0"/>
        <w:jc w:val="both"/>
        <w:rPr>
          <w:color w:val="000000"/>
          <w:shd w:val="clear" w:color="auto" w:fill="FFFFFF"/>
        </w:rPr>
      </w:pPr>
      <w:r>
        <w:rPr>
          <w:color w:val="000000" w:themeColor="text1"/>
          <w:shd w:val="clear" w:color="auto" w:fill="FFFFFF"/>
        </w:rPr>
        <w:tab/>
        <w:t xml:space="preserve">Liczba osób bezrobotnych zarejestrowanych w analizowanym okresie 2011-2019 ulegała znaczącym zmianom. W pierwszym okresie 2011-2014 ich liczba wzrosła z 321 do 378 osób, co stanowiło przyrost o 17,8%. Od 2014 liczba ta sukcesywnie maleje i w 2019 spadła do 134 osób czyli </w:t>
      </w:r>
      <w:r>
        <w:rPr>
          <w:color w:val="000000" w:themeColor="text1"/>
          <w:shd w:val="clear" w:color="auto" w:fill="FFFFFF"/>
        </w:rPr>
        <w:br/>
        <w:t xml:space="preserve">o 62,9%. Po części może to wynikać z salda migracji, które w 2013 wynosiło - 19 osób, w 2017 - 15, </w:t>
      </w:r>
      <w:r>
        <w:rPr>
          <w:color w:val="000000" w:themeColor="text1"/>
          <w:shd w:val="clear" w:color="auto" w:fill="FFFFFF"/>
        </w:rPr>
        <w:br/>
        <w:t xml:space="preserve">a w 2018 -2 0 osób, natomiast w 2014 przybyły 24 osoby. W okresie 2012-2014 było nieco więcej </w:t>
      </w:r>
      <w:r>
        <w:rPr>
          <w:color w:val="000000" w:themeColor="text1"/>
          <w:shd w:val="clear" w:color="auto" w:fill="FFFFFF"/>
        </w:rPr>
        <w:lastRenderedPageBreak/>
        <w:t xml:space="preserve">bezrobotnych zarejestrowanych wśród mężczyzn, a potem przeważały wśród kobiet (62,6% wszystkich), a różnica w 2019 wyniosła 34 osoby. </w:t>
      </w:r>
    </w:p>
    <w:p w14:paraId="3E4624E8" w14:textId="77777777" w:rsidR="00EA5277" w:rsidRDefault="00EA5277">
      <w:pPr>
        <w:spacing w:after="0"/>
      </w:pPr>
    </w:p>
    <w:p w14:paraId="2402BF03" w14:textId="77777777" w:rsidR="00EA5277" w:rsidRDefault="0023769A">
      <w:pPr>
        <w:spacing w:after="0"/>
      </w:pPr>
      <w:r>
        <w:t>Wykres 19. Bezrobotni zarejestrowani z podziałem na płeć (osoby) w latach 2011-2019</w:t>
      </w:r>
    </w:p>
    <w:p w14:paraId="18668AB1" w14:textId="77777777" w:rsidR="00EA5277" w:rsidRDefault="0023769A">
      <w:pPr>
        <w:spacing w:after="0"/>
      </w:pPr>
      <w:r>
        <w:rPr>
          <w:noProof/>
          <w:lang w:eastAsia="pl-PL"/>
        </w:rPr>
        <w:drawing>
          <wp:inline distT="0" distB="0" distL="0" distR="0" wp14:anchorId="4EF98EED" wp14:editId="56ECEEEA">
            <wp:extent cx="5762625" cy="2065020"/>
            <wp:effectExtent l="19050" t="0" r="9525" b="0"/>
            <wp:docPr id="30"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0E36F69" w14:textId="77777777" w:rsidR="00EA5277" w:rsidRDefault="0023769A">
      <w:pPr>
        <w:spacing w:after="0"/>
        <w:jc w:val="both"/>
        <w:rPr>
          <w:i/>
          <w:sz w:val="20"/>
        </w:rPr>
      </w:pPr>
      <w:r>
        <w:rPr>
          <w:i/>
          <w:sz w:val="20"/>
        </w:rPr>
        <w:t>Źródło: Opracowanie własne na podstawie danych BDL GUS</w:t>
      </w:r>
    </w:p>
    <w:p w14:paraId="2035D115" w14:textId="77777777" w:rsidR="00EA5277" w:rsidRDefault="00EA5277">
      <w:pPr>
        <w:spacing w:after="0"/>
      </w:pPr>
    </w:p>
    <w:p w14:paraId="4BA2E679" w14:textId="77777777" w:rsidR="00EA5277" w:rsidRDefault="0023769A">
      <w:pPr>
        <w:spacing w:after="0"/>
        <w:jc w:val="both"/>
      </w:pPr>
      <w:r>
        <w:tab/>
        <w:t xml:space="preserve">Wśród wszystkich bezrobotnych zarejestrowanych wyróżnia się grupa osób długotrwale bezrobotnych stanowiących ponad połowę wszystkich bezrobotnych. Największa liczba była w latach 2013-2015, 201 - 209, najmniejsza w 2019 - 69 osób. Grupa bezrobotnych wśród osób powyżej </w:t>
      </w:r>
      <w:r>
        <w:br/>
        <w:t xml:space="preserve">50 roku życia sukcesywnie maleje i z 68 osób (2011) zmalała do 33 (2019). Dobrym zjawiskiem jest zmniejszająca się liczba osób bezrobotnych wśród młodych ludzi do 25 roku życia. W 2011 było ich aż 84, a w 2019 już tylko 22 osoby. Może to wynikać z wyjazdów w celu kontynuacji nauki w większych miastach. To niezwykle ważne, by młode osoby rozwijały się zawodowo i nabierały nawyku pracy. </w:t>
      </w:r>
    </w:p>
    <w:p w14:paraId="4370939D" w14:textId="77777777" w:rsidR="00EA5277" w:rsidRDefault="00EA5277">
      <w:pPr>
        <w:spacing w:after="0"/>
      </w:pPr>
    </w:p>
    <w:p w14:paraId="50DBB7D7" w14:textId="77777777" w:rsidR="00EA5277" w:rsidRDefault="0023769A">
      <w:pPr>
        <w:spacing w:after="0"/>
      </w:pPr>
      <w:r>
        <w:t>Wykres 20. Bezrobotni zarejestrowani z podziałem na wiek i długotrwale bezrobotnych (osoby) w latach 2011-2019</w:t>
      </w:r>
    </w:p>
    <w:p w14:paraId="182889BA" w14:textId="77777777" w:rsidR="00EA5277" w:rsidRDefault="0023769A">
      <w:pPr>
        <w:spacing w:after="0"/>
      </w:pPr>
      <w:r>
        <w:rPr>
          <w:noProof/>
          <w:lang w:eastAsia="pl-PL"/>
        </w:rPr>
        <w:drawing>
          <wp:inline distT="0" distB="0" distL="0" distR="0" wp14:anchorId="5A967886" wp14:editId="599A8DA3">
            <wp:extent cx="5762625" cy="2484120"/>
            <wp:effectExtent l="19050" t="0" r="9525" b="0"/>
            <wp:docPr id="31"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6385725" w14:textId="77777777" w:rsidR="00EA5277" w:rsidRDefault="0023769A">
      <w:pPr>
        <w:spacing w:after="0"/>
        <w:jc w:val="both"/>
        <w:rPr>
          <w:i/>
          <w:sz w:val="20"/>
        </w:rPr>
      </w:pPr>
      <w:r>
        <w:rPr>
          <w:i/>
          <w:sz w:val="20"/>
        </w:rPr>
        <w:t>Źródło: Opracowanie własne na podstawie danych BDL GUS</w:t>
      </w:r>
    </w:p>
    <w:p w14:paraId="1A741796" w14:textId="77777777" w:rsidR="00EA5277" w:rsidRDefault="0023769A">
      <w:pPr>
        <w:spacing w:after="0"/>
        <w:jc w:val="both"/>
        <w:rPr>
          <w:color w:val="000000"/>
          <w:shd w:val="clear" w:color="auto" w:fill="FFFFFF"/>
        </w:rPr>
      </w:pPr>
      <w:r>
        <w:rPr>
          <w:color w:val="000000" w:themeColor="text1"/>
          <w:shd w:val="clear" w:color="auto" w:fill="FFFFFF"/>
        </w:rPr>
        <w:tab/>
        <w:t>Bezrobocie rejestrowane w stosunku do liczby ludności w wieku produkcyjnym w Szadku wynosiło w 2019 roku 3,0% ogółem (4,2% wśród kobiet i 2,1% wśród mężczyzn). W całym okresie 2010 - 2019 (prócz 2012) udział bezrobotnych kobiet jest wyższy niż mężczyzn. Jest to mniej od stopy bezrobocia rejestrowanego dla województwa łódzkiego 4,1% oraz mniej od stopy bezrobocia rejestrowanego dla całej Polski 3,8%.</w:t>
      </w:r>
    </w:p>
    <w:p w14:paraId="72B9939B" w14:textId="77777777" w:rsidR="00EA5277" w:rsidRDefault="00EA5277">
      <w:pPr>
        <w:spacing w:after="0"/>
      </w:pPr>
    </w:p>
    <w:p w14:paraId="54609167" w14:textId="77777777" w:rsidR="00EA5277" w:rsidRDefault="0023769A">
      <w:pPr>
        <w:spacing w:after="0"/>
      </w:pPr>
      <w:r>
        <w:t>Wykres 21. Udział bezrobotnych zarejestrowanych w liczbie ludności w wieku produkcyjnym według płci (%) w latach 2010-2019</w:t>
      </w:r>
    </w:p>
    <w:p w14:paraId="17B6EC12" w14:textId="77777777" w:rsidR="00EA5277" w:rsidRDefault="0023769A">
      <w:pPr>
        <w:spacing w:after="0"/>
      </w:pPr>
      <w:r>
        <w:rPr>
          <w:noProof/>
          <w:lang w:eastAsia="pl-PL"/>
        </w:rPr>
        <mc:AlternateContent>
          <mc:Choice Requires="wpg">
            <w:drawing>
              <wp:anchor distT="0" distB="0" distL="114300" distR="114300" simplePos="0" relativeHeight="251660800" behindDoc="0" locked="0" layoutInCell="1" allowOverlap="1" wp14:anchorId="193881B4" wp14:editId="27D4A7EA">
                <wp:simplePos x="0" y="0"/>
                <wp:positionH relativeFrom="column">
                  <wp:posOffset>769620</wp:posOffset>
                </wp:positionH>
                <wp:positionV relativeFrom="paragraph">
                  <wp:posOffset>240030</wp:posOffset>
                </wp:positionV>
                <wp:extent cx="812800" cy="414020"/>
                <wp:effectExtent l="0" t="0" r="0" b="0"/>
                <wp:wrapNone/>
                <wp:docPr id="32" name="Prostokąt 32"/>
                <wp:cNvGraphicFramePr/>
                <a:graphic xmlns:a="http://schemas.openxmlformats.org/drawingml/2006/main">
                  <a:graphicData uri="http://schemas.microsoft.com/office/word/2010/wordprocessingShape">
                    <wps:wsp>
                      <wps:cNvSpPr/>
                      <wps:spPr bwMode="auto">
                        <a:xfrm>
                          <a:off x="0" y="0"/>
                          <a:ext cx="812800" cy="414020"/>
                        </a:xfrm>
                        <a:prstGeom prst="rect">
                          <a:avLst/>
                        </a:prstGeom>
                        <a:noFill/>
                        <a:ln>
                          <a:solidFill>
                            <a:srgbClr val="000000"/>
                          </a:solidFill>
                          <a:miter/>
                        </a:ln>
                      </wps:spPr>
                      <wps:txbx>
                        <w:txbxContent>
                          <w:p w14:paraId="5A799C7B" w14:textId="77777777" w:rsidR="00EA5277" w:rsidRDefault="0023769A">
                            <w:pPr>
                              <w:rPr>
                                <w:b/>
                              </w:rPr>
                            </w:pPr>
                            <w:r>
                              <w:rPr>
                                <w:b/>
                              </w:rPr>
                              <w:t>8,1 łódzkie</w:t>
                            </w:r>
                          </w:p>
                        </w:txbxContent>
                      </wps:txbx>
                      <wps:bodyPr wrap="square"/>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8" o:spid="_x0000_s8" o:spt="1" style="position:absolute;mso-wrap-distance-left:9.0pt;mso-wrap-distance-top:0.0pt;mso-wrap-distance-right:9.0pt;mso-wrap-distance-bottom:0.0pt;z-index:251660800;o:allowoverlap:true;o:allowincell:true;mso-position-horizontal-relative:text;margin-left:60.6pt;mso-position-horizontal:absolute;mso-position-vertical-relative:text;margin-top:18.9pt;mso-position-vertical:absolute;width:64.0pt;height:32.6pt;" coordsize="100000,100000" path="" filled="f" strokecolor="#000000">
                <v:path textboxrect="0,0,0,0"/>
                <v:textbox>
                  <w:txbxContent>
                    <w:p>
                      <w:pPr>
                        <w:rPr>
                          <w:b/>
                        </w:rPr>
                      </w:pPr>
                      <w:r>
                        <w:rPr>
                          <w:b/>
                        </w:rPr>
                        <w:t xml:space="preserve">8,1 łódzkie</w:t>
                      </w:r>
                      <w:r/>
                    </w:p>
                  </w:txbxContent>
                </v:textbox>
              </v:shape>
            </w:pict>
          </mc:Fallback>
        </mc:AlternateContent>
      </w:r>
      <w:r>
        <w:rPr>
          <w:noProof/>
          <w:lang w:eastAsia="pl-PL"/>
        </w:rPr>
        <mc:AlternateContent>
          <mc:Choice Requires="wpg">
            <w:drawing>
              <wp:anchor distT="0" distB="0" distL="114300" distR="114300" simplePos="0" relativeHeight="251655680" behindDoc="0" locked="0" layoutInCell="1" allowOverlap="1" wp14:anchorId="243A8776" wp14:editId="746B9055">
                <wp:simplePos x="0" y="0"/>
                <wp:positionH relativeFrom="column">
                  <wp:posOffset>342900</wp:posOffset>
                </wp:positionH>
                <wp:positionV relativeFrom="paragraph">
                  <wp:posOffset>127000</wp:posOffset>
                </wp:positionV>
                <wp:extent cx="565150" cy="610870"/>
                <wp:effectExtent l="0" t="0" r="0" b="0"/>
                <wp:wrapNone/>
                <wp:docPr id="33" name="Prostokąt 33"/>
                <wp:cNvGraphicFramePr/>
                <a:graphic xmlns:a="http://schemas.openxmlformats.org/drawingml/2006/main">
                  <a:graphicData uri="http://schemas.microsoft.com/office/word/2010/wordprocessingShape">
                    <wps:wsp>
                      <wps:cNvSpPr/>
                      <wps:spPr bwMode="auto">
                        <a:xfrm>
                          <a:off x="0" y="0"/>
                          <a:ext cx="565150" cy="610870"/>
                        </a:xfrm>
                        <a:prstGeom prst="rect">
                          <a:avLst/>
                        </a:prstGeom>
                        <a:noFill/>
                        <a:ln>
                          <a:solidFill>
                            <a:srgbClr val="000000"/>
                          </a:solidFill>
                          <a:miter/>
                        </a:ln>
                      </wps:spPr>
                      <wps:txbx>
                        <w:txbxContent>
                          <w:p w14:paraId="503D05B2" w14:textId="77777777" w:rsidR="00EA5277" w:rsidRDefault="0023769A">
                            <w:pPr>
                              <w:spacing w:after="0"/>
                              <w:jc w:val="center"/>
                              <w:rPr>
                                <w:b/>
                              </w:rPr>
                            </w:pPr>
                            <w:r>
                              <w:rPr>
                                <w:b/>
                              </w:rPr>
                              <w:t>Polska</w:t>
                            </w:r>
                          </w:p>
                          <w:p w14:paraId="50105C26" w14:textId="77777777" w:rsidR="00EA5277" w:rsidRDefault="0023769A">
                            <w:pPr>
                              <w:jc w:val="center"/>
                              <w:rPr>
                                <w:b/>
                              </w:rPr>
                            </w:pPr>
                            <w:r>
                              <w:rPr>
                                <w:b/>
                              </w:rPr>
                              <w:t>7,9</w:t>
                            </w:r>
                          </w:p>
                        </w:txbxContent>
                      </wps:txbx>
                      <wps:bodyPr wrap="square"/>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9" o:spid="_x0000_s9" o:spt="1" style="position:absolute;mso-wrap-distance-left:9.0pt;mso-wrap-distance-top:0.0pt;mso-wrap-distance-right:9.0pt;mso-wrap-distance-bottom:0.0pt;z-index:251655680;o:allowoverlap:true;o:allowincell:true;mso-position-horizontal-relative:text;margin-left:27.0pt;mso-position-horizontal:absolute;mso-position-vertical-relative:text;margin-top:10.0pt;mso-position-vertical:absolute;width:44.5pt;height:48.1pt;" coordsize="100000,100000" path="" filled="f" strokecolor="#000000">
                <v:path textboxrect="0,0,0,0"/>
                <v:textbox>
                  <w:txbxContent>
                    <w:p>
                      <w:pPr>
                        <w:jc w:val="center"/>
                        <w:spacing w:after="0"/>
                        <w:rPr>
                          <w:b/>
                        </w:rPr>
                      </w:pPr>
                      <w:r>
                        <w:rPr>
                          <w:b/>
                        </w:rPr>
                        <w:t xml:space="preserve">Polska</w:t>
                      </w:r>
                      <w:r/>
                    </w:p>
                    <w:p>
                      <w:pPr>
                        <w:jc w:val="center"/>
                        <w:rPr>
                          <w:b/>
                        </w:rPr>
                      </w:pPr>
                      <w:r>
                        <w:rPr>
                          <w:b/>
                        </w:rPr>
                        <w:t xml:space="preserve">7,9</w:t>
                      </w:r>
                      <w:r/>
                    </w:p>
                  </w:txbxContent>
                </v:textbox>
              </v:shape>
            </w:pict>
          </mc:Fallback>
        </mc:AlternateContent>
      </w:r>
      <w:r>
        <w:rPr>
          <w:noProof/>
          <w:lang w:eastAsia="pl-PL"/>
        </w:rPr>
        <mc:AlternateContent>
          <mc:Choice Requires="wpg">
            <w:drawing>
              <wp:anchor distT="0" distB="0" distL="114300" distR="114300" simplePos="0" relativeHeight="251659776" behindDoc="0" locked="0" layoutInCell="1" allowOverlap="1" wp14:anchorId="5D8CFE3E" wp14:editId="050289FC">
                <wp:simplePos x="0" y="0"/>
                <wp:positionH relativeFrom="column">
                  <wp:posOffset>721360</wp:posOffset>
                </wp:positionH>
                <wp:positionV relativeFrom="paragraph">
                  <wp:posOffset>440690</wp:posOffset>
                </wp:positionV>
                <wp:extent cx="171450" cy="297180"/>
                <wp:effectExtent l="0" t="0" r="0" b="0"/>
                <wp:wrapNone/>
                <wp:docPr id="34" name="Dowolny kształt 34"/>
                <wp:cNvGraphicFramePr/>
                <a:graphic xmlns:a="http://schemas.openxmlformats.org/drawingml/2006/main">
                  <a:graphicData uri="http://schemas.microsoft.com/office/word/2010/wordprocessingShape">
                    <wps:wsp>
                      <wps:cNvSpPr/>
                      <wps:spPr bwMode="auto">
                        <a:xfrm>
                          <a:off x="0" y="0"/>
                          <a:ext cx="171450" cy="297180"/>
                        </a:xfrm>
                        <a:custGeom>
                          <a:avLst>
                            <a:gd name="adj0" fmla="val 0"/>
                            <a:gd name="adj1" fmla="val 0"/>
                            <a:gd name="adj2" fmla="val 0"/>
                          </a:avLst>
                          <a:gdLst>
                            <a:gd name="gd0" fmla="val 65536"/>
                            <a:gd name="gd1" fmla="val 0"/>
                            <a:gd name="gd2" fmla="val 75000"/>
                            <a:gd name="gd3" fmla="+- gd1 24997 0"/>
                            <a:gd name="gd4" fmla="+- gd2 0 0"/>
                            <a:gd name="gd5" fmla="val 24997"/>
                            <a:gd name="gd6" fmla="val 0"/>
                            <a:gd name="gd7" fmla="val 74999"/>
                            <a:gd name="gd8" fmla="val 0"/>
                            <a:gd name="gd9" fmla="+- gd7 0 0"/>
                            <a:gd name="gd10" fmla="+- gd8 75000 0"/>
                            <a:gd name="gd11" fmla="val 100000"/>
                            <a:gd name="gd12" fmla="val 75000"/>
                            <a:gd name="gd13" fmla="val 49998"/>
                            <a:gd name="gd14" fmla="val 100000"/>
                            <a:gd name="gd15" fmla="*/ w 24996 100000"/>
                            <a:gd name="gd16" fmla="*/ h 0 100000"/>
                            <a:gd name="gd17" fmla="*/ w 74998 100000"/>
                            <a:gd name="gd18" fmla="*/ h 87500 100000"/>
                          </a:gdLst>
                          <a:ahLst/>
                          <a:cxnLst/>
                          <a:rect l="gd15" t="gd16" r="gd17" b="gd18"/>
                          <a:pathLst>
                            <a:path w="100000" h="100000" extrusionOk="0">
                              <a:moveTo>
                                <a:pt x="gd1" y="gd2"/>
                              </a:moveTo>
                              <a:lnTo>
                                <a:pt x="gd3" y="gd4"/>
                              </a:lnTo>
                              <a:lnTo>
                                <a:pt x="gd5" y="gd6"/>
                              </a:lnTo>
                              <a:lnTo>
                                <a:pt x="gd7" y="gd8"/>
                              </a:lnTo>
                              <a:lnTo>
                                <a:pt x="gd9" y="gd10"/>
                              </a:lnTo>
                              <a:lnTo>
                                <a:pt x="gd11" y="gd12"/>
                              </a:lnTo>
                              <a:lnTo>
                                <a:pt x="gd13" y="gd14"/>
                              </a:lnTo>
                              <a:close/>
                            </a:path>
                            <a:path w="100000" h="100000" extrusionOk="0"/>
                          </a:pathLst>
                        </a:custGeom>
                        <a:solidFill>
                          <a:srgbClr val="00B0F0"/>
                        </a:solidFill>
                        <a:ln>
                          <a:solidFill>
                            <a:srgbClr val="000000"/>
                          </a:solidFill>
                          <a:round/>
                        </a:ln>
                      </wps:spPr>
                      <wps:bodyPr rot="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10" o:spid="_x0000_s10" style="position:absolute;mso-wrap-distance-left:9.0pt;mso-wrap-distance-top:0.0pt;mso-wrap-distance-right:9.0pt;mso-wrap-distance-bottom:0.0pt;z-index:251659776;o:allowoverlap:true;o:allowincell:true;mso-position-horizontal-relative:text;margin-left:56.8pt;mso-position-horizontal:absolute;mso-position-vertical-relative:text;margin-top:34.7pt;mso-position-vertical:absolute;width:13.5pt;height:23.4pt;" coordsize="100000,100000" path="m0,75000l24997,75000l24997,0l74999,0l74999,75000l100000,75000l49998,100000xee" fillcolor="#00B0F0" strokecolor="#000000">
                <v:path textboxrect="24992,0,74994,87500"/>
              </v:shape>
            </w:pict>
          </mc:Fallback>
        </mc:AlternateContent>
      </w:r>
      <w:r>
        <w:rPr>
          <w:noProof/>
          <w:lang w:eastAsia="pl-PL"/>
        </w:rPr>
        <mc:AlternateContent>
          <mc:Choice Requires="wpg">
            <w:drawing>
              <wp:anchor distT="0" distB="0" distL="114300" distR="114300" simplePos="0" relativeHeight="251653632" behindDoc="0" locked="0" layoutInCell="1" allowOverlap="1" wp14:anchorId="4D744CE2" wp14:editId="01B646C2">
                <wp:simplePos x="0" y="0"/>
                <wp:positionH relativeFrom="column">
                  <wp:posOffset>537210</wp:posOffset>
                </wp:positionH>
                <wp:positionV relativeFrom="paragraph">
                  <wp:posOffset>546100</wp:posOffset>
                </wp:positionV>
                <wp:extent cx="171450" cy="297180"/>
                <wp:effectExtent l="0" t="0" r="0" b="0"/>
                <wp:wrapNone/>
                <wp:docPr id="35" name="Dowolny kształt 35"/>
                <wp:cNvGraphicFramePr/>
                <a:graphic xmlns:a="http://schemas.openxmlformats.org/drawingml/2006/main">
                  <a:graphicData uri="http://schemas.microsoft.com/office/word/2010/wordprocessingShape">
                    <wps:wsp>
                      <wps:cNvSpPr/>
                      <wps:spPr bwMode="auto">
                        <a:xfrm>
                          <a:off x="0" y="0"/>
                          <a:ext cx="171450" cy="297180"/>
                        </a:xfrm>
                        <a:custGeom>
                          <a:avLst>
                            <a:gd name="adj0" fmla="val 0"/>
                            <a:gd name="adj1" fmla="val 0"/>
                            <a:gd name="adj2" fmla="val 0"/>
                          </a:avLst>
                          <a:gdLst>
                            <a:gd name="gd0" fmla="val 65536"/>
                            <a:gd name="gd1" fmla="val 0"/>
                            <a:gd name="gd2" fmla="val 75000"/>
                            <a:gd name="gd3" fmla="+- gd1 24997 0"/>
                            <a:gd name="gd4" fmla="+- gd2 0 0"/>
                            <a:gd name="gd5" fmla="val 24997"/>
                            <a:gd name="gd6" fmla="val 0"/>
                            <a:gd name="gd7" fmla="val 74999"/>
                            <a:gd name="gd8" fmla="val 0"/>
                            <a:gd name="gd9" fmla="+- gd7 0 0"/>
                            <a:gd name="gd10" fmla="+- gd8 75000 0"/>
                            <a:gd name="gd11" fmla="val 100000"/>
                            <a:gd name="gd12" fmla="val 75000"/>
                            <a:gd name="gd13" fmla="val 49998"/>
                            <a:gd name="gd14" fmla="val 100000"/>
                            <a:gd name="gd15" fmla="*/ w 24996 100000"/>
                            <a:gd name="gd16" fmla="*/ h 0 100000"/>
                            <a:gd name="gd17" fmla="*/ w 74998 100000"/>
                            <a:gd name="gd18" fmla="*/ h 87500 100000"/>
                          </a:gdLst>
                          <a:ahLst/>
                          <a:cxnLst/>
                          <a:rect l="gd15" t="gd16" r="gd17" b="gd18"/>
                          <a:pathLst>
                            <a:path w="100000" h="100000" extrusionOk="0">
                              <a:moveTo>
                                <a:pt x="gd1" y="gd2"/>
                              </a:moveTo>
                              <a:lnTo>
                                <a:pt x="gd3" y="gd4"/>
                              </a:lnTo>
                              <a:lnTo>
                                <a:pt x="gd5" y="gd6"/>
                              </a:lnTo>
                              <a:lnTo>
                                <a:pt x="gd7" y="gd8"/>
                              </a:lnTo>
                              <a:lnTo>
                                <a:pt x="gd9" y="gd10"/>
                              </a:lnTo>
                              <a:lnTo>
                                <a:pt x="gd11" y="gd12"/>
                              </a:lnTo>
                              <a:lnTo>
                                <a:pt x="gd13" y="gd14"/>
                              </a:lnTo>
                              <a:close/>
                            </a:path>
                            <a:path w="100000" h="100000" extrusionOk="0"/>
                          </a:pathLst>
                        </a:custGeom>
                        <a:solidFill>
                          <a:srgbClr val="FF0000"/>
                        </a:solidFill>
                        <a:ln>
                          <a:solidFill>
                            <a:srgbClr val="000000"/>
                          </a:solidFill>
                          <a:round/>
                        </a:ln>
                      </wps:spPr>
                      <wps:bodyPr rot="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11" o:spid="_x0000_s11" style="position:absolute;mso-wrap-distance-left:9.0pt;mso-wrap-distance-top:0.0pt;mso-wrap-distance-right:9.0pt;mso-wrap-distance-bottom:0.0pt;z-index:251653632;o:allowoverlap:true;o:allowincell:true;mso-position-horizontal-relative:text;margin-left:42.3pt;mso-position-horizontal:absolute;mso-position-vertical-relative:text;margin-top:43.0pt;mso-position-vertical:absolute;width:13.5pt;height:23.4pt;" coordsize="100000,100000" path="m0,75000l24997,75000l24997,0l74999,0l74999,75000l100000,75000l49998,100000xee" fillcolor="#FF0000" strokecolor="#000000">
                <v:path textboxrect="24992,0,74994,87500"/>
              </v:shape>
            </w:pict>
          </mc:Fallback>
        </mc:AlternateContent>
      </w:r>
      <w:r>
        <w:rPr>
          <w:noProof/>
          <w:lang w:eastAsia="pl-PL"/>
        </w:rPr>
        <mc:AlternateContent>
          <mc:Choice Requires="wpg">
            <w:drawing>
              <wp:anchor distT="0" distB="0" distL="114300" distR="114300" simplePos="0" relativeHeight="251657728" behindDoc="0" locked="0" layoutInCell="1" allowOverlap="1" wp14:anchorId="48C52CFC" wp14:editId="4F5B9557">
                <wp:simplePos x="0" y="0"/>
                <wp:positionH relativeFrom="column">
                  <wp:posOffset>4723130</wp:posOffset>
                </wp:positionH>
                <wp:positionV relativeFrom="paragraph">
                  <wp:posOffset>1826260</wp:posOffset>
                </wp:positionV>
                <wp:extent cx="933450" cy="610870"/>
                <wp:effectExtent l="0" t="0" r="0" b="0"/>
                <wp:wrapNone/>
                <wp:docPr id="36" name="Prostokąt 36"/>
                <wp:cNvGraphicFramePr/>
                <a:graphic xmlns:a="http://schemas.openxmlformats.org/drawingml/2006/main">
                  <a:graphicData uri="http://schemas.microsoft.com/office/word/2010/wordprocessingShape">
                    <wps:wsp>
                      <wps:cNvSpPr/>
                      <wps:spPr bwMode="auto">
                        <a:xfrm>
                          <a:off x="0" y="0"/>
                          <a:ext cx="933450" cy="610870"/>
                        </a:xfrm>
                        <a:prstGeom prst="rect">
                          <a:avLst/>
                        </a:prstGeom>
                        <a:noFill/>
                        <a:ln>
                          <a:solidFill>
                            <a:srgbClr val="000000"/>
                          </a:solidFill>
                          <a:miter/>
                        </a:ln>
                      </wps:spPr>
                      <wps:txbx>
                        <w:txbxContent>
                          <w:p w14:paraId="46902361" w14:textId="77777777" w:rsidR="00EA5277" w:rsidRDefault="0023769A">
                            <w:pPr>
                              <w:rPr>
                                <w:b/>
                              </w:rPr>
                            </w:pPr>
                            <w:r>
                              <w:rPr>
                                <w:b/>
                              </w:rPr>
                              <w:t>4,1 łódzkie</w:t>
                            </w:r>
                            <w:r>
                              <w:rPr>
                                <w:b/>
                              </w:rPr>
                              <w:br/>
                              <w:t>3,8 Polska</w:t>
                            </w:r>
                          </w:p>
                        </w:txbxContent>
                      </wps:txbx>
                      <wps:bodyPr wrap="square"/>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12" o:spid="_x0000_s12" o:spt="1" style="position:absolute;mso-wrap-distance-left:9.0pt;mso-wrap-distance-top:0.0pt;mso-wrap-distance-right:9.0pt;mso-wrap-distance-bottom:0.0pt;z-index:251657728;o:allowoverlap:true;o:allowincell:true;mso-position-horizontal-relative:text;margin-left:371.9pt;mso-position-horizontal:absolute;mso-position-vertical-relative:text;margin-top:143.8pt;mso-position-vertical:absolute;width:73.5pt;height:48.1pt;" coordsize="100000,100000" path="" filled="f" strokecolor="#000000">
                <v:path textboxrect="0,0,0,0"/>
                <v:textbox>
                  <w:txbxContent>
                    <w:p>
                      <w:pPr>
                        <w:rPr>
                          <w:b/>
                        </w:rPr>
                      </w:pPr>
                      <w:r>
                        <w:rPr>
                          <w:b/>
                        </w:rPr>
                        <w:t xml:space="preserve">4,1 łódzkie</w:t>
                      </w:r>
                      <w:r>
                        <w:rPr>
                          <w:b/>
                        </w:rPr>
                        <w:br/>
                        <w:t xml:space="preserve">3,8 Polska</w:t>
                      </w:r>
                      <w:r/>
                    </w:p>
                  </w:txbxContent>
                </v:textbox>
              </v:shape>
            </w:pict>
          </mc:Fallback>
        </mc:AlternateContent>
      </w:r>
      <w:r>
        <w:rPr>
          <w:noProof/>
          <w:lang w:eastAsia="pl-PL"/>
        </w:rPr>
        <mc:AlternateContent>
          <mc:Choice Requires="wpg">
            <w:drawing>
              <wp:anchor distT="0" distB="0" distL="114300" distR="114300" simplePos="0" relativeHeight="251658752" behindDoc="0" locked="0" layoutInCell="1" allowOverlap="1" wp14:anchorId="077D1AA1" wp14:editId="657334CE">
                <wp:simplePos x="0" y="0"/>
                <wp:positionH relativeFrom="column">
                  <wp:posOffset>4531360</wp:posOffset>
                </wp:positionH>
                <wp:positionV relativeFrom="paragraph">
                  <wp:posOffset>1841500</wp:posOffset>
                </wp:positionV>
                <wp:extent cx="171450" cy="297180"/>
                <wp:effectExtent l="0" t="0" r="0" b="0"/>
                <wp:wrapNone/>
                <wp:docPr id="37" name="Dowolny kształt 37"/>
                <wp:cNvGraphicFramePr/>
                <a:graphic xmlns:a="http://schemas.openxmlformats.org/drawingml/2006/main">
                  <a:graphicData uri="http://schemas.microsoft.com/office/word/2010/wordprocessingShape">
                    <wps:wsp>
                      <wps:cNvSpPr/>
                      <wps:spPr bwMode="auto">
                        <a:xfrm rot="5400000">
                          <a:off x="0" y="0"/>
                          <a:ext cx="171450" cy="297180"/>
                        </a:xfrm>
                        <a:custGeom>
                          <a:avLst>
                            <a:gd name="adj0" fmla="val 0"/>
                            <a:gd name="adj1" fmla="val 0"/>
                            <a:gd name="adj2" fmla="val 0"/>
                          </a:avLst>
                          <a:gdLst>
                            <a:gd name="gd0" fmla="val 65536"/>
                            <a:gd name="gd1" fmla="val 0"/>
                            <a:gd name="gd2" fmla="val 75000"/>
                            <a:gd name="gd3" fmla="+- gd1 24997 0"/>
                            <a:gd name="gd4" fmla="+- gd2 0 0"/>
                            <a:gd name="gd5" fmla="val 24997"/>
                            <a:gd name="gd6" fmla="val 0"/>
                            <a:gd name="gd7" fmla="val 74999"/>
                            <a:gd name="gd8" fmla="val 0"/>
                            <a:gd name="gd9" fmla="+- gd7 0 0"/>
                            <a:gd name="gd10" fmla="+- gd8 75000 0"/>
                            <a:gd name="gd11" fmla="val 100000"/>
                            <a:gd name="gd12" fmla="val 75000"/>
                            <a:gd name="gd13" fmla="val 49998"/>
                            <a:gd name="gd14" fmla="val 100000"/>
                            <a:gd name="gd15" fmla="*/ w 24996 100000"/>
                            <a:gd name="gd16" fmla="*/ h 0 100000"/>
                            <a:gd name="gd17" fmla="*/ w 74998 100000"/>
                            <a:gd name="gd18" fmla="*/ h 87500 100000"/>
                          </a:gdLst>
                          <a:ahLst/>
                          <a:cxnLst/>
                          <a:rect l="gd15" t="gd16" r="gd17" b="gd18"/>
                          <a:pathLst>
                            <a:path w="100000" h="100000" extrusionOk="0">
                              <a:moveTo>
                                <a:pt x="gd1" y="gd2"/>
                              </a:moveTo>
                              <a:lnTo>
                                <a:pt x="gd3" y="gd4"/>
                              </a:lnTo>
                              <a:lnTo>
                                <a:pt x="gd5" y="gd6"/>
                              </a:lnTo>
                              <a:lnTo>
                                <a:pt x="gd7" y="gd8"/>
                              </a:lnTo>
                              <a:lnTo>
                                <a:pt x="gd9" y="gd10"/>
                              </a:lnTo>
                              <a:lnTo>
                                <a:pt x="gd11" y="gd12"/>
                              </a:lnTo>
                              <a:lnTo>
                                <a:pt x="gd13" y="gd14"/>
                              </a:lnTo>
                              <a:close/>
                            </a:path>
                            <a:path w="100000" h="100000" extrusionOk="0"/>
                          </a:pathLst>
                        </a:custGeom>
                        <a:solidFill>
                          <a:srgbClr val="00B0F0"/>
                        </a:solidFill>
                        <a:ln>
                          <a:solidFill>
                            <a:srgbClr val="000000"/>
                          </a:solidFill>
                          <a:round/>
                        </a:ln>
                      </wps:spPr>
                      <wps:bodyPr rot="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13" o:spid="_x0000_s13" style="position:absolute;mso-wrap-distance-left:9.0pt;mso-wrap-distance-top:0.0pt;mso-wrap-distance-right:9.0pt;mso-wrap-distance-bottom:0.0pt;z-index:251658752;o:allowoverlap:true;o:allowincell:true;mso-position-horizontal-relative:text;margin-left:356.8pt;mso-position-horizontal:absolute;mso-position-vertical-relative:text;margin-top:145.0pt;mso-position-vertical:absolute;width:13.5pt;height:23.4pt;rotation:90;" coordsize="100000,100000" path="m0,75000l24997,75000l24997,0l74999,0l74999,75000l100000,75000l49998,100000xee" fillcolor="#00B0F0" strokecolor="#000000">
                <v:path textboxrect="24992,0,74994,87500"/>
              </v:shape>
            </w:pict>
          </mc:Fallback>
        </mc:AlternateContent>
      </w:r>
      <w:r>
        <w:rPr>
          <w:noProof/>
          <w:lang w:eastAsia="pl-PL"/>
        </w:rPr>
        <mc:AlternateContent>
          <mc:Choice Requires="wpg">
            <w:drawing>
              <wp:anchor distT="0" distB="0" distL="114300" distR="114300" simplePos="0" relativeHeight="251654656" behindDoc="0" locked="0" layoutInCell="1" allowOverlap="1" wp14:anchorId="0FBDA405" wp14:editId="794A1DD8">
                <wp:simplePos x="0" y="0"/>
                <wp:positionH relativeFrom="column">
                  <wp:posOffset>4540250</wp:posOffset>
                </wp:positionH>
                <wp:positionV relativeFrom="paragraph">
                  <wp:posOffset>1968500</wp:posOffset>
                </wp:positionV>
                <wp:extent cx="171450" cy="297180"/>
                <wp:effectExtent l="0" t="0" r="0" b="0"/>
                <wp:wrapNone/>
                <wp:docPr id="38" name="Dowolny kształt 38"/>
                <wp:cNvGraphicFramePr/>
                <a:graphic xmlns:a="http://schemas.openxmlformats.org/drawingml/2006/main">
                  <a:graphicData uri="http://schemas.microsoft.com/office/word/2010/wordprocessingShape">
                    <wps:wsp>
                      <wps:cNvSpPr/>
                      <wps:spPr bwMode="auto">
                        <a:xfrm rot="5400000">
                          <a:off x="0" y="0"/>
                          <a:ext cx="171450" cy="297180"/>
                        </a:xfrm>
                        <a:custGeom>
                          <a:avLst>
                            <a:gd name="adj0" fmla="val 0"/>
                            <a:gd name="adj1" fmla="val 0"/>
                            <a:gd name="adj2" fmla="val 0"/>
                          </a:avLst>
                          <a:gdLst>
                            <a:gd name="gd0" fmla="val 65536"/>
                            <a:gd name="gd1" fmla="val 0"/>
                            <a:gd name="gd2" fmla="val 75000"/>
                            <a:gd name="gd3" fmla="+- gd1 24997 0"/>
                            <a:gd name="gd4" fmla="+- gd2 0 0"/>
                            <a:gd name="gd5" fmla="val 24997"/>
                            <a:gd name="gd6" fmla="val 0"/>
                            <a:gd name="gd7" fmla="val 74999"/>
                            <a:gd name="gd8" fmla="val 0"/>
                            <a:gd name="gd9" fmla="+- gd7 0 0"/>
                            <a:gd name="gd10" fmla="+- gd8 75000 0"/>
                            <a:gd name="gd11" fmla="val 100000"/>
                            <a:gd name="gd12" fmla="val 75000"/>
                            <a:gd name="gd13" fmla="val 49998"/>
                            <a:gd name="gd14" fmla="val 100000"/>
                            <a:gd name="gd15" fmla="*/ w 24996 100000"/>
                            <a:gd name="gd16" fmla="*/ h 0 100000"/>
                            <a:gd name="gd17" fmla="*/ w 74998 100000"/>
                            <a:gd name="gd18" fmla="*/ h 87500 100000"/>
                          </a:gdLst>
                          <a:ahLst/>
                          <a:cxnLst/>
                          <a:rect l="gd15" t="gd16" r="gd17" b="gd18"/>
                          <a:pathLst>
                            <a:path w="100000" h="100000" extrusionOk="0">
                              <a:moveTo>
                                <a:pt x="gd1" y="gd2"/>
                              </a:moveTo>
                              <a:lnTo>
                                <a:pt x="gd3" y="gd4"/>
                              </a:lnTo>
                              <a:lnTo>
                                <a:pt x="gd5" y="gd6"/>
                              </a:lnTo>
                              <a:lnTo>
                                <a:pt x="gd7" y="gd8"/>
                              </a:lnTo>
                              <a:lnTo>
                                <a:pt x="gd9" y="gd10"/>
                              </a:lnTo>
                              <a:lnTo>
                                <a:pt x="gd11" y="gd12"/>
                              </a:lnTo>
                              <a:lnTo>
                                <a:pt x="gd13" y="gd14"/>
                              </a:lnTo>
                              <a:close/>
                            </a:path>
                            <a:path w="100000" h="100000" extrusionOk="0"/>
                          </a:pathLst>
                        </a:custGeom>
                        <a:solidFill>
                          <a:srgbClr val="FF0000"/>
                        </a:solidFill>
                        <a:ln>
                          <a:solidFill>
                            <a:srgbClr val="000000"/>
                          </a:solidFill>
                          <a:round/>
                        </a:ln>
                      </wps:spPr>
                      <wps:txbx>
                        <w:txbxContent>
                          <w:p w14:paraId="7474CEE4" w14:textId="77777777" w:rsidR="00EA5277" w:rsidRDefault="00EA5277"/>
                        </w:txbxContent>
                      </wps:txbx>
                      <wps:bodyPr wrap="square"/>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14" o:spid="_x0000_s14" style="position:absolute;mso-wrap-distance-left:9.0pt;mso-wrap-distance-top:0.0pt;mso-wrap-distance-right:9.0pt;mso-wrap-distance-bottom:0.0pt;z-index:251654656;o:allowoverlap:true;o:allowincell:true;mso-position-horizontal-relative:text;margin-left:357.5pt;mso-position-horizontal:absolute;mso-position-vertical-relative:text;margin-top:155.0pt;mso-position-vertical:absolute;width:13.5pt;height:23.4pt;rotation:90;" coordsize="100000,100000" path="m0,75000l24997,75000l24997,0l74999,0l74999,75000l100000,75000l49998,100000xee" fillcolor="#FF0000" strokecolor="#000000">
                <v:path textboxrect="24992,0,74994,87500"/>
                <v:textbox>
                  <w:txbxContent>
                    <w:p>
                      <w:r/>
                      <w:r/>
                    </w:p>
                  </w:txbxContent>
                </v:textbox>
              </v:shape>
            </w:pict>
          </mc:Fallback>
        </mc:AlternateContent>
      </w:r>
      <w:r>
        <w:rPr>
          <w:noProof/>
          <w:lang w:eastAsia="pl-PL"/>
        </w:rPr>
        <w:drawing>
          <wp:inline distT="0" distB="0" distL="0" distR="0" wp14:anchorId="2B67D2FE" wp14:editId="491626ED">
            <wp:extent cx="5764126" cy="3608052"/>
            <wp:effectExtent l="19050" t="0" r="27074" b="0"/>
            <wp:docPr id="3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F8B253C" w14:textId="77777777" w:rsidR="00EA5277" w:rsidRDefault="0023769A">
      <w:pPr>
        <w:spacing w:after="0"/>
        <w:jc w:val="both"/>
        <w:rPr>
          <w:i/>
          <w:sz w:val="20"/>
        </w:rPr>
      </w:pPr>
      <w:r>
        <w:rPr>
          <w:i/>
          <w:sz w:val="20"/>
        </w:rPr>
        <w:t>Źródło: Opracowanie własne na podstawie danych BDL GUS</w:t>
      </w:r>
    </w:p>
    <w:p w14:paraId="78205F90" w14:textId="77777777" w:rsidR="00EA5277" w:rsidRDefault="00EA5277">
      <w:pPr>
        <w:spacing w:after="0"/>
      </w:pPr>
    </w:p>
    <w:p w14:paraId="0CFEFF51" w14:textId="77777777" w:rsidR="00EA5277" w:rsidRDefault="0023769A">
      <w:pPr>
        <w:pStyle w:val="Nagwek41"/>
      </w:pPr>
      <w:r>
        <w:t>2.3.1.8. Bezpieczeństwo publiczne i patologie społeczne</w:t>
      </w:r>
      <w:r>
        <w:tab/>
      </w:r>
    </w:p>
    <w:p w14:paraId="2D957E66" w14:textId="77777777" w:rsidR="00EA5277" w:rsidRDefault="00EA5277">
      <w:pPr>
        <w:spacing w:after="0"/>
      </w:pPr>
    </w:p>
    <w:p w14:paraId="5B1EDCD4" w14:textId="77777777" w:rsidR="00EA5277" w:rsidRDefault="0023769A">
      <w:pPr>
        <w:spacing w:after="0"/>
        <w:jc w:val="both"/>
        <w:rPr>
          <w:rFonts w:eastAsia="Times New Roman"/>
          <w:b/>
        </w:rPr>
      </w:pPr>
      <w:r>
        <w:rPr>
          <w:rFonts w:eastAsia="Times New Roman"/>
          <w:b/>
        </w:rPr>
        <w:t>Bezpieczeństwo publiczne</w:t>
      </w:r>
    </w:p>
    <w:p w14:paraId="4A0A9FAF" w14:textId="77777777" w:rsidR="00EA5277" w:rsidRDefault="0023769A">
      <w:pPr>
        <w:spacing w:after="0"/>
        <w:ind w:firstLine="708"/>
        <w:jc w:val="both"/>
        <w:rPr>
          <w:rFonts w:cs="Garamond"/>
        </w:rPr>
      </w:pPr>
      <w:r>
        <w:rPr>
          <w:rFonts w:eastAsia="Times New Roman"/>
        </w:rPr>
        <w:t xml:space="preserve">W 2019 roku policjanci z Posterunku Policji w Szadku uczestniczyli w wielu akcjach </w:t>
      </w:r>
      <w:r>
        <w:rPr>
          <w:rFonts w:eastAsia="Times New Roman"/>
        </w:rPr>
        <w:br/>
        <w:t xml:space="preserve">i programach prewencyjnych, które miały na celu poprawę bezpieczeństwa publicznego na terenie Gminy i Miasta Szadek. </w:t>
      </w:r>
      <w:r>
        <w:rPr>
          <w:rFonts w:cs="Garamond"/>
        </w:rPr>
        <w:t>Nad bezpieczeństwem mieszkańców miasta i gminy czuwa 2 dzielnicowych - funkcjonariuszy Posterunku Policji w Szadku.</w:t>
      </w:r>
    </w:p>
    <w:p w14:paraId="149CE148" w14:textId="77777777" w:rsidR="00EA5277" w:rsidRDefault="0023769A">
      <w:pPr>
        <w:spacing w:after="0"/>
        <w:ind w:left="1" w:firstLine="708"/>
        <w:jc w:val="both"/>
        <w:rPr>
          <w:rFonts w:eastAsia="Times New Roman"/>
        </w:rPr>
      </w:pPr>
      <w:r>
        <w:rPr>
          <w:rFonts w:eastAsia="Times New Roman"/>
        </w:rPr>
        <w:t xml:space="preserve">Do zadań policjantów z Zespołu Prewencji Posterunku Policji w Szadku należy interweniowanie nie tylko w przypadkach związanych bezpośrednio z zapewnieniem spokoju </w:t>
      </w:r>
      <w:r>
        <w:rPr>
          <w:rFonts w:eastAsia="Times New Roman"/>
        </w:rPr>
        <w:br/>
        <w:t>i porządku w miejscach publicznych, ale także przeprowadzanie interwencji w czasie awantur rodzinnych i sąsiedzkich, oraz wykonywanie  poleceń  sądów  i  prokuratury w zakresie realizacji doprowadzeń, konwojów i nakazów.</w:t>
      </w:r>
    </w:p>
    <w:p w14:paraId="617B3F6D" w14:textId="77777777" w:rsidR="00EA5277" w:rsidRDefault="0023769A">
      <w:pPr>
        <w:spacing w:after="0"/>
        <w:ind w:left="1" w:firstLine="708"/>
        <w:jc w:val="both"/>
        <w:rPr>
          <w:rFonts w:eastAsia="Times New Roman"/>
        </w:rPr>
      </w:pPr>
      <w:r>
        <w:rPr>
          <w:rFonts w:eastAsia="Times New Roman"/>
        </w:rPr>
        <w:t xml:space="preserve">W roku 2019 policjanci KPP w Zduńskiej Woli i Posterunku Policji w Szadku na terenie gminy </w:t>
      </w:r>
      <w:r>
        <w:rPr>
          <w:rFonts w:eastAsia="Times New Roman"/>
        </w:rPr>
        <w:br/>
        <w:t xml:space="preserve">i miasta Szadek przeprowadzili łącznie 678 interwencji. Wzrost interwencji nastąpił zarówno na terenie miasta Szadek jak również gminy. Liczba interwencji, pomimo, że wzrosła ponad 2-krotnie </w:t>
      </w:r>
      <w:r>
        <w:rPr>
          <w:rFonts w:eastAsia="Times New Roman"/>
        </w:rPr>
        <w:br/>
        <w:t>w porównaniu z rokiem 2015, to jest najmniejsza w porównaniu z pozostałymi miastami i gminami powiatu zduńskowolskiego.</w:t>
      </w:r>
    </w:p>
    <w:p w14:paraId="503D223F" w14:textId="77777777" w:rsidR="00EA5277" w:rsidRDefault="00EA5277">
      <w:pPr>
        <w:spacing w:after="0"/>
        <w:jc w:val="both"/>
        <w:rPr>
          <w:rFonts w:eastAsia="Times New Roman"/>
        </w:rPr>
      </w:pPr>
    </w:p>
    <w:p w14:paraId="5457A912" w14:textId="77777777" w:rsidR="00EA5277" w:rsidRDefault="0023769A">
      <w:pPr>
        <w:rPr>
          <w:rFonts w:eastAsia="Times New Roman"/>
        </w:rPr>
      </w:pPr>
      <w:r>
        <w:rPr>
          <w:rFonts w:eastAsia="Times New Roman"/>
        </w:rPr>
        <w:br w:type="page"/>
      </w:r>
    </w:p>
    <w:p w14:paraId="41FDFDBE" w14:textId="77777777" w:rsidR="00EA5277" w:rsidRDefault="0023769A">
      <w:pPr>
        <w:spacing w:after="0"/>
        <w:jc w:val="both"/>
        <w:rPr>
          <w:rFonts w:eastAsia="Times New Roman"/>
        </w:rPr>
      </w:pPr>
      <w:r>
        <w:rPr>
          <w:rFonts w:eastAsia="Times New Roman"/>
        </w:rPr>
        <w:lastRenderedPageBreak/>
        <w:t>Wykres 22. Liczba interwencji Policji z podziałem na miasto i gminę Szadek w latach 2015-2019.</w:t>
      </w:r>
    </w:p>
    <w:p w14:paraId="47FC3292" w14:textId="77777777" w:rsidR="00EA5277" w:rsidRDefault="0023769A">
      <w:pPr>
        <w:spacing w:after="0"/>
        <w:ind w:left="1" w:firstLine="708"/>
        <w:jc w:val="both"/>
        <w:rPr>
          <w:rFonts w:eastAsia="Times New Roman"/>
        </w:rPr>
      </w:pPr>
      <w:r>
        <w:rPr>
          <w:rFonts w:eastAsia="Times New Roman"/>
          <w:noProof/>
          <w:lang w:eastAsia="pl-PL"/>
        </w:rPr>
        <w:drawing>
          <wp:inline distT="0" distB="0" distL="0" distR="0" wp14:anchorId="71E024F7" wp14:editId="3EF713E3">
            <wp:extent cx="4569936" cy="2879722"/>
            <wp:effectExtent l="19050" t="0" r="21114" b="0"/>
            <wp:docPr id="4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12CEEFF" w14:textId="77777777" w:rsidR="00EA5277" w:rsidRDefault="0023769A">
      <w:pPr>
        <w:spacing w:after="0"/>
        <w:jc w:val="both"/>
        <w:rPr>
          <w:rFonts w:cs="Garamond"/>
          <w:i/>
          <w:sz w:val="20"/>
        </w:rPr>
      </w:pPr>
      <w:r>
        <w:rPr>
          <w:rFonts w:cs="Garamond"/>
          <w:i/>
          <w:sz w:val="20"/>
        </w:rPr>
        <w:t>Źródło: Komenda Powiatowa Policji w Zduńskiej Woli</w:t>
      </w:r>
    </w:p>
    <w:p w14:paraId="23D96BF4" w14:textId="77777777" w:rsidR="00EA5277" w:rsidRDefault="00EA5277">
      <w:pPr>
        <w:spacing w:after="0"/>
        <w:ind w:left="1" w:firstLine="708"/>
        <w:jc w:val="both"/>
        <w:rPr>
          <w:rFonts w:eastAsia="Times New Roman"/>
        </w:rPr>
      </w:pPr>
    </w:p>
    <w:p w14:paraId="670F35C5" w14:textId="77777777" w:rsidR="00EA5277" w:rsidRDefault="0023769A">
      <w:pPr>
        <w:spacing w:after="0"/>
        <w:ind w:left="1" w:firstLine="708"/>
        <w:jc w:val="both"/>
        <w:rPr>
          <w:rFonts w:eastAsia="Times New Roman"/>
        </w:rPr>
      </w:pPr>
      <w:r>
        <w:rPr>
          <w:rFonts w:eastAsia="Times New Roman"/>
        </w:rPr>
        <w:t>Do zadań policjantów należy nie tylko interweniowanie w przypadkach związanych bezpośrednio z zapewnieniem spokoju i porządku w miejscach publicznych, ale również przeprowadzanie interwencji w czasie awantur rodzinnych i sąsiedzkich.</w:t>
      </w:r>
    </w:p>
    <w:p w14:paraId="4D8EC75E" w14:textId="77777777" w:rsidR="00EA5277" w:rsidRDefault="0023769A">
      <w:pPr>
        <w:spacing w:after="0"/>
        <w:ind w:left="1" w:firstLine="708"/>
        <w:jc w:val="both"/>
        <w:rPr>
          <w:rFonts w:eastAsia="Times New Roman"/>
        </w:rPr>
      </w:pPr>
      <w:r>
        <w:rPr>
          <w:rFonts w:eastAsia="Times New Roman"/>
        </w:rPr>
        <w:t xml:space="preserve">Wykres przedstawia porównanie liczby interwencji na terenie miasta i gminy Szadek w latach 2018 i 2019 z podziałem na kategorie. Liczba interwencji domowych wzrosła w roku 2019 o 33% podczas gdy pozostałych o 27,5%. </w:t>
      </w:r>
    </w:p>
    <w:p w14:paraId="79834433" w14:textId="77777777" w:rsidR="00EA5277" w:rsidRDefault="00EA5277">
      <w:pPr>
        <w:spacing w:after="0"/>
        <w:ind w:left="1" w:hanging="1"/>
        <w:jc w:val="both"/>
        <w:rPr>
          <w:rFonts w:eastAsia="Times New Roman"/>
        </w:rPr>
      </w:pPr>
    </w:p>
    <w:p w14:paraId="3BDC5DAD" w14:textId="77777777" w:rsidR="00EA5277" w:rsidRDefault="0023769A">
      <w:pPr>
        <w:spacing w:after="0"/>
        <w:ind w:left="1" w:hanging="1"/>
        <w:jc w:val="both"/>
        <w:rPr>
          <w:rFonts w:eastAsia="Times New Roman"/>
        </w:rPr>
      </w:pPr>
      <w:r>
        <w:rPr>
          <w:rFonts w:eastAsia="Times New Roman"/>
        </w:rPr>
        <w:t>Wykres 23. Liczba interwencji na terenie miasta i gminy Szadek w latach 2018-2019 z podziałem na kategorie</w:t>
      </w:r>
    </w:p>
    <w:p w14:paraId="10028726" w14:textId="77777777" w:rsidR="00EA5277" w:rsidRDefault="0023769A">
      <w:pPr>
        <w:spacing w:after="0"/>
        <w:ind w:left="1" w:hanging="1"/>
        <w:jc w:val="center"/>
        <w:rPr>
          <w:rFonts w:eastAsia="Times New Roman"/>
        </w:rPr>
      </w:pPr>
      <w:r>
        <w:rPr>
          <w:rFonts w:eastAsia="Times New Roman"/>
          <w:noProof/>
          <w:lang w:eastAsia="pl-PL"/>
        </w:rPr>
        <w:drawing>
          <wp:inline distT="0" distB="0" distL="0" distR="0" wp14:anchorId="27C2C48E" wp14:editId="75FB544C">
            <wp:extent cx="4572000" cy="2743200"/>
            <wp:effectExtent l="19050" t="0" r="19050" b="0"/>
            <wp:docPr id="4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C07735A" w14:textId="77777777" w:rsidR="00EA5277" w:rsidRDefault="0023769A">
      <w:pPr>
        <w:spacing w:after="0"/>
        <w:jc w:val="both"/>
        <w:rPr>
          <w:rFonts w:cs="Garamond"/>
          <w:i/>
          <w:sz w:val="20"/>
        </w:rPr>
      </w:pPr>
      <w:r>
        <w:rPr>
          <w:rFonts w:cs="Garamond"/>
          <w:i/>
          <w:sz w:val="20"/>
        </w:rPr>
        <w:t>Źródło: Komenda Powiatowa Policji w Zduńskiej Woli</w:t>
      </w:r>
    </w:p>
    <w:p w14:paraId="54E12686" w14:textId="77777777" w:rsidR="00EA5277" w:rsidRDefault="0023769A">
      <w:pPr>
        <w:spacing w:after="0"/>
        <w:ind w:left="1" w:firstLine="708"/>
        <w:jc w:val="both"/>
        <w:rPr>
          <w:rFonts w:eastAsia="Times New Roman"/>
        </w:rPr>
      </w:pPr>
      <w:r>
        <w:rPr>
          <w:rFonts w:eastAsia="Times New Roman"/>
        </w:rPr>
        <w:t xml:space="preserve">W 2019 roku na terenie Gminy i Miasta Szadek odnotowano 97 przestępstw (wzrost </w:t>
      </w:r>
      <w:r>
        <w:rPr>
          <w:rFonts w:eastAsia="Times New Roman"/>
        </w:rPr>
        <w:br/>
        <w:t>o 16 w porównaniu do 2018 roku). W liczbie tej zawierają się zarówno przestępstwa zgłoszone przez obywateli jak i ujawnione przez policjantów w wyniku prowadzonych czynności służbowych.</w:t>
      </w:r>
    </w:p>
    <w:p w14:paraId="5C8FD2EC" w14:textId="77777777" w:rsidR="00EA5277" w:rsidRDefault="0023769A">
      <w:pPr>
        <w:spacing w:after="0"/>
        <w:jc w:val="both"/>
        <w:rPr>
          <w:rFonts w:cs="Garamond"/>
        </w:rPr>
      </w:pPr>
      <w:r>
        <w:rPr>
          <w:rFonts w:cs="Garamond"/>
        </w:rPr>
        <w:lastRenderedPageBreak/>
        <w:t xml:space="preserve">Tabela 41. Przestępstwa odnotowane na terenie Gminy i Miasta Szadek </w:t>
      </w:r>
    </w:p>
    <w:tbl>
      <w:tblPr>
        <w:tblStyle w:val="Tabela-Siatka"/>
        <w:tblW w:w="0" w:type="auto"/>
        <w:tblLook w:val="04A0" w:firstRow="1" w:lastRow="0" w:firstColumn="1" w:lastColumn="0" w:noHBand="0" w:noVBand="1"/>
      </w:tblPr>
      <w:tblGrid>
        <w:gridCol w:w="3924"/>
        <w:gridCol w:w="796"/>
        <w:gridCol w:w="862"/>
        <w:gridCol w:w="862"/>
        <w:gridCol w:w="898"/>
        <w:gridCol w:w="886"/>
        <w:gridCol w:w="835"/>
      </w:tblGrid>
      <w:tr w:rsidR="00EA5277" w14:paraId="053DF1A0" w14:textId="77777777">
        <w:tc>
          <w:tcPr>
            <w:tcW w:w="4087" w:type="dxa"/>
          </w:tcPr>
          <w:p w14:paraId="149B8553" w14:textId="77777777" w:rsidR="00EA5277" w:rsidRDefault="0023769A">
            <w:pPr>
              <w:spacing w:line="276" w:lineRule="auto"/>
              <w:rPr>
                <w:b/>
                <w:color w:val="000000"/>
                <w:sz w:val="24"/>
                <w:szCs w:val="24"/>
              </w:rPr>
            </w:pPr>
            <w:r>
              <w:rPr>
                <w:b/>
                <w:color w:val="000000" w:themeColor="text1"/>
                <w:sz w:val="24"/>
                <w:szCs w:val="24"/>
              </w:rPr>
              <w:t>Rodzaje przestępstw</w:t>
            </w:r>
          </w:p>
        </w:tc>
        <w:tc>
          <w:tcPr>
            <w:tcW w:w="802" w:type="dxa"/>
          </w:tcPr>
          <w:p w14:paraId="2D566F9C" w14:textId="77777777" w:rsidR="00EA5277" w:rsidRDefault="0023769A">
            <w:pPr>
              <w:spacing w:line="276" w:lineRule="auto"/>
              <w:rPr>
                <w:b/>
                <w:color w:val="000000"/>
                <w:sz w:val="24"/>
                <w:szCs w:val="24"/>
              </w:rPr>
            </w:pPr>
            <w:r>
              <w:rPr>
                <w:b/>
                <w:color w:val="000000" w:themeColor="text1"/>
                <w:sz w:val="24"/>
                <w:szCs w:val="24"/>
              </w:rPr>
              <w:t>2009</w:t>
            </w:r>
          </w:p>
        </w:tc>
        <w:tc>
          <w:tcPr>
            <w:tcW w:w="873" w:type="dxa"/>
          </w:tcPr>
          <w:p w14:paraId="68047ED3" w14:textId="77777777" w:rsidR="00EA5277" w:rsidRDefault="0023769A">
            <w:pPr>
              <w:spacing w:line="276" w:lineRule="auto"/>
              <w:rPr>
                <w:b/>
                <w:color w:val="000000"/>
                <w:sz w:val="24"/>
                <w:szCs w:val="24"/>
              </w:rPr>
            </w:pPr>
            <w:r>
              <w:rPr>
                <w:b/>
                <w:color w:val="000000" w:themeColor="text1"/>
                <w:sz w:val="24"/>
                <w:szCs w:val="24"/>
              </w:rPr>
              <w:t>2015</w:t>
            </w:r>
          </w:p>
        </w:tc>
        <w:tc>
          <w:tcPr>
            <w:tcW w:w="873" w:type="dxa"/>
          </w:tcPr>
          <w:p w14:paraId="0F82459D" w14:textId="77777777" w:rsidR="00EA5277" w:rsidRDefault="0023769A">
            <w:pPr>
              <w:spacing w:line="276" w:lineRule="auto"/>
              <w:rPr>
                <w:b/>
                <w:color w:val="000000"/>
                <w:sz w:val="24"/>
                <w:szCs w:val="24"/>
              </w:rPr>
            </w:pPr>
            <w:r>
              <w:rPr>
                <w:b/>
                <w:color w:val="000000" w:themeColor="text1"/>
                <w:sz w:val="24"/>
                <w:szCs w:val="24"/>
              </w:rPr>
              <w:t>2016</w:t>
            </w:r>
          </w:p>
        </w:tc>
        <w:tc>
          <w:tcPr>
            <w:tcW w:w="911" w:type="dxa"/>
          </w:tcPr>
          <w:p w14:paraId="13B54D2A" w14:textId="77777777" w:rsidR="00EA5277" w:rsidRDefault="0023769A">
            <w:pPr>
              <w:spacing w:line="276" w:lineRule="auto"/>
              <w:rPr>
                <w:b/>
                <w:color w:val="000000"/>
                <w:sz w:val="24"/>
                <w:szCs w:val="24"/>
              </w:rPr>
            </w:pPr>
            <w:r>
              <w:rPr>
                <w:b/>
                <w:color w:val="000000" w:themeColor="text1"/>
                <w:sz w:val="24"/>
                <w:szCs w:val="24"/>
              </w:rPr>
              <w:t>2017</w:t>
            </w:r>
          </w:p>
        </w:tc>
        <w:tc>
          <w:tcPr>
            <w:tcW w:w="898" w:type="dxa"/>
          </w:tcPr>
          <w:p w14:paraId="2D5DEF6B" w14:textId="77777777" w:rsidR="00EA5277" w:rsidRDefault="0023769A">
            <w:pPr>
              <w:spacing w:line="276" w:lineRule="auto"/>
              <w:rPr>
                <w:b/>
                <w:color w:val="000000"/>
                <w:sz w:val="24"/>
                <w:szCs w:val="24"/>
              </w:rPr>
            </w:pPr>
            <w:r>
              <w:rPr>
                <w:b/>
                <w:color w:val="000000" w:themeColor="text1"/>
                <w:sz w:val="24"/>
                <w:szCs w:val="24"/>
              </w:rPr>
              <w:t>2018</w:t>
            </w:r>
          </w:p>
        </w:tc>
        <w:tc>
          <w:tcPr>
            <w:tcW w:w="844" w:type="dxa"/>
          </w:tcPr>
          <w:p w14:paraId="07B6A754" w14:textId="77777777" w:rsidR="00EA5277" w:rsidRDefault="0023769A">
            <w:pPr>
              <w:spacing w:line="276" w:lineRule="auto"/>
              <w:rPr>
                <w:b/>
                <w:color w:val="000000"/>
                <w:sz w:val="24"/>
                <w:szCs w:val="24"/>
              </w:rPr>
            </w:pPr>
            <w:r>
              <w:rPr>
                <w:b/>
                <w:color w:val="000000" w:themeColor="text1"/>
                <w:sz w:val="24"/>
                <w:szCs w:val="24"/>
              </w:rPr>
              <w:t>2019</w:t>
            </w:r>
          </w:p>
        </w:tc>
      </w:tr>
      <w:tr w:rsidR="00EA5277" w14:paraId="26B1D1A2" w14:textId="77777777">
        <w:tc>
          <w:tcPr>
            <w:tcW w:w="4087" w:type="dxa"/>
          </w:tcPr>
          <w:p w14:paraId="346B2BC4" w14:textId="77777777" w:rsidR="00EA5277" w:rsidRDefault="0023769A">
            <w:pPr>
              <w:spacing w:line="276" w:lineRule="auto"/>
              <w:rPr>
                <w:color w:val="000000"/>
                <w:sz w:val="24"/>
                <w:szCs w:val="24"/>
              </w:rPr>
            </w:pPr>
            <w:r>
              <w:rPr>
                <w:color w:val="000000" w:themeColor="text1"/>
                <w:sz w:val="24"/>
                <w:szCs w:val="24"/>
              </w:rPr>
              <w:t xml:space="preserve">Ogółem </w:t>
            </w:r>
          </w:p>
        </w:tc>
        <w:tc>
          <w:tcPr>
            <w:tcW w:w="802" w:type="dxa"/>
          </w:tcPr>
          <w:p w14:paraId="0E7AD13A" w14:textId="77777777" w:rsidR="00EA5277" w:rsidRDefault="0023769A">
            <w:pPr>
              <w:spacing w:line="276" w:lineRule="auto"/>
              <w:rPr>
                <w:color w:val="000000"/>
                <w:sz w:val="24"/>
                <w:szCs w:val="24"/>
              </w:rPr>
            </w:pPr>
            <w:r>
              <w:rPr>
                <w:color w:val="000000"/>
                <w:sz w:val="24"/>
                <w:szCs w:val="24"/>
              </w:rPr>
              <w:t>97</w:t>
            </w:r>
          </w:p>
        </w:tc>
        <w:tc>
          <w:tcPr>
            <w:tcW w:w="873" w:type="dxa"/>
          </w:tcPr>
          <w:p w14:paraId="18B95B70" w14:textId="77777777" w:rsidR="00EA5277" w:rsidRDefault="0023769A">
            <w:pPr>
              <w:spacing w:line="276" w:lineRule="auto"/>
              <w:rPr>
                <w:color w:val="000000"/>
                <w:sz w:val="24"/>
                <w:szCs w:val="24"/>
              </w:rPr>
            </w:pPr>
            <w:r>
              <w:rPr>
                <w:color w:val="000000"/>
                <w:sz w:val="24"/>
                <w:szCs w:val="24"/>
              </w:rPr>
              <w:t>98</w:t>
            </w:r>
          </w:p>
        </w:tc>
        <w:tc>
          <w:tcPr>
            <w:tcW w:w="873" w:type="dxa"/>
          </w:tcPr>
          <w:p w14:paraId="19F5A876" w14:textId="77777777" w:rsidR="00EA5277" w:rsidRDefault="0023769A">
            <w:pPr>
              <w:spacing w:line="276" w:lineRule="auto"/>
              <w:rPr>
                <w:color w:val="000000"/>
                <w:sz w:val="24"/>
                <w:szCs w:val="24"/>
              </w:rPr>
            </w:pPr>
            <w:r>
              <w:rPr>
                <w:color w:val="000000"/>
                <w:sz w:val="24"/>
                <w:szCs w:val="24"/>
              </w:rPr>
              <w:t>59</w:t>
            </w:r>
          </w:p>
        </w:tc>
        <w:tc>
          <w:tcPr>
            <w:tcW w:w="911" w:type="dxa"/>
          </w:tcPr>
          <w:p w14:paraId="004C895E" w14:textId="77777777" w:rsidR="00EA5277" w:rsidRDefault="0023769A">
            <w:pPr>
              <w:spacing w:line="276" w:lineRule="auto"/>
              <w:rPr>
                <w:color w:val="000000"/>
                <w:sz w:val="24"/>
                <w:szCs w:val="24"/>
              </w:rPr>
            </w:pPr>
            <w:r>
              <w:rPr>
                <w:color w:val="000000"/>
                <w:sz w:val="24"/>
                <w:szCs w:val="24"/>
              </w:rPr>
              <w:t>98</w:t>
            </w:r>
          </w:p>
        </w:tc>
        <w:tc>
          <w:tcPr>
            <w:tcW w:w="898" w:type="dxa"/>
          </w:tcPr>
          <w:p w14:paraId="133E8E1A" w14:textId="77777777" w:rsidR="00EA5277" w:rsidRDefault="0023769A">
            <w:pPr>
              <w:spacing w:line="276" w:lineRule="auto"/>
              <w:rPr>
                <w:color w:val="000000"/>
                <w:sz w:val="24"/>
                <w:szCs w:val="24"/>
              </w:rPr>
            </w:pPr>
            <w:r>
              <w:rPr>
                <w:color w:val="000000"/>
                <w:sz w:val="24"/>
                <w:szCs w:val="24"/>
              </w:rPr>
              <w:t>83</w:t>
            </w:r>
          </w:p>
        </w:tc>
        <w:tc>
          <w:tcPr>
            <w:tcW w:w="844" w:type="dxa"/>
          </w:tcPr>
          <w:p w14:paraId="61DE42B4" w14:textId="77777777" w:rsidR="00EA5277" w:rsidRDefault="0023769A">
            <w:pPr>
              <w:spacing w:line="276" w:lineRule="auto"/>
              <w:rPr>
                <w:color w:val="000000"/>
                <w:sz w:val="24"/>
                <w:szCs w:val="24"/>
              </w:rPr>
            </w:pPr>
            <w:r>
              <w:rPr>
                <w:color w:val="000000"/>
                <w:sz w:val="24"/>
                <w:szCs w:val="24"/>
              </w:rPr>
              <w:t>97</w:t>
            </w:r>
          </w:p>
        </w:tc>
      </w:tr>
      <w:tr w:rsidR="00EA5277" w14:paraId="6E2C1A29" w14:textId="77777777">
        <w:tc>
          <w:tcPr>
            <w:tcW w:w="4087" w:type="dxa"/>
          </w:tcPr>
          <w:p w14:paraId="0EC40288" w14:textId="77777777" w:rsidR="00EA5277" w:rsidRDefault="0023769A">
            <w:pPr>
              <w:spacing w:line="276" w:lineRule="auto"/>
              <w:rPr>
                <w:color w:val="000000"/>
                <w:sz w:val="24"/>
                <w:szCs w:val="24"/>
              </w:rPr>
            </w:pPr>
            <w:r>
              <w:rPr>
                <w:color w:val="000000" w:themeColor="text1"/>
                <w:sz w:val="24"/>
                <w:szCs w:val="24"/>
              </w:rPr>
              <w:t>Przeciwko mieniu</w:t>
            </w:r>
          </w:p>
        </w:tc>
        <w:tc>
          <w:tcPr>
            <w:tcW w:w="802" w:type="dxa"/>
          </w:tcPr>
          <w:p w14:paraId="10A1C43F" w14:textId="77777777" w:rsidR="00EA5277" w:rsidRDefault="0023769A">
            <w:pPr>
              <w:spacing w:line="276" w:lineRule="auto"/>
              <w:rPr>
                <w:color w:val="000000"/>
                <w:sz w:val="24"/>
                <w:szCs w:val="24"/>
              </w:rPr>
            </w:pPr>
            <w:r>
              <w:rPr>
                <w:color w:val="000000"/>
                <w:sz w:val="24"/>
                <w:szCs w:val="24"/>
              </w:rPr>
              <w:t>2</w:t>
            </w:r>
          </w:p>
        </w:tc>
        <w:tc>
          <w:tcPr>
            <w:tcW w:w="873" w:type="dxa"/>
          </w:tcPr>
          <w:p w14:paraId="28F25824" w14:textId="77777777" w:rsidR="00EA5277" w:rsidRDefault="0023769A">
            <w:pPr>
              <w:spacing w:line="276" w:lineRule="auto"/>
              <w:rPr>
                <w:color w:val="000000"/>
                <w:sz w:val="24"/>
                <w:szCs w:val="24"/>
              </w:rPr>
            </w:pPr>
            <w:r>
              <w:rPr>
                <w:color w:val="000000"/>
                <w:sz w:val="24"/>
                <w:szCs w:val="24"/>
              </w:rPr>
              <w:t>22</w:t>
            </w:r>
          </w:p>
        </w:tc>
        <w:tc>
          <w:tcPr>
            <w:tcW w:w="873" w:type="dxa"/>
          </w:tcPr>
          <w:p w14:paraId="742C19D8" w14:textId="77777777" w:rsidR="00EA5277" w:rsidRDefault="0023769A">
            <w:pPr>
              <w:spacing w:line="276" w:lineRule="auto"/>
              <w:rPr>
                <w:color w:val="000000"/>
                <w:sz w:val="24"/>
                <w:szCs w:val="24"/>
              </w:rPr>
            </w:pPr>
            <w:r>
              <w:rPr>
                <w:color w:val="000000"/>
                <w:sz w:val="24"/>
                <w:szCs w:val="24"/>
              </w:rPr>
              <w:t>23</w:t>
            </w:r>
          </w:p>
        </w:tc>
        <w:tc>
          <w:tcPr>
            <w:tcW w:w="911" w:type="dxa"/>
          </w:tcPr>
          <w:p w14:paraId="5AE85938" w14:textId="77777777" w:rsidR="00EA5277" w:rsidRDefault="0023769A">
            <w:pPr>
              <w:spacing w:line="276" w:lineRule="auto"/>
              <w:rPr>
                <w:color w:val="000000"/>
                <w:sz w:val="24"/>
                <w:szCs w:val="24"/>
              </w:rPr>
            </w:pPr>
            <w:r>
              <w:rPr>
                <w:color w:val="000000"/>
                <w:sz w:val="24"/>
                <w:szCs w:val="24"/>
              </w:rPr>
              <w:t>19</w:t>
            </w:r>
          </w:p>
        </w:tc>
        <w:tc>
          <w:tcPr>
            <w:tcW w:w="898" w:type="dxa"/>
          </w:tcPr>
          <w:p w14:paraId="1EB3ACF6" w14:textId="77777777" w:rsidR="00EA5277" w:rsidRDefault="0023769A">
            <w:pPr>
              <w:spacing w:line="276" w:lineRule="auto"/>
              <w:rPr>
                <w:color w:val="000000"/>
                <w:sz w:val="24"/>
                <w:szCs w:val="24"/>
              </w:rPr>
            </w:pPr>
            <w:r>
              <w:rPr>
                <w:color w:val="000000"/>
                <w:sz w:val="24"/>
                <w:szCs w:val="24"/>
              </w:rPr>
              <w:t>15</w:t>
            </w:r>
          </w:p>
        </w:tc>
        <w:tc>
          <w:tcPr>
            <w:tcW w:w="844" w:type="dxa"/>
          </w:tcPr>
          <w:p w14:paraId="6DFF1741" w14:textId="77777777" w:rsidR="00EA5277" w:rsidRDefault="0023769A">
            <w:pPr>
              <w:spacing w:line="276" w:lineRule="auto"/>
              <w:rPr>
                <w:color w:val="000000"/>
                <w:sz w:val="24"/>
                <w:szCs w:val="24"/>
              </w:rPr>
            </w:pPr>
            <w:r>
              <w:rPr>
                <w:color w:val="000000"/>
                <w:sz w:val="24"/>
                <w:szCs w:val="24"/>
              </w:rPr>
              <w:t>24</w:t>
            </w:r>
          </w:p>
        </w:tc>
      </w:tr>
      <w:tr w:rsidR="00EA5277" w14:paraId="590C4D4E" w14:textId="77777777">
        <w:tc>
          <w:tcPr>
            <w:tcW w:w="4087" w:type="dxa"/>
          </w:tcPr>
          <w:p w14:paraId="2CF49959" w14:textId="77777777" w:rsidR="00EA5277" w:rsidRDefault="0023769A">
            <w:pPr>
              <w:spacing w:line="276" w:lineRule="auto"/>
              <w:rPr>
                <w:color w:val="000000"/>
                <w:sz w:val="24"/>
                <w:szCs w:val="24"/>
              </w:rPr>
            </w:pPr>
            <w:r>
              <w:rPr>
                <w:color w:val="000000" w:themeColor="text1"/>
                <w:sz w:val="24"/>
                <w:szCs w:val="24"/>
              </w:rPr>
              <w:t>Drogowe</w:t>
            </w:r>
          </w:p>
        </w:tc>
        <w:tc>
          <w:tcPr>
            <w:tcW w:w="802" w:type="dxa"/>
          </w:tcPr>
          <w:p w14:paraId="3EABA7F3" w14:textId="77777777" w:rsidR="00EA5277" w:rsidRDefault="0023769A">
            <w:pPr>
              <w:spacing w:line="276" w:lineRule="auto"/>
              <w:rPr>
                <w:color w:val="000000"/>
                <w:sz w:val="24"/>
                <w:szCs w:val="24"/>
              </w:rPr>
            </w:pPr>
            <w:r>
              <w:rPr>
                <w:color w:val="000000"/>
                <w:sz w:val="24"/>
                <w:szCs w:val="24"/>
              </w:rPr>
              <w:t>b.d.</w:t>
            </w:r>
          </w:p>
        </w:tc>
        <w:tc>
          <w:tcPr>
            <w:tcW w:w="873" w:type="dxa"/>
          </w:tcPr>
          <w:p w14:paraId="5A56ED18" w14:textId="77777777" w:rsidR="00EA5277" w:rsidRDefault="0023769A">
            <w:pPr>
              <w:spacing w:line="276" w:lineRule="auto"/>
              <w:rPr>
                <w:color w:val="000000"/>
                <w:sz w:val="24"/>
                <w:szCs w:val="24"/>
              </w:rPr>
            </w:pPr>
            <w:r>
              <w:rPr>
                <w:color w:val="000000"/>
                <w:sz w:val="24"/>
                <w:szCs w:val="24"/>
              </w:rPr>
              <w:t>b.d.</w:t>
            </w:r>
          </w:p>
        </w:tc>
        <w:tc>
          <w:tcPr>
            <w:tcW w:w="873" w:type="dxa"/>
          </w:tcPr>
          <w:p w14:paraId="53D28710" w14:textId="77777777" w:rsidR="00EA5277" w:rsidRDefault="0023769A">
            <w:pPr>
              <w:spacing w:line="276" w:lineRule="auto"/>
              <w:rPr>
                <w:color w:val="000000"/>
                <w:sz w:val="24"/>
                <w:szCs w:val="24"/>
              </w:rPr>
            </w:pPr>
            <w:r>
              <w:rPr>
                <w:color w:val="000000"/>
                <w:sz w:val="24"/>
                <w:szCs w:val="24"/>
              </w:rPr>
              <w:t>b.d.</w:t>
            </w:r>
          </w:p>
        </w:tc>
        <w:tc>
          <w:tcPr>
            <w:tcW w:w="911" w:type="dxa"/>
          </w:tcPr>
          <w:p w14:paraId="4E944661" w14:textId="77777777" w:rsidR="00EA5277" w:rsidRDefault="0023769A">
            <w:pPr>
              <w:spacing w:line="276" w:lineRule="auto"/>
              <w:rPr>
                <w:color w:val="000000"/>
                <w:sz w:val="24"/>
                <w:szCs w:val="24"/>
              </w:rPr>
            </w:pPr>
            <w:r>
              <w:rPr>
                <w:color w:val="000000"/>
                <w:sz w:val="24"/>
                <w:szCs w:val="24"/>
              </w:rPr>
              <w:t>b.d.</w:t>
            </w:r>
          </w:p>
        </w:tc>
        <w:tc>
          <w:tcPr>
            <w:tcW w:w="898" w:type="dxa"/>
          </w:tcPr>
          <w:p w14:paraId="295CE1B7" w14:textId="77777777" w:rsidR="00EA5277" w:rsidRDefault="0023769A">
            <w:pPr>
              <w:spacing w:line="276" w:lineRule="auto"/>
              <w:rPr>
                <w:color w:val="000000"/>
                <w:sz w:val="24"/>
                <w:szCs w:val="24"/>
              </w:rPr>
            </w:pPr>
            <w:r>
              <w:rPr>
                <w:color w:val="000000"/>
                <w:sz w:val="24"/>
                <w:szCs w:val="24"/>
              </w:rPr>
              <w:t>18</w:t>
            </w:r>
          </w:p>
        </w:tc>
        <w:tc>
          <w:tcPr>
            <w:tcW w:w="844" w:type="dxa"/>
          </w:tcPr>
          <w:p w14:paraId="6B4BE13A" w14:textId="77777777" w:rsidR="00EA5277" w:rsidRDefault="0023769A">
            <w:pPr>
              <w:spacing w:line="276" w:lineRule="auto"/>
              <w:rPr>
                <w:color w:val="000000"/>
                <w:sz w:val="24"/>
                <w:szCs w:val="24"/>
              </w:rPr>
            </w:pPr>
            <w:r>
              <w:rPr>
                <w:color w:val="000000"/>
                <w:sz w:val="24"/>
                <w:szCs w:val="24"/>
              </w:rPr>
              <w:t>31</w:t>
            </w:r>
          </w:p>
        </w:tc>
      </w:tr>
      <w:tr w:rsidR="00EA5277" w14:paraId="15E84E38" w14:textId="77777777">
        <w:tc>
          <w:tcPr>
            <w:tcW w:w="4087" w:type="dxa"/>
          </w:tcPr>
          <w:p w14:paraId="47FE7E14" w14:textId="77777777" w:rsidR="00EA5277" w:rsidRDefault="0023769A">
            <w:pPr>
              <w:spacing w:line="276" w:lineRule="auto"/>
              <w:rPr>
                <w:color w:val="000000"/>
                <w:sz w:val="24"/>
                <w:szCs w:val="24"/>
              </w:rPr>
            </w:pPr>
            <w:r>
              <w:rPr>
                <w:color w:val="000000" w:themeColor="text1"/>
                <w:sz w:val="24"/>
                <w:szCs w:val="24"/>
              </w:rPr>
              <w:t>Gospodarcze</w:t>
            </w:r>
          </w:p>
        </w:tc>
        <w:tc>
          <w:tcPr>
            <w:tcW w:w="802" w:type="dxa"/>
          </w:tcPr>
          <w:p w14:paraId="0937AFD1" w14:textId="77777777" w:rsidR="00EA5277" w:rsidRDefault="0023769A">
            <w:pPr>
              <w:spacing w:line="276" w:lineRule="auto"/>
              <w:rPr>
                <w:color w:val="000000"/>
                <w:sz w:val="24"/>
                <w:szCs w:val="24"/>
              </w:rPr>
            </w:pPr>
            <w:r>
              <w:rPr>
                <w:color w:val="000000"/>
                <w:sz w:val="24"/>
                <w:szCs w:val="24"/>
              </w:rPr>
              <w:t>b.d.</w:t>
            </w:r>
          </w:p>
        </w:tc>
        <w:tc>
          <w:tcPr>
            <w:tcW w:w="873" w:type="dxa"/>
          </w:tcPr>
          <w:p w14:paraId="3860A3A4" w14:textId="77777777" w:rsidR="00EA5277" w:rsidRDefault="0023769A">
            <w:pPr>
              <w:spacing w:line="276" w:lineRule="auto"/>
              <w:rPr>
                <w:color w:val="000000"/>
                <w:sz w:val="24"/>
                <w:szCs w:val="24"/>
              </w:rPr>
            </w:pPr>
            <w:r>
              <w:rPr>
                <w:color w:val="000000"/>
                <w:sz w:val="24"/>
                <w:szCs w:val="24"/>
              </w:rPr>
              <w:t>38</w:t>
            </w:r>
          </w:p>
        </w:tc>
        <w:tc>
          <w:tcPr>
            <w:tcW w:w="873" w:type="dxa"/>
          </w:tcPr>
          <w:p w14:paraId="6E72A5B0" w14:textId="77777777" w:rsidR="00EA5277" w:rsidRDefault="0023769A">
            <w:pPr>
              <w:spacing w:line="276" w:lineRule="auto"/>
              <w:rPr>
                <w:color w:val="000000"/>
                <w:sz w:val="24"/>
                <w:szCs w:val="24"/>
              </w:rPr>
            </w:pPr>
            <w:r>
              <w:rPr>
                <w:color w:val="000000"/>
                <w:sz w:val="24"/>
                <w:szCs w:val="24"/>
              </w:rPr>
              <w:t>19</w:t>
            </w:r>
          </w:p>
        </w:tc>
        <w:tc>
          <w:tcPr>
            <w:tcW w:w="911" w:type="dxa"/>
          </w:tcPr>
          <w:p w14:paraId="3F4B4C58" w14:textId="77777777" w:rsidR="00EA5277" w:rsidRDefault="0023769A">
            <w:pPr>
              <w:spacing w:line="276" w:lineRule="auto"/>
              <w:rPr>
                <w:color w:val="000000"/>
                <w:sz w:val="24"/>
                <w:szCs w:val="24"/>
              </w:rPr>
            </w:pPr>
            <w:r>
              <w:rPr>
                <w:color w:val="000000"/>
                <w:sz w:val="24"/>
                <w:szCs w:val="24"/>
              </w:rPr>
              <w:t>3</w:t>
            </w:r>
          </w:p>
        </w:tc>
        <w:tc>
          <w:tcPr>
            <w:tcW w:w="898" w:type="dxa"/>
          </w:tcPr>
          <w:p w14:paraId="46BCAC1A" w14:textId="77777777" w:rsidR="00EA5277" w:rsidRDefault="0023769A">
            <w:pPr>
              <w:spacing w:line="276" w:lineRule="auto"/>
              <w:rPr>
                <w:color w:val="000000"/>
                <w:sz w:val="24"/>
                <w:szCs w:val="24"/>
              </w:rPr>
            </w:pPr>
            <w:r>
              <w:rPr>
                <w:color w:val="000000"/>
                <w:sz w:val="24"/>
                <w:szCs w:val="24"/>
              </w:rPr>
              <w:t>b.d.</w:t>
            </w:r>
          </w:p>
        </w:tc>
        <w:tc>
          <w:tcPr>
            <w:tcW w:w="844" w:type="dxa"/>
          </w:tcPr>
          <w:p w14:paraId="4F233D02" w14:textId="77777777" w:rsidR="00EA5277" w:rsidRDefault="0023769A">
            <w:pPr>
              <w:spacing w:line="276" w:lineRule="auto"/>
              <w:rPr>
                <w:color w:val="000000"/>
                <w:sz w:val="24"/>
                <w:szCs w:val="24"/>
              </w:rPr>
            </w:pPr>
            <w:r>
              <w:rPr>
                <w:color w:val="000000"/>
                <w:sz w:val="24"/>
                <w:szCs w:val="24"/>
              </w:rPr>
              <w:t>b.d.</w:t>
            </w:r>
          </w:p>
        </w:tc>
      </w:tr>
      <w:tr w:rsidR="00EA5277" w14:paraId="4769ACFE" w14:textId="77777777">
        <w:tc>
          <w:tcPr>
            <w:tcW w:w="4087" w:type="dxa"/>
          </w:tcPr>
          <w:p w14:paraId="0C0D81AE" w14:textId="77777777" w:rsidR="00EA5277" w:rsidRDefault="0023769A">
            <w:pPr>
              <w:spacing w:line="276" w:lineRule="auto"/>
              <w:rPr>
                <w:color w:val="000000"/>
                <w:sz w:val="24"/>
                <w:szCs w:val="24"/>
              </w:rPr>
            </w:pPr>
            <w:r>
              <w:rPr>
                <w:color w:val="000000" w:themeColor="text1"/>
                <w:sz w:val="24"/>
                <w:szCs w:val="24"/>
              </w:rPr>
              <w:t>Przeciwko zdrowiu i życiu</w:t>
            </w:r>
          </w:p>
        </w:tc>
        <w:tc>
          <w:tcPr>
            <w:tcW w:w="802" w:type="dxa"/>
          </w:tcPr>
          <w:p w14:paraId="7D34A0B0" w14:textId="77777777" w:rsidR="00EA5277" w:rsidRDefault="0023769A">
            <w:pPr>
              <w:spacing w:line="276" w:lineRule="auto"/>
              <w:rPr>
                <w:color w:val="000000"/>
                <w:sz w:val="24"/>
                <w:szCs w:val="24"/>
              </w:rPr>
            </w:pPr>
            <w:r>
              <w:rPr>
                <w:color w:val="000000"/>
                <w:sz w:val="24"/>
                <w:szCs w:val="24"/>
              </w:rPr>
              <w:t>2</w:t>
            </w:r>
          </w:p>
        </w:tc>
        <w:tc>
          <w:tcPr>
            <w:tcW w:w="873" w:type="dxa"/>
          </w:tcPr>
          <w:p w14:paraId="67056DC8" w14:textId="77777777" w:rsidR="00EA5277" w:rsidRDefault="0023769A">
            <w:pPr>
              <w:spacing w:line="276" w:lineRule="auto"/>
              <w:rPr>
                <w:color w:val="000000"/>
                <w:sz w:val="24"/>
                <w:szCs w:val="24"/>
              </w:rPr>
            </w:pPr>
            <w:r>
              <w:rPr>
                <w:color w:val="000000"/>
                <w:sz w:val="24"/>
                <w:szCs w:val="24"/>
              </w:rPr>
              <w:t>1</w:t>
            </w:r>
          </w:p>
        </w:tc>
        <w:tc>
          <w:tcPr>
            <w:tcW w:w="873" w:type="dxa"/>
          </w:tcPr>
          <w:p w14:paraId="56517695" w14:textId="77777777" w:rsidR="00EA5277" w:rsidRDefault="0023769A">
            <w:pPr>
              <w:spacing w:line="276" w:lineRule="auto"/>
              <w:rPr>
                <w:color w:val="000000"/>
                <w:sz w:val="24"/>
                <w:szCs w:val="24"/>
              </w:rPr>
            </w:pPr>
            <w:r>
              <w:rPr>
                <w:color w:val="000000"/>
                <w:sz w:val="24"/>
                <w:szCs w:val="24"/>
              </w:rPr>
              <w:t>0</w:t>
            </w:r>
          </w:p>
        </w:tc>
        <w:tc>
          <w:tcPr>
            <w:tcW w:w="911" w:type="dxa"/>
          </w:tcPr>
          <w:p w14:paraId="0E3F25AC" w14:textId="77777777" w:rsidR="00EA5277" w:rsidRDefault="0023769A">
            <w:pPr>
              <w:spacing w:line="276" w:lineRule="auto"/>
              <w:rPr>
                <w:color w:val="000000"/>
                <w:sz w:val="24"/>
                <w:szCs w:val="24"/>
              </w:rPr>
            </w:pPr>
            <w:r>
              <w:rPr>
                <w:color w:val="000000"/>
                <w:sz w:val="24"/>
                <w:szCs w:val="24"/>
              </w:rPr>
              <w:t>1</w:t>
            </w:r>
          </w:p>
        </w:tc>
        <w:tc>
          <w:tcPr>
            <w:tcW w:w="898" w:type="dxa"/>
          </w:tcPr>
          <w:p w14:paraId="2794EE69" w14:textId="77777777" w:rsidR="00EA5277" w:rsidRDefault="0023769A">
            <w:pPr>
              <w:spacing w:line="276" w:lineRule="auto"/>
              <w:rPr>
                <w:color w:val="000000"/>
                <w:sz w:val="24"/>
                <w:szCs w:val="24"/>
              </w:rPr>
            </w:pPr>
            <w:r>
              <w:rPr>
                <w:color w:val="000000"/>
                <w:sz w:val="24"/>
                <w:szCs w:val="24"/>
              </w:rPr>
              <w:t>1</w:t>
            </w:r>
          </w:p>
        </w:tc>
        <w:tc>
          <w:tcPr>
            <w:tcW w:w="844" w:type="dxa"/>
          </w:tcPr>
          <w:p w14:paraId="178AEB18" w14:textId="77777777" w:rsidR="00EA5277" w:rsidRDefault="0023769A">
            <w:pPr>
              <w:spacing w:line="276" w:lineRule="auto"/>
              <w:rPr>
                <w:color w:val="000000"/>
                <w:sz w:val="24"/>
                <w:szCs w:val="24"/>
              </w:rPr>
            </w:pPr>
            <w:r>
              <w:rPr>
                <w:color w:val="000000"/>
                <w:sz w:val="24"/>
                <w:szCs w:val="24"/>
              </w:rPr>
              <w:t>0</w:t>
            </w:r>
          </w:p>
        </w:tc>
      </w:tr>
    </w:tbl>
    <w:p w14:paraId="3C1E6BBC" w14:textId="77777777" w:rsidR="00EA5277" w:rsidRDefault="0023769A">
      <w:pPr>
        <w:spacing w:after="0"/>
        <w:jc w:val="both"/>
        <w:rPr>
          <w:rFonts w:cs="Garamond"/>
          <w:i/>
          <w:sz w:val="20"/>
        </w:rPr>
      </w:pPr>
      <w:r>
        <w:rPr>
          <w:rFonts w:cs="Garamond"/>
          <w:i/>
          <w:sz w:val="20"/>
        </w:rPr>
        <w:t>Źródło: Komenda Powiatowa Policji w Zduńskiej Woli</w:t>
      </w:r>
    </w:p>
    <w:p w14:paraId="7617CE81" w14:textId="77777777" w:rsidR="00EA5277" w:rsidRDefault="0023769A">
      <w:pPr>
        <w:spacing w:after="0"/>
        <w:jc w:val="both"/>
        <w:rPr>
          <w:rFonts w:cs="Garamond"/>
        </w:rPr>
      </w:pPr>
      <w:r>
        <w:rPr>
          <w:rFonts w:cs="Garamond"/>
        </w:rPr>
        <w:tab/>
      </w:r>
    </w:p>
    <w:p w14:paraId="0A5A2872" w14:textId="77777777" w:rsidR="00EA5277" w:rsidRDefault="0023769A">
      <w:pPr>
        <w:spacing w:after="0"/>
        <w:jc w:val="both"/>
        <w:rPr>
          <w:rFonts w:cs="Garamond"/>
        </w:rPr>
      </w:pPr>
      <w:r>
        <w:rPr>
          <w:rFonts w:cs="Garamond"/>
        </w:rPr>
        <w:tab/>
        <w:t xml:space="preserve">Dane GUS nt. poziomu liczby przestępstw na 1000 mieszkańców zostały zaprezentowane na wykresie. Poziom przestępczości w Polsce w roku 2009 był ponad 2-krotnie wyższy niż w gminie </w:t>
      </w:r>
      <w:r>
        <w:rPr>
          <w:rFonts w:cs="Garamond"/>
        </w:rPr>
        <w:br/>
        <w:t xml:space="preserve">i mieście Szadek. W latach 2017-2019 był również wyższy o ponad i miał tendencję wzrostową. </w:t>
      </w:r>
    </w:p>
    <w:p w14:paraId="3FCE6160" w14:textId="77777777" w:rsidR="00EA5277" w:rsidRDefault="00EA5277">
      <w:pPr>
        <w:spacing w:after="0"/>
        <w:jc w:val="both"/>
        <w:rPr>
          <w:rFonts w:cs="Garamond"/>
        </w:rPr>
      </w:pPr>
    </w:p>
    <w:p w14:paraId="6B7A700C" w14:textId="77777777" w:rsidR="00EA5277" w:rsidRDefault="0023769A">
      <w:pPr>
        <w:spacing w:after="0"/>
        <w:rPr>
          <w:rFonts w:cs="Garamond"/>
        </w:rPr>
      </w:pPr>
      <w:r>
        <w:rPr>
          <w:rFonts w:cs="Garamond"/>
        </w:rPr>
        <w:t xml:space="preserve">Wykres 24. Przestępstwa ogółem na 1000 mieszkańców w mieście i gminie Szadek i Polsce w latach 2009 i 2917-2019. </w:t>
      </w:r>
    </w:p>
    <w:p w14:paraId="532963D6" w14:textId="77777777" w:rsidR="00EA5277" w:rsidRDefault="0023769A">
      <w:pPr>
        <w:spacing w:after="0"/>
        <w:jc w:val="center"/>
        <w:rPr>
          <w:rFonts w:cs="Garamond"/>
        </w:rPr>
      </w:pPr>
      <w:r>
        <w:rPr>
          <w:rFonts w:cs="Garamond"/>
          <w:noProof/>
          <w:lang w:eastAsia="pl-PL"/>
        </w:rPr>
        <w:drawing>
          <wp:inline distT="0" distB="0" distL="0" distR="0" wp14:anchorId="45DDEA36" wp14:editId="6D6EE42B">
            <wp:extent cx="4572000" cy="2743200"/>
            <wp:effectExtent l="19050" t="0" r="19050" b="0"/>
            <wp:docPr id="4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5E7DCBC" w14:textId="77777777" w:rsidR="00EA5277" w:rsidRDefault="0023769A">
      <w:pPr>
        <w:spacing w:after="0"/>
        <w:jc w:val="both"/>
        <w:rPr>
          <w:rFonts w:cs="Garamond"/>
          <w:i/>
          <w:sz w:val="20"/>
          <w:szCs w:val="20"/>
        </w:rPr>
      </w:pPr>
      <w:r>
        <w:rPr>
          <w:rFonts w:cs="Garamond"/>
          <w:i/>
          <w:sz w:val="20"/>
          <w:szCs w:val="20"/>
        </w:rPr>
        <w:t xml:space="preserve">Źródło: Opracowanie własne na podstawie danych BDL GUS i Komendy Powiatowej Policji w Zduńskiej Woli </w:t>
      </w:r>
    </w:p>
    <w:p w14:paraId="5B0C09E3" w14:textId="77777777" w:rsidR="00EA5277" w:rsidRDefault="00EA5277">
      <w:pPr>
        <w:spacing w:after="0"/>
        <w:ind w:left="1" w:firstLine="708"/>
        <w:jc w:val="both"/>
        <w:rPr>
          <w:rFonts w:eastAsia="Times New Roman"/>
        </w:rPr>
      </w:pPr>
    </w:p>
    <w:p w14:paraId="77E43163" w14:textId="77777777" w:rsidR="00EA5277" w:rsidRDefault="0023769A">
      <w:pPr>
        <w:spacing w:after="0"/>
        <w:ind w:left="1" w:firstLine="708"/>
        <w:jc w:val="both"/>
        <w:rPr>
          <w:rFonts w:eastAsia="Times New Roman"/>
        </w:rPr>
      </w:pPr>
      <w:r>
        <w:rPr>
          <w:rFonts w:eastAsia="Times New Roman"/>
        </w:rPr>
        <w:t xml:space="preserve">Wskazać należy, iż prawie 33% przestępstw to czyny związane z kierowaniem pojazdami pod wpływem alkoholu lub innego podobnie działającego środka albo niestosowanie się do orzeczenia sądu w zakresie zakazu prowadzenia pojazdów mechanicznych. W roku 2019 kierujących w stanie nietrzeźwości ujawniono 21, gdzie rok wcześniej było ich 13. Natomiast kierujących nie stosujących się do orzeczonych przez sąd środków karnych ujawniono w 2019 roku 10 ( w roku 2018 -5). </w:t>
      </w:r>
      <w:r>
        <w:rPr>
          <w:rFonts w:eastAsia="Times New Roman"/>
        </w:rPr>
        <w:br/>
        <w:t>W związku z powyższym na terenie Gminy i Miasta Szadek prowadzone są działania w zakresie przestrzegania przepisów ruchu drogowego. W 2019 roku na terenie Gminy i Miasta Szadek nie ujawniono przestępstw rozbójniczych, ujawniono 2 przestępstwa narkotykowe, a w 2018 jedno.</w:t>
      </w:r>
    </w:p>
    <w:p w14:paraId="0847A0B3" w14:textId="77777777" w:rsidR="00EA5277" w:rsidRDefault="0023769A">
      <w:pPr>
        <w:rPr>
          <w:rFonts w:eastAsia="Times New Roman"/>
        </w:rPr>
      </w:pPr>
      <w:r>
        <w:rPr>
          <w:rFonts w:eastAsia="Times New Roman"/>
        </w:rPr>
        <w:br w:type="page"/>
      </w:r>
    </w:p>
    <w:p w14:paraId="3EEC9EB6" w14:textId="77777777" w:rsidR="00EA5277" w:rsidRDefault="0023769A">
      <w:pPr>
        <w:spacing w:after="0"/>
        <w:ind w:left="1" w:firstLine="708"/>
        <w:jc w:val="both"/>
        <w:rPr>
          <w:rFonts w:eastAsia="Times New Roman"/>
        </w:rPr>
      </w:pPr>
      <w:r>
        <w:rPr>
          <w:rFonts w:eastAsia="Times New Roman"/>
        </w:rPr>
        <w:lastRenderedPageBreak/>
        <w:t>Oprócz wyżej wymienionych działań Policja wykonuje działania z zakresu:</w:t>
      </w:r>
    </w:p>
    <w:p w14:paraId="169181FD" w14:textId="77777777" w:rsidR="00EA5277" w:rsidRDefault="0023769A">
      <w:pPr>
        <w:pStyle w:val="Akapitzlist"/>
        <w:numPr>
          <w:ilvl w:val="0"/>
          <w:numId w:val="16"/>
        </w:numPr>
        <w:spacing w:after="0"/>
        <w:jc w:val="both"/>
        <w:rPr>
          <w:rFonts w:eastAsia="Times New Roman"/>
        </w:rPr>
      </w:pPr>
      <w:r>
        <w:rPr>
          <w:rFonts w:eastAsia="Times New Roman"/>
        </w:rPr>
        <w:t>zapobieganie przestępczości i demoralizacji nieletnich, w tym przeciwdziałanie sprzedaży alkoholu i papierosów osobom małoletnim; spotkania z pedagogami szkół, spotkania z młodzieżą (2019 - 90 spotkań, 2018 - 54);</w:t>
      </w:r>
    </w:p>
    <w:p w14:paraId="67348087" w14:textId="77777777" w:rsidR="00EA5277" w:rsidRDefault="0023769A">
      <w:pPr>
        <w:pStyle w:val="Akapitzlist"/>
        <w:numPr>
          <w:ilvl w:val="0"/>
          <w:numId w:val="16"/>
        </w:numPr>
        <w:spacing w:after="0"/>
        <w:jc w:val="both"/>
        <w:rPr>
          <w:rFonts w:eastAsia="Times New Roman"/>
        </w:rPr>
      </w:pPr>
      <w:r>
        <w:rPr>
          <w:rFonts w:eastAsia="Times New Roman"/>
        </w:rPr>
        <w:t>działalność profilaktyczna oraz interwencja wobec nieletnich, w tym;</w:t>
      </w:r>
    </w:p>
    <w:p w14:paraId="6433AF08" w14:textId="77777777" w:rsidR="00EA5277" w:rsidRDefault="0023769A">
      <w:pPr>
        <w:pStyle w:val="Akapitzlist"/>
        <w:numPr>
          <w:ilvl w:val="1"/>
          <w:numId w:val="16"/>
        </w:numPr>
        <w:spacing w:after="0"/>
        <w:jc w:val="both"/>
        <w:rPr>
          <w:rFonts w:eastAsia="Times New Roman"/>
        </w:rPr>
      </w:pPr>
      <w:r>
        <w:rPr>
          <w:rFonts w:eastAsia="Times New Roman"/>
        </w:rPr>
        <w:t>bezpieczeństwo dzieci i młodzieży,</w:t>
      </w:r>
    </w:p>
    <w:p w14:paraId="2DCEA6A4" w14:textId="77777777" w:rsidR="00EA5277" w:rsidRDefault="0023769A">
      <w:pPr>
        <w:pStyle w:val="Akapitzlist"/>
        <w:numPr>
          <w:ilvl w:val="1"/>
          <w:numId w:val="16"/>
        </w:numPr>
        <w:spacing w:after="0"/>
        <w:jc w:val="both"/>
        <w:rPr>
          <w:rFonts w:eastAsia="Times New Roman"/>
        </w:rPr>
      </w:pPr>
      <w:r>
        <w:rPr>
          <w:rFonts w:eastAsia="Times New Roman"/>
        </w:rPr>
        <w:t>patologie społeczne</w:t>
      </w:r>
    </w:p>
    <w:p w14:paraId="6BDBA829" w14:textId="77777777" w:rsidR="00EA5277" w:rsidRDefault="0023769A">
      <w:pPr>
        <w:pStyle w:val="Akapitzlist"/>
        <w:numPr>
          <w:ilvl w:val="1"/>
          <w:numId w:val="16"/>
        </w:numPr>
        <w:spacing w:after="0"/>
        <w:jc w:val="both"/>
        <w:rPr>
          <w:rFonts w:eastAsia="Times New Roman"/>
        </w:rPr>
      </w:pPr>
      <w:r>
        <w:rPr>
          <w:rFonts w:eastAsia="Times New Roman"/>
        </w:rPr>
        <w:t>bezpieczeństwo osób starszych</w:t>
      </w:r>
    </w:p>
    <w:p w14:paraId="64CF0AC7" w14:textId="77777777" w:rsidR="00EA5277" w:rsidRDefault="0023769A">
      <w:pPr>
        <w:pStyle w:val="Akapitzlist"/>
        <w:numPr>
          <w:ilvl w:val="1"/>
          <w:numId w:val="16"/>
        </w:numPr>
        <w:spacing w:after="0"/>
        <w:jc w:val="both"/>
        <w:rPr>
          <w:rFonts w:eastAsia="Times New Roman"/>
        </w:rPr>
      </w:pPr>
      <w:r>
        <w:rPr>
          <w:rFonts w:eastAsia="Times New Roman"/>
        </w:rPr>
        <w:t>cyberprzestępczość</w:t>
      </w:r>
    </w:p>
    <w:p w14:paraId="75DD650F" w14:textId="77777777" w:rsidR="00EA5277" w:rsidRDefault="0023769A">
      <w:pPr>
        <w:pStyle w:val="Akapitzlist"/>
        <w:numPr>
          <w:ilvl w:val="1"/>
          <w:numId w:val="16"/>
        </w:numPr>
        <w:spacing w:after="0"/>
        <w:jc w:val="both"/>
        <w:rPr>
          <w:rFonts w:eastAsia="Times New Roman"/>
        </w:rPr>
      </w:pPr>
      <w:r>
        <w:rPr>
          <w:rFonts w:eastAsia="Times New Roman"/>
        </w:rPr>
        <w:t>bezpieczeństwo w przestrzeni publicznej;</w:t>
      </w:r>
    </w:p>
    <w:p w14:paraId="497AD873" w14:textId="77777777" w:rsidR="00EA5277" w:rsidRDefault="0023769A">
      <w:pPr>
        <w:pStyle w:val="Akapitzlist"/>
        <w:numPr>
          <w:ilvl w:val="0"/>
          <w:numId w:val="16"/>
        </w:numPr>
        <w:spacing w:after="0"/>
        <w:jc w:val="both"/>
        <w:rPr>
          <w:rFonts w:eastAsia="Times New Roman"/>
        </w:rPr>
      </w:pPr>
      <w:r>
        <w:rPr>
          <w:rFonts w:eastAsia="Times New Roman"/>
        </w:rPr>
        <w:t>działalność w związku z przemocą w rodzinie, w tym</w:t>
      </w:r>
    </w:p>
    <w:p w14:paraId="08CE921E" w14:textId="77777777" w:rsidR="00EA5277" w:rsidRDefault="0023769A">
      <w:pPr>
        <w:pStyle w:val="Akapitzlist"/>
        <w:numPr>
          <w:ilvl w:val="1"/>
          <w:numId w:val="16"/>
        </w:numPr>
        <w:spacing w:after="0"/>
        <w:jc w:val="both"/>
        <w:rPr>
          <w:rFonts w:eastAsia="Times New Roman"/>
        </w:rPr>
      </w:pPr>
      <w:r>
        <w:rPr>
          <w:rFonts w:eastAsia="Times New Roman"/>
        </w:rPr>
        <w:t xml:space="preserve">wypełnianie formularzy „Niebieska Karta - A” stwierdzających przemoc </w:t>
      </w:r>
      <w:r>
        <w:rPr>
          <w:rFonts w:eastAsia="Times New Roman"/>
        </w:rPr>
        <w:br/>
        <w:t>w rodzinie - 4 w 2019 r,</w:t>
      </w:r>
    </w:p>
    <w:p w14:paraId="77C8304F" w14:textId="77777777" w:rsidR="00EA5277" w:rsidRDefault="0023769A">
      <w:pPr>
        <w:pStyle w:val="Akapitzlist"/>
        <w:numPr>
          <w:ilvl w:val="1"/>
          <w:numId w:val="16"/>
        </w:numPr>
        <w:spacing w:after="0"/>
        <w:jc w:val="both"/>
        <w:rPr>
          <w:rFonts w:eastAsia="Times New Roman"/>
        </w:rPr>
      </w:pPr>
      <w:r>
        <w:rPr>
          <w:rFonts w:eastAsia="Times New Roman"/>
        </w:rPr>
        <w:t>ustalanie podejrzanych o dotknięcie przemocą (w 2019 - 4 kobiety) oraz podejrzanych o stosowanie przemocy (w 2019 - 4 mężczyzn),</w:t>
      </w:r>
    </w:p>
    <w:p w14:paraId="55F2355E" w14:textId="77777777" w:rsidR="00EA5277" w:rsidRDefault="0023769A">
      <w:pPr>
        <w:pStyle w:val="Akapitzlist"/>
        <w:numPr>
          <w:ilvl w:val="1"/>
          <w:numId w:val="16"/>
        </w:numPr>
        <w:spacing w:after="0"/>
        <w:jc w:val="both"/>
        <w:rPr>
          <w:rFonts w:eastAsia="Times New Roman"/>
        </w:rPr>
      </w:pPr>
      <w:r>
        <w:rPr>
          <w:rFonts w:eastAsia="Times New Roman"/>
        </w:rPr>
        <w:t>spotkania w grupach zespołów interdyscyplinarnych (4 - 2019)</w:t>
      </w:r>
    </w:p>
    <w:p w14:paraId="47F63BED" w14:textId="77777777" w:rsidR="00EA5277" w:rsidRDefault="0023769A">
      <w:pPr>
        <w:pStyle w:val="Akapitzlist"/>
        <w:numPr>
          <w:ilvl w:val="1"/>
          <w:numId w:val="16"/>
        </w:numPr>
        <w:spacing w:after="0"/>
        <w:jc w:val="both"/>
        <w:rPr>
          <w:rFonts w:eastAsia="Times New Roman"/>
        </w:rPr>
      </w:pPr>
      <w:r>
        <w:rPr>
          <w:rFonts w:eastAsia="Times New Roman"/>
        </w:rPr>
        <w:t xml:space="preserve">spotkania w grupach roboczych (19 - 2019). </w:t>
      </w:r>
    </w:p>
    <w:p w14:paraId="4C65D8B3" w14:textId="77777777" w:rsidR="00EA5277" w:rsidRDefault="0023769A">
      <w:pPr>
        <w:pStyle w:val="Akapitzlist"/>
        <w:numPr>
          <w:ilvl w:val="0"/>
          <w:numId w:val="16"/>
        </w:numPr>
        <w:spacing w:after="0"/>
        <w:jc w:val="both"/>
        <w:rPr>
          <w:rFonts w:eastAsia="Times New Roman"/>
        </w:rPr>
      </w:pPr>
      <w:r>
        <w:rPr>
          <w:rFonts w:eastAsia="Times New Roman"/>
        </w:rPr>
        <w:t>bezpieczeństwo w ruchu drogowym,</w:t>
      </w:r>
    </w:p>
    <w:p w14:paraId="7A37308D" w14:textId="77777777" w:rsidR="00EA5277" w:rsidRDefault="0023769A">
      <w:pPr>
        <w:pStyle w:val="Akapitzlist"/>
        <w:numPr>
          <w:ilvl w:val="0"/>
          <w:numId w:val="16"/>
        </w:numPr>
        <w:spacing w:after="0"/>
        <w:jc w:val="both"/>
        <w:rPr>
          <w:rFonts w:eastAsia="Times New Roman"/>
        </w:rPr>
      </w:pPr>
      <w:r>
        <w:rPr>
          <w:rFonts w:eastAsia="Times New Roman"/>
        </w:rPr>
        <w:t>działalność prasowo-informacyjna,</w:t>
      </w:r>
    </w:p>
    <w:p w14:paraId="324E9626" w14:textId="77777777" w:rsidR="00EA5277" w:rsidRDefault="0023769A">
      <w:pPr>
        <w:pStyle w:val="Akapitzlist"/>
        <w:numPr>
          <w:ilvl w:val="0"/>
          <w:numId w:val="16"/>
        </w:numPr>
        <w:spacing w:after="0"/>
        <w:jc w:val="both"/>
        <w:rPr>
          <w:rFonts w:eastAsia="Times New Roman"/>
        </w:rPr>
      </w:pPr>
      <w:r>
        <w:rPr>
          <w:rFonts w:eastAsia="Times New Roman"/>
        </w:rPr>
        <w:t>współpraca z władzami samorządowymi Gminy i Miasta Szadek, m.in. uzyskanie dofinansowania w wysokości 4000 zł na zakup radiowozu nieoznakowanego oraz 3000 zł rekompensaty za czas służby przekraczający normę określoną przepisami, oraz środki na zakup odblasków bezpieczeństwa rozdawanych podczas spotkań profilaktycznych z mieszkańcami i młodzieżą.</w:t>
      </w:r>
    </w:p>
    <w:p w14:paraId="0BE2EC46" w14:textId="77777777" w:rsidR="00EA5277" w:rsidRDefault="0023769A">
      <w:pPr>
        <w:spacing w:after="0"/>
        <w:ind w:firstLine="708"/>
        <w:jc w:val="both"/>
        <w:rPr>
          <w:rFonts w:cs="Garamond"/>
        </w:rPr>
      </w:pPr>
      <w:r>
        <w:rPr>
          <w:rFonts w:cs="Garamond"/>
        </w:rPr>
        <w:t xml:space="preserve">Na terenie Gminy i Miasta Szadek nie stwierdza się wysokiego poziomu przestępczości, Poziom poczucia bezpieczeństwa mieszkańcy ocenili jako średni 48%, a 21 % badanych zadeklarowało wysoki. </w:t>
      </w:r>
    </w:p>
    <w:p w14:paraId="1B8F0350" w14:textId="77777777" w:rsidR="00EA5277" w:rsidRDefault="00EA5277">
      <w:pPr>
        <w:spacing w:after="0"/>
        <w:ind w:left="1" w:hanging="1"/>
        <w:jc w:val="both"/>
        <w:rPr>
          <w:rFonts w:eastAsia="Times New Roman"/>
          <w:b/>
        </w:rPr>
      </w:pPr>
    </w:p>
    <w:p w14:paraId="587ECB49" w14:textId="77777777" w:rsidR="00EA5277" w:rsidRDefault="0023769A">
      <w:pPr>
        <w:spacing w:after="0"/>
        <w:ind w:left="1" w:hanging="1"/>
        <w:jc w:val="both"/>
        <w:rPr>
          <w:rFonts w:eastAsia="Times New Roman"/>
        </w:rPr>
      </w:pPr>
      <w:r>
        <w:rPr>
          <w:rFonts w:eastAsia="Times New Roman"/>
          <w:b/>
        </w:rPr>
        <w:t>Ochrona Przeciwpożarowa w Gminie</w:t>
      </w:r>
    </w:p>
    <w:p w14:paraId="13498457" w14:textId="77777777" w:rsidR="00EA5277" w:rsidRDefault="0023769A">
      <w:pPr>
        <w:spacing w:after="0"/>
        <w:ind w:left="1" w:firstLine="708"/>
        <w:jc w:val="both"/>
        <w:rPr>
          <w:rFonts w:eastAsia="Times New Roman"/>
        </w:rPr>
      </w:pPr>
      <w:r>
        <w:rPr>
          <w:rFonts w:eastAsia="Times New Roman"/>
        </w:rPr>
        <w:t>Na terenie Gminy i Miasta Szadek w 2019 roku funkcjonowało 15 jednostek Ochotniczych Straży Pożarnych ( OSP Szadek, OSP Wilamów, OSP Choszczewo, OSP Krokocice, OSP Grzybów, OSP Przatów, OSP Prusinowice, OSP Kromolin Stary, OSP Tarnówka, OSP Borki Prusinowskie, OSP Rzepiszew, OSP Kotliny, OSP Sikucin, OSP Łobudzice, OSP Kobyla Miejska). Jednostki te były finansowane Przez Gminę i Miasto Szadek na podstawie art. 32 ust. 2 i 3 ustawy z dnia 24 sierpnia 1991 roku o ochronie przeciwpożarowej (Dz.U. z 2018 r., poz. 620 ze zm.) w zakresie ich utrzymania, wyposażenia, ubezpieczenia i zapewnienia ich gotowości bojowej. Jednostki OSP Szadek, OSP Wilamów oraz OSP Choszczewo są włączone do KSRG</w:t>
      </w:r>
    </w:p>
    <w:p w14:paraId="0666C8C3" w14:textId="77777777" w:rsidR="00EA5277" w:rsidRDefault="0023769A">
      <w:pPr>
        <w:spacing w:after="0"/>
        <w:ind w:left="1" w:right="20"/>
        <w:jc w:val="both"/>
        <w:rPr>
          <w:rFonts w:eastAsia="Arial"/>
        </w:rPr>
      </w:pPr>
      <w:r>
        <w:rPr>
          <w:rFonts w:eastAsia="Times New Roman"/>
        </w:rPr>
        <w:t xml:space="preserve">W 2019 roku Ochotnicze Straże Pożarne z terenu Gminy i Miasta Szadek interweniowały 158 razy (78 pożarów, 75 miejscowych zagrożeń i 5 alarmów fałszywych). W 2018 roku było </w:t>
      </w:r>
      <w:r>
        <w:rPr>
          <w:rFonts w:eastAsia="Arial"/>
        </w:rPr>
        <w:t xml:space="preserve">157 interwencji (39 pożarów, 105 miejscowych zagrożeń, 9 zabezpieczeń terenu i 4 alarmy fałszywe). </w:t>
      </w:r>
    </w:p>
    <w:p w14:paraId="30309B6F" w14:textId="77777777" w:rsidR="00EA5277" w:rsidRDefault="00EA5277">
      <w:pPr>
        <w:spacing w:after="0"/>
        <w:ind w:left="1" w:right="20"/>
        <w:jc w:val="both"/>
        <w:rPr>
          <w:rFonts w:eastAsia="Times New Roman"/>
          <w:b/>
        </w:rPr>
      </w:pPr>
    </w:p>
    <w:p w14:paraId="53C7CCD0" w14:textId="77777777" w:rsidR="00EA5277" w:rsidRDefault="0023769A">
      <w:pPr>
        <w:spacing w:after="0"/>
        <w:ind w:left="1" w:right="20"/>
        <w:jc w:val="both"/>
        <w:rPr>
          <w:rFonts w:eastAsia="Times New Roman"/>
          <w:b/>
        </w:rPr>
      </w:pPr>
      <w:r>
        <w:rPr>
          <w:rFonts w:eastAsia="Times New Roman"/>
          <w:b/>
        </w:rPr>
        <w:t>Przemoc i uzależnienia od środków psychoaktywnych</w:t>
      </w:r>
    </w:p>
    <w:p w14:paraId="33091916" w14:textId="77777777" w:rsidR="00EA5277" w:rsidRDefault="0023769A">
      <w:pPr>
        <w:spacing w:after="0"/>
        <w:ind w:firstLine="708"/>
        <w:jc w:val="both"/>
        <w:rPr>
          <w:rFonts w:cs="Garamond"/>
        </w:rPr>
      </w:pPr>
      <w:r>
        <w:rPr>
          <w:rFonts w:cs="Garamond"/>
        </w:rPr>
        <w:t xml:space="preserve">Kodeks karny do kategorii przestępstw zalicza przemoc w rodzinie. Zgodnie z art. 207 § 1 kto znęca się fizycznie lub psychicznie nad osobą najbliższą lub nad inną osobą pozostającą w stałym lub przemijającym stosunku zależności od sprawcy albo nad małoletnim lub osobą nieporadną ze względu na jej stan psychiczny lub fizyczny, podlega karze pozbawienia wolności od 3 miesięcy do lat 5. Przemoc </w:t>
      </w:r>
      <w:r>
        <w:rPr>
          <w:rFonts w:cs="Garamond"/>
        </w:rPr>
        <w:lastRenderedPageBreak/>
        <w:t>domowa to zamierzone i wykorzystujące przewagę sił działanie przeciw członkowi rodziny, naruszające prawa i dobra osobiste, powodujące cierpienie i szkody.</w:t>
      </w:r>
    </w:p>
    <w:p w14:paraId="7F142C71" w14:textId="77777777" w:rsidR="00EA5277" w:rsidRDefault="0023769A">
      <w:pPr>
        <w:spacing w:after="0"/>
        <w:ind w:firstLine="708"/>
        <w:jc w:val="both"/>
        <w:rPr>
          <w:rFonts w:cs="Garamond"/>
        </w:rPr>
      </w:pPr>
      <w:r>
        <w:rPr>
          <w:rFonts w:cs="Garamond"/>
        </w:rPr>
        <w:t>Według ustawy z dnia 29 lipca 2005 r. o przeciwdziałaniu przemocy w rodzinie</w:t>
      </w:r>
      <w:r>
        <w:rPr>
          <w:rStyle w:val="Odwoanieprzypisudolnego"/>
          <w:rFonts w:cs="Garamond"/>
        </w:rPr>
        <w:footnoteReference w:id="14"/>
      </w:r>
      <w:r>
        <w:rPr>
          <w:rFonts w:cs="Garamond"/>
        </w:rPr>
        <w:t>, definiuje się ją jako wszelkie incydenty gróźb, przemocy lub nękania (psychologicznego, fizycznego, seksualnego, ekonomicznego lub emocjonalnego) między osobami dorosłymi, którzy żyją w związku partnerskim lub są członkami tej samej rodziny, niezależnie od płci i orientacji seksualnej. Przemoc w rodzinie charakteryzuje się tym, że:</w:t>
      </w:r>
    </w:p>
    <w:p w14:paraId="43F9E7E2" w14:textId="77777777" w:rsidR="00EA5277" w:rsidRDefault="0023769A">
      <w:pPr>
        <w:pStyle w:val="Akapitzlist"/>
        <w:numPr>
          <w:ilvl w:val="0"/>
          <w:numId w:val="14"/>
        </w:numPr>
        <w:spacing w:after="0"/>
        <w:jc w:val="both"/>
        <w:rPr>
          <w:rFonts w:cs="Garamond"/>
        </w:rPr>
      </w:pPr>
      <w:r>
        <w:rPr>
          <w:rFonts w:cs="Garamond"/>
        </w:rPr>
        <w:t xml:space="preserve">jest intencjonalna – przemoc jest zamierzonym działaniem człowieka i ma na celu kontrolowanie </w:t>
      </w:r>
      <w:r>
        <w:rPr>
          <w:rFonts w:cs="Garamond"/>
        </w:rPr>
        <w:br/>
        <w:t>i podporządkowanie ofiary,</w:t>
      </w:r>
    </w:p>
    <w:p w14:paraId="65419441" w14:textId="77777777" w:rsidR="00EA5277" w:rsidRDefault="0023769A">
      <w:pPr>
        <w:pStyle w:val="Akapitzlist"/>
        <w:numPr>
          <w:ilvl w:val="0"/>
          <w:numId w:val="14"/>
        </w:numPr>
        <w:spacing w:after="0"/>
        <w:jc w:val="both"/>
        <w:rPr>
          <w:rFonts w:cs="Garamond"/>
        </w:rPr>
      </w:pPr>
      <w:r>
        <w:rPr>
          <w:rFonts w:cs="Garamond"/>
        </w:rPr>
        <w:t xml:space="preserve">siły są nierównomierne – w relacji jedna ze stron ma przewagę nad drugą (ofiara jest słabsza </w:t>
      </w:r>
      <w:r>
        <w:rPr>
          <w:rFonts w:cs="Garamond"/>
        </w:rPr>
        <w:br/>
        <w:t>a sprawca silniejszy),</w:t>
      </w:r>
    </w:p>
    <w:p w14:paraId="1FE16293" w14:textId="77777777" w:rsidR="00EA5277" w:rsidRDefault="0023769A">
      <w:pPr>
        <w:pStyle w:val="Akapitzlist"/>
        <w:numPr>
          <w:ilvl w:val="0"/>
          <w:numId w:val="14"/>
        </w:numPr>
        <w:spacing w:after="0"/>
        <w:jc w:val="both"/>
        <w:rPr>
          <w:rFonts w:cs="Garamond"/>
        </w:rPr>
      </w:pPr>
      <w:r>
        <w:rPr>
          <w:rFonts w:cs="Garamond"/>
        </w:rPr>
        <w:t>narusza prawa i dobra osobiste – sprawca wykorzystuje przewagę siły, narusza podstawowe prawa ofiary (np. prawo do nietykalności fizycznej, godności, szacunku itd.),</w:t>
      </w:r>
    </w:p>
    <w:p w14:paraId="248F5687" w14:textId="77777777" w:rsidR="00EA5277" w:rsidRDefault="0023769A">
      <w:pPr>
        <w:pStyle w:val="Akapitzlist"/>
        <w:numPr>
          <w:ilvl w:val="0"/>
          <w:numId w:val="14"/>
        </w:numPr>
        <w:spacing w:after="0"/>
        <w:jc w:val="both"/>
        <w:rPr>
          <w:rFonts w:cs="Garamond"/>
        </w:rPr>
      </w:pPr>
      <w:r>
        <w:rPr>
          <w:rFonts w:cs="Garamond"/>
        </w:rPr>
        <w:t xml:space="preserve">powoduje cierpienie i ból – sprawca naraża zdrowie i życie ofiary na poważne szkody, </w:t>
      </w:r>
      <w:r>
        <w:rPr>
          <w:rFonts w:cs="Garamond"/>
        </w:rPr>
        <w:br/>
        <w:t>a doświadczenie bólu i cierpienia sprawia, że ofiara ma mniejszą zdolność do samoobrony.</w:t>
      </w:r>
    </w:p>
    <w:p w14:paraId="29F74A91" w14:textId="77777777" w:rsidR="00EA5277" w:rsidRDefault="0023769A">
      <w:pPr>
        <w:spacing w:after="0"/>
        <w:jc w:val="both"/>
        <w:rPr>
          <w:rFonts w:cs="Garamond"/>
        </w:rPr>
      </w:pPr>
      <w:r>
        <w:rPr>
          <w:rFonts w:cs="Garamond"/>
        </w:rPr>
        <w:tab/>
        <w:t>Zwiększenie efektu przeciwdziałania przemocy w rodzinie oraz pomocy dla rodzin krzywdzonych wymaga inspirowania i promowania nowych, skutecznych rozwiązań problemu. Największą barierą w przeciwdziałaniu przemocy jest niska wykrywalność, mała skuteczność prowadzonych działań oraz milczenie sąsiedzkie. Bardzo trudne jest samo rozpoznanie przemocy stosowanej przez rodziców czy opiekunów wobec dzieci, z wyjątkiem najbardziej drastycznych form krzywdzenia, jak również rozpoznanie przemocy wobec dorosłych członków rodziny. Jeszcze trudniejsze bywa podejmowanie interwencji z zewnątrz oraz uzyskanie akceptacji społecznej dla zorganizowanych w tym zakresie działań.</w:t>
      </w:r>
    </w:p>
    <w:p w14:paraId="0EF46822" w14:textId="77777777" w:rsidR="00EA5277" w:rsidRDefault="0023769A">
      <w:pPr>
        <w:pStyle w:val="Bezodstpw"/>
        <w:spacing w:line="276" w:lineRule="auto"/>
        <w:jc w:val="both"/>
        <w:rPr>
          <w:rFonts w:cs="Garamond"/>
        </w:rPr>
      </w:pPr>
      <w:r>
        <w:rPr>
          <w:rFonts w:cs="Garamond"/>
        </w:rPr>
        <w:tab/>
      </w:r>
      <w:r>
        <w:t>Ocena mieszkańców czy  w rodzinach zamieszkujących na terenie miejscowości zamieszkania istnieje zjawisko przemocy domowej (badanie ankietowe z X 2020 r.) pokazała, że większość respondentów, bo razem 52% nie słyszał o przypadkach przemocy domowej ani ich nie zna. Niepokojące są jednak wyniki pozostałych grup, które nie tylko słyszały (20%), ale i znają przypadki przemocy domowej (18%) czyli łącznie 38%.</w:t>
      </w:r>
      <w:r>
        <w:rPr>
          <w:rFonts w:cs="Garamond"/>
        </w:rPr>
        <w:t xml:space="preserve"> </w:t>
      </w:r>
    </w:p>
    <w:p w14:paraId="514B9074" w14:textId="77777777" w:rsidR="00EA5277" w:rsidRDefault="00EA5277">
      <w:pPr>
        <w:spacing w:after="0"/>
        <w:ind w:left="1"/>
        <w:jc w:val="both"/>
        <w:rPr>
          <w:rFonts w:eastAsia="Times New Roman"/>
          <w:b/>
        </w:rPr>
      </w:pPr>
    </w:p>
    <w:p w14:paraId="5AF1A381" w14:textId="77777777" w:rsidR="00EA5277" w:rsidRDefault="0023769A">
      <w:pPr>
        <w:spacing w:after="0"/>
        <w:ind w:left="1"/>
        <w:jc w:val="both"/>
        <w:rPr>
          <w:rFonts w:eastAsia="Times New Roman"/>
        </w:rPr>
      </w:pPr>
      <w:r>
        <w:rPr>
          <w:rFonts w:eastAsia="Times New Roman"/>
          <w:b/>
        </w:rPr>
        <w:tab/>
        <w:t xml:space="preserve">Gminny Program Przeciwdziałania Przemocy w Rodzinie oraz ochrony ofiar przemocy </w:t>
      </w:r>
      <w:r>
        <w:rPr>
          <w:rFonts w:eastAsia="Times New Roman"/>
          <w:b/>
        </w:rPr>
        <w:br/>
        <w:t xml:space="preserve">w rodzinie na terenie Gminy i Miasta Szadek. </w:t>
      </w:r>
      <w:r>
        <w:rPr>
          <w:rFonts w:eastAsia="Times New Roman"/>
        </w:rPr>
        <w:t>Program realizowany przez Miejsko – Gminny Ośrodek Pomocy w Szadku, w ramach którego realizowane są cele i zadania określone w programie. Wskazano między innymi wskaźniki określające zmniejszenie zjawiska przemocy oraz problemu alkoholizmu, które przedstawiają się następująco:</w:t>
      </w:r>
    </w:p>
    <w:p w14:paraId="031A8540" w14:textId="77777777" w:rsidR="00EA5277" w:rsidRDefault="00EA5277">
      <w:pPr>
        <w:spacing w:after="0"/>
        <w:ind w:left="1"/>
        <w:jc w:val="both"/>
        <w:rPr>
          <w:rFonts w:eastAsia="Times New Roman"/>
        </w:rPr>
      </w:pPr>
    </w:p>
    <w:p w14:paraId="2B76A59E" w14:textId="77777777" w:rsidR="00EA5277" w:rsidRDefault="0023769A">
      <w:pPr>
        <w:spacing w:after="0"/>
        <w:ind w:left="1"/>
        <w:rPr>
          <w:rFonts w:eastAsia="Times New Roman"/>
        </w:rPr>
      </w:pPr>
      <w:r>
        <w:rPr>
          <w:rFonts w:eastAsia="Times New Roman"/>
        </w:rPr>
        <w:t>Tabela 42. Działania i wskaźniki związane ze zmniejszaniem zjawiska przemowy i problemu alkoholizmu</w:t>
      </w:r>
    </w:p>
    <w:tbl>
      <w:tblPr>
        <w:tblStyle w:val="Tabela-Siatka"/>
        <w:tblW w:w="9037" w:type="dxa"/>
        <w:tblInd w:w="1" w:type="dxa"/>
        <w:tblLook w:val="04A0" w:firstRow="1" w:lastRow="0" w:firstColumn="1" w:lastColumn="0" w:noHBand="0" w:noVBand="1"/>
      </w:tblPr>
      <w:tblGrid>
        <w:gridCol w:w="6486"/>
        <w:gridCol w:w="1275"/>
        <w:gridCol w:w="1276"/>
      </w:tblGrid>
      <w:tr w:rsidR="00EA5277" w14:paraId="427167B2" w14:textId="77777777">
        <w:trPr>
          <w:tblHeader/>
        </w:trPr>
        <w:tc>
          <w:tcPr>
            <w:tcW w:w="6486" w:type="dxa"/>
          </w:tcPr>
          <w:p w14:paraId="01BC6F2D" w14:textId="77777777" w:rsidR="00EA5277" w:rsidRDefault="0023769A">
            <w:pPr>
              <w:spacing w:line="276" w:lineRule="auto"/>
              <w:jc w:val="center"/>
              <w:rPr>
                <w:rFonts w:eastAsia="Times New Roman"/>
                <w:b/>
                <w:sz w:val="20"/>
                <w:szCs w:val="20"/>
              </w:rPr>
            </w:pPr>
            <w:r>
              <w:rPr>
                <w:rFonts w:eastAsia="Times New Roman"/>
                <w:b/>
                <w:sz w:val="20"/>
                <w:szCs w:val="20"/>
              </w:rPr>
              <w:t>Nazwa działania / wskaźnika</w:t>
            </w:r>
          </w:p>
        </w:tc>
        <w:tc>
          <w:tcPr>
            <w:tcW w:w="1275" w:type="dxa"/>
            <w:tcBorders>
              <w:right w:val="single" w:sz="4" w:space="0" w:color="auto"/>
            </w:tcBorders>
          </w:tcPr>
          <w:p w14:paraId="3501D47C" w14:textId="77777777" w:rsidR="00EA5277" w:rsidRDefault="0023769A">
            <w:pPr>
              <w:spacing w:line="276" w:lineRule="auto"/>
              <w:jc w:val="center"/>
              <w:rPr>
                <w:rFonts w:eastAsia="Times New Roman"/>
                <w:b/>
                <w:sz w:val="20"/>
                <w:szCs w:val="20"/>
              </w:rPr>
            </w:pPr>
            <w:r>
              <w:rPr>
                <w:rFonts w:eastAsia="Times New Roman"/>
                <w:b/>
                <w:sz w:val="20"/>
                <w:szCs w:val="20"/>
              </w:rPr>
              <w:t>2018</w:t>
            </w:r>
          </w:p>
        </w:tc>
        <w:tc>
          <w:tcPr>
            <w:tcW w:w="1276" w:type="dxa"/>
            <w:tcBorders>
              <w:left w:val="single" w:sz="4" w:space="0" w:color="auto"/>
            </w:tcBorders>
          </w:tcPr>
          <w:p w14:paraId="2241694D" w14:textId="77777777" w:rsidR="00EA5277" w:rsidRDefault="0023769A">
            <w:pPr>
              <w:spacing w:line="276" w:lineRule="auto"/>
              <w:jc w:val="center"/>
              <w:rPr>
                <w:rFonts w:eastAsia="Times New Roman"/>
                <w:b/>
                <w:sz w:val="20"/>
                <w:szCs w:val="20"/>
              </w:rPr>
            </w:pPr>
            <w:r>
              <w:rPr>
                <w:rFonts w:eastAsia="Times New Roman"/>
                <w:b/>
                <w:sz w:val="20"/>
                <w:szCs w:val="20"/>
              </w:rPr>
              <w:t>2019</w:t>
            </w:r>
          </w:p>
        </w:tc>
      </w:tr>
      <w:tr w:rsidR="00EA5277" w14:paraId="1D5CD76B" w14:textId="77777777">
        <w:tc>
          <w:tcPr>
            <w:tcW w:w="6486" w:type="dxa"/>
          </w:tcPr>
          <w:p w14:paraId="13A3DE66" w14:textId="77777777" w:rsidR="00EA5277" w:rsidRDefault="0023769A">
            <w:pPr>
              <w:spacing w:line="276" w:lineRule="auto"/>
              <w:rPr>
                <w:rFonts w:eastAsia="Times New Roman"/>
                <w:sz w:val="20"/>
                <w:szCs w:val="20"/>
              </w:rPr>
            </w:pPr>
            <w:r>
              <w:rPr>
                <w:rFonts w:eastAsia="Times New Roman"/>
                <w:sz w:val="20"/>
                <w:szCs w:val="20"/>
              </w:rPr>
              <w:t>Szkolenie „Bezpieczeństwo ucznia w szkole. Procedury, kontrola, praktyka”, Szkoła Podstawowa  w Szadku. Liczba przeszkolonych nauczycieli.</w:t>
            </w:r>
          </w:p>
        </w:tc>
        <w:tc>
          <w:tcPr>
            <w:tcW w:w="1275" w:type="dxa"/>
            <w:tcBorders>
              <w:right w:val="single" w:sz="4" w:space="0" w:color="auto"/>
            </w:tcBorders>
          </w:tcPr>
          <w:p w14:paraId="1097B484" w14:textId="77777777" w:rsidR="00EA5277" w:rsidRDefault="0023769A">
            <w:pPr>
              <w:spacing w:line="276" w:lineRule="auto"/>
              <w:jc w:val="right"/>
              <w:rPr>
                <w:rFonts w:eastAsia="Times New Roman"/>
                <w:sz w:val="20"/>
                <w:szCs w:val="20"/>
              </w:rPr>
            </w:pPr>
            <w:r>
              <w:rPr>
                <w:rFonts w:eastAsia="Times New Roman"/>
                <w:sz w:val="20"/>
                <w:szCs w:val="20"/>
              </w:rPr>
              <w:t>-</w:t>
            </w:r>
          </w:p>
        </w:tc>
        <w:tc>
          <w:tcPr>
            <w:tcW w:w="1276" w:type="dxa"/>
            <w:tcBorders>
              <w:left w:val="single" w:sz="4" w:space="0" w:color="auto"/>
            </w:tcBorders>
          </w:tcPr>
          <w:p w14:paraId="26F4EE0B" w14:textId="77777777" w:rsidR="00EA5277" w:rsidRDefault="0023769A">
            <w:pPr>
              <w:spacing w:line="276" w:lineRule="auto"/>
              <w:jc w:val="right"/>
              <w:rPr>
                <w:rFonts w:eastAsia="Times New Roman"/>
                <w:sz w:val="20"/>
                <w:szCs w:val="20"/>
              </w:rPr>
            </w:pPr>
            <w:r>
              <w:rPr>
                <w:rFonts w:eastAsia="Times New Roman"/>
                <w:sz w:val="20"/>
                <w:szCs w:val="20"/>
              </w:rPr>
              <w:t>38 osób</w:t>
            </w:r>
          </w:p>
        </w:tc>
      </w:tr>
      <w:tr w:rsidR="00EA5277" w14:paraId="32CC8C99" w14:textId="77777777">
        <w:tc>
          <w:tcPr>
            <w:tcW w:w="6486" w:type="dxa"/>
          </w:tcPr>
          <w:p w14:paraId="0DC0D8EC" w14:textId="77777777" w:rsidR="00EA5277" w:rsidRDefault="0023769A">
            <w:pPr>
              <w:spacing w:line="276" w:lineRule="auto"/>
              <w:rPr>
                <w:rFonts w:eastAsia="Times New Roman"/>
                <w:sz w:val="20"/>
                <w:szCs w:val="20"/>
              </w:rPr>
            </w:pPr>
            <w:r>
              <w:rPr>
                <w:rFonts w:eastAsia="Times New Roman"/>
                <w:sz w:val="20"/>
                <w:szCs w:val="20"/>
              </w:rPr>
              <w:t xml:space="preserve">Szkolenie „Konsekwencje  nadchodzących  zmian w procedurze Niebieskiej Karty”. Zespół Interdyscyplinarny. </w:t>
            </w:r>
          </w:p>
        </w:tc>
        <w:tc>
          <w:tcPr>
            <w:tcW w:w="1275" w:type="dxa"/>
            <w:tcBorders>
              <w:right w:val="single" w:sz="4" w:space="0" w:color="auto"/>
            </w:tcBorders>
          </w:tcPr>
          <w:p w14:paraId="3A4EA04A" w14:textId="77777777" w:rsidR="00EA5277" w:rsidRDefault="0023769A">
            <w:pPr>
              <w:spacing w:line="276" w:lineRule="auto"/>
              <w:jc w:val="right"/>
              <w:rPr>
                <w:rFonts w:eastAsia="Times New Roman"/>
                <w:sz w:val="20"/>
                <w:szCs w:val="20"/>
              </w:rPr>
            </w:pPr>
            <w:r>
              <w:rPr>
                <w:rFonts w:eastAsia="Times New Roman"/>
                <w:sz w:val="20"/>
                <w:szCs w:val="20"/>
              </w:rPr>
              <w:t>-</w:t>
            </w:r>
          </w:p>
        </w:tc>
        <w:tc>
          <w:tcPr>
            <w:tcW w:w="1276" w:type="dxa"/>
            <w:tcBorders>
              <w:left w:val="single" w:sz="4" w:space="0" w:color="auto"/>
            </w:tcBorders>
          </w:tcPr>
          <w:p w14:paraId="75680674" w14:textId="77777777" w:rsidR="00EA5277" w:rsidRDefault="0023769A">
            <w:pPr>
              <w:spacing w:line="276" w:lineRule="auto"/>
              <w:jc w:val="right"/>
              <w:rPr>
                <w:rFonts w:eastAsia="Times New Roman"/>
                <w:sz w:val="20"/>
                <w:szCs w:val="20"/>
              </w:rPr>
            </w:pPr>
            <w:r>
              <w:rPr>
                <w:rFonts w:eastAsia="Times New Roman"/>
                <w:sz w:val="20"/>
                <w:szCs w:val="20"/>
              </w:rPr>
              <w:t>1 osoba</w:t>
            </w:r>
          </w:p>
        </w:tc>
      </w:tr>
      <w:tr w:rsidR="00EA5277" w14:paraId="164BCE4C" w14:textId="77777777">
        <w:tc>
          <w:tcPr>
            <w:tcW w:w="6486" w:type="dxa"/>
          </w:tcPr>
          <w:p w14:paraId="6C3A982E" w14:textId="77777777" w:rsidR="00EA5277" w:rsidRDefault="0023769A">
            <w:pPr>
              <w:spacing w:line="276" w:lineRule="auto"/>
              <w:jc w:val="both"/>
              <w:rPr>
                <w:rFonts w:eastAsia="Times New Roman"/>
                <w:sz w:val="20"/>
                <w:szCs w:val="20"/>
              </w:rPr>
            </w:pPr>
            <w:r>
              <w:rPr>
                <w:rFonts w:eastAsia="Times New Roman"/>
                <w:sz w:val="20"/>
                <w:szCs w:val="20"/>
              </w:rPr>
              <w:t>Liczba posiedzeń Zespołu Interdyscyplinarnego</w:t>
            </w:r>
          </w:p>
        </w:tc>
        <w:tc>
          <w:tcPr>
            <w:tcW w:w="1275" w:type="dxa"/>
            <w:tcBorders>
              <w:right w:val="single" w:sz="4" w:space="0" w:color="auto"/>
            </w:tcBorders>
          </w:tcPr>
          <w:p w14:paraId="1EED0B4F" w14:textId="77777777" w:rsidR="00EA5277" w:rsidRDefault="0023769A">
            <w:pPr>
              <w:spacing w:line="276" w:lineRule="auto"/>
              <w:jc w:val="right"/>
              <w:rPr>
                <w:rFonts w:eastAsia="Times New Roman"/>
                <w:sz w:val="20"/>
                <w:szCs w:val="20"/>
              </w:rPr>
            </w:pPr>
            <w:r>
              <w:rPr>
                <w:rFonts w:eastAsia="Times New Roman"/>
                <w:sz w:val="20"/>
                <w:szCs w:val="20"/>
              </w:rPr>
              <w:t>4</w:t>
            </w:r>
          </w:p>
        </w:tc>
        <w:tc>
          <w:tcPr>
            <w:tcW w:w="1276" w:type="dxa"/>
            <w:tcBorders>
              <w:left w:val="single" w:sz="4" w:space="0" w:color="auto"/>
            </w:tcBorders>
          </w:tcPr>
          <w:p w14:paraId="06D78D13" w14:textId="77777777" w:rsidR="00EA5277" w:rsidRDefault="0023769A">
            <w:pPr>
              <w:spacing w:line="276" w:lineRule="auto"/>
              <w:jc w:val="right"/>
              <w:rPr>
                <w:rFonts w:eastAsia="Times New Roman"/>
                <w:sz w:val="20"/>
                <w:szCs w:val="20"/>
              </w:rPr>
            </w:pPr>
            <w:r>
              <w:rPr>
                <w:rFonts w:eastAsia="Times New Roman"/>
                <w:sz w:val="20"/>
                <w:szCs w:val="20"/>
              </w:rPr>
              <w:t>4</w:t>
            </w:r>
          </w:p>
        </w:tc>
      </w:tr>
      <w:tr w:rsidR="00EA5277" w14:paraId="59FE96CC" w14:textId="77777777">
        <w:tc>
          <w:tcPr>
            <w:tcW w:w="6486" w:type="dxa"/>
          </w:tcPr>
          <w:p w14:paraId="7535FC84" w14:textId="77777777" w:rsidR="00EA5277" w:rsidRDefault="0023769A">
            <w:pPr>
              <w:spacing w:line="276" w:lineRule="auto"/>
              <w:jc w:val="both"/>
              <w:rPr>
                <w:rFonts w:eastAsia="Times New Roman"/>
                <w:sz w:val="20"/>
                <w:szCs w:val="20"/>
              </w:rPr>
            </w:pPr>
            <w:r>
              <w:rPr>
                <w:rFonts w:eastAsia="Times New Roman"/>
                <w:sz w:val="20"/>
                <w:szCs w:val="20"/>
              </w:rPr>
              <w:t>Liczba spotkań grup roboczych</w:t>
            </w:r>
          </w:p>
        </w:tc>
        <w:tc>
          <w:tcPr>
            <w:tcW w:w="1275" w:type="dxa"/>
            <w:tcBorders>
              <w:right w:val="single" w:sz="4" w:space="0" w:color="auto"/>
            </w:tcBorders>
          </w:tcPr>
          <w:p w14:paraId="33255C06" w14:textId="77777777" w:rsidR="00EA5277" w:rsidRDefault="0023769A">
            <w:pPr>
              <w:spacing w:line="276" w:lineRule="auto"/>
              <w:jc w:val="right"/>
              <w:rPr>
                <w:rFonts w:eastAsia="Times New Roman"/>
                <w:sz w:val="20"/>
                <w:szCs w:val="20"/>
              </w:rPr>
            </w:pPr>
            <w:r>
              <w:rPr>
                <w:rFonts w:eastAsia="Times New Roman"/>
                <w:sz w:val="20"/>
                <w:szCs w:val="20"/>
              </w:rPr>
              <w:t>18</w:t>
            </w:r>
          </w:p>
        </w:tc>
        <w:tc>
          <w:tcPr>
            <w:tcW w:w="1276" w:type="dxa"/>
            <w:tcBorders>
              <w:left w:val="single" w:sz="4" w:space="0" w:color="auto"/>
            </w:tcBorders>
          </w:tcPr>
          <w:p w14:paraId="3B4826A0" w14:textId="77777777" w:rsidR="00EA5277" w:rsidRDefault="0023769A">
            <w:pPr>
              <w:spacing w:line="276" w:lineRule="auto"/>
              <w:jc w:val="right"/>
              <w:rPr>
                <w:rFonts w:eastAsia="Times New Roman"/>
                <w:sz w:val="20"/>
                <w:szCs w:val="20"/>
              </w:rPr>
            </w:pPr>
            <w:r>
              <w:rPr>
                <w:rFonts w:eastAsia="Times New Roman"/>
                <w:sz w:val="20"/>
                <w:szCs w:val="20"/>
              </w:rPr>
              <w:t>19</w:t>
            </w:r>
          </w:p>
        </w:tc>
      </w:tr>
      <w:tr w:rsidR="00EA5277" w14:paraId="13239073" w14:textId="77777777">
        <w:tc>
          <w:tcPr>
            <w:tcW w:w="6486" w:type="dxa"/>
          </w:tcPr>
          <w:p w14:paraId="16EC05AD" w14:textId="77777777" w:rsidR="00EA5277" w:rsidRDefault="0023769A">
            <w:pPr>
              <w:spacing w:line="276" w:lineRule="auto"/>
              <w:jc w:val="both"/>
              <w:rPr>
                <w:rFonts w:eastAsia="Times New Roman"/>
                <w:sz w:val="20"/>
                <w:szCs w:val="20"/>
              </w:rPr>
            </w:pPr>
            <w:r>
              <w:rPr>
                <w:rFonts w:eastAsia="Times New Roman"/>
                <w:sz w:val="20"/>
                <w:szCs w:val="20"/>
              </w:rPr>
              <w:lastRenderedPageBreak/>
              <w:t>Liczba sprawców przemocy kierowanych do MGKdsRPA</w:t>
            </w:r>
          </w:p>
        </w:tc>
        <w:tc>
          <w:tcPr>
            <w:tcW w:w="1275" w:type="dxa"/>
            <w:tcBorders>
              <w:right w:val="single" w:sz="4" w:space="0" w:color="auto"/>
            </w:tcBorders>
          </w:tcPr>
          <w:p w14:paraId="77A27118" w14:textId="77777777" w:rsidR="00EA5277" w:rsidRDefault="0023769A">
            <w:pPr>
              <w:spacing w:line="276" w:lineRule="auto"/>
              <w:jc w:val="right"/>
              <w:rPr>
                <w:rFonts w:eastAsia="Times New Roman"/>
                <w:sz w:val="20"/>
                <w:szCs w:val="20"/>
              </w:rPr>
            </w:pPr>
            <w:r>
              <w:rPr>
                <w:rFonts w:eastAsia="Times New Roman"/>
                <w:sz w:val="20"/>
                <w:szCs w:val="20"/>
              </w:rPr>
              <w:t>0</w:t>
            </w:r>
          </w:p>
        </w:tc>
        <w:tc>
          <w:tcPr>
            <w:tcW w:w="1276" w:type="dxa"/>
            <w:tcBorders>
              <w:left w:val="single" w:sz="4" w:space="0" w:color="auto"/>
            </w:tcBorders>
          </w:tcPr>
          <w:p w14:paraId="2DD9AF37" w14:textId="77777777" w:rsidR="00EA5277" w:rsidRDefault="0023769A">
            <w:pPr>
              <w:spacing w:line="276" w:lineRule="auto"/>
              <w:jc w:val="right"/>
              <w:rPr>
                <w:rFonts w:eastAsia="Times New Roman"/>
                <w:sz w:val="20"/>
                <w:szCs w:val="20"/>
              </w:rPr>
            </w:pPr>
            <w:r>
              <w:rPr>
                <w:rFonts w:eastAsia="Times New Roman"/>
                <w:sz w:val="20"/>
                <w:szCs w:val="20"/>
              </w:rPr>
              <w:t>1</w:t>
            </w:r>
          </w:p>
        </w:tc>
      </w:tr>
      <w:tr w:rsidR="00EA5277" w14:paraId="70452041" w14:textId="77777777">
        <w:tc>
          <w:tcPr>
            <w:tcW w:w="6486" w:type="dxa"/>
          </w:tcPr>
          <w:p w14:paraId="5669397C" w14:textId="77777777" w:rsidR="00EA5277" w:rsidRDefault="0023769A">
            <w:pPr>
              <w:spacing w:line="276" w:lineRule="auto"/>
              <w:jc w:val="both"/>
              <w:rPr>
                <w:rFonts w:eastAsia="Times New Roman"/>
                <w:sz w:val="20"/>
                <w:szCs w:val="20"/>
              </w:rPr>
            </w:pPr>
            <w:r>
              <w:rPr>
                <w:rFonts w:eastAsia="Times New Roman"/>
                <w:sz w:val="20"/>
                <w:szCs w:val="20"/>
              </w:rPr>
              <w:t>Liczba ofiar przemocy kierowanych do MGKdsRPA</w:t>
            </w:r>
          </w:p>
        </w:tc>
        <w:tc>
          <w:tcPr>
            <w:tcW w:w="1275" w:type="dxa"/>
            <w:tcBorders>
              <w:right w:val="single" w:sz="4" w:space="0" w:color="auto"/>
            </w:tcBorders>
          </w:tcPr>
          <w:p w14:paraId="1DCF1C3F" w14:textId="77777777" w:rsidR="00EA5277" w:rsidRDefault="0023769A">
            <w:pPr>
              <w:spacing w:line="276" w:lineRule="auto"/>
              <w:jc w:val="right"/>
              <w:rPr>
                <w:rFonts w:eastAsia="Times New Roman"/>
                <w:sz w:val="20"/>
                <w:szCs w:val="20"/>
              </w:rPr>
            </w:pPr>
            <w:r>
              <w:rPr>
                <w:rFonts w:eastAsia="Times New Roman"/>
                <w:sz w:val="20"/>
                <w:szCs w:val="20"/>
              </w:rPr>
              <w:t>1</w:t>
            </w:r>
          </w:p>
        </w:tc>
        <w:tc>
          <w:tcPr>
            <w:tcW w:w="1276" w:type="dxa"/>
            <w:tcBorders>
              <w:left w:val="single" w:sz="4" w:space="0" w:color="auto"/>
            </w:tcBorders>
          </w:tcPr>
          <w:p w14:paraId="2D7B5A54" w14:textId="77777777" w:rsidR="00EA5277" w:rsidRDefault="0023769A">
            <w:pPr>
              <w:spacing w:line="276" w:lineRule="auto"/>
              <w:jc w:val="right"/>
              <w:rPr>
                <w:rFonts w:eastAsia="Times New Roman"/>
                <w:sz w:val="20"/>
                <w:szCs w:val="20"/>
              </w:rPr>
            </w:pPr>
            <w:r>
              <w:rPr>
                <w:rFonts w:eastAsia="Times New Roman"/>
                <w:sz w:val="20"/>
                <w:szCs w:val="20"/>
              </w:rPr>
              <w:t>2</w:t>
            </w:r>
          </w:p>
        </w:tc>
      </w:tr>
      <w:tr w:rsidR="00EA5277" w14:paraId="3D6D3D71" w14:textId="77777777">
        <w:tc>
          <w:tcPr>
            <w:tcW w:w="6486" w:type="dxa"/>
          </w:tcPr>
          <w:p w14:paraId="26F3525A" w14:textId="77777777" w:rsidR="00EA5277" w:rsidRDefault="0023769A">
            <w:pPr>
              <w:spacing w:line="276" w:lineRule="auto"/>
              <w:jc w:val="both"/>
              <w:rPr>
                <w:rFonts w:eastAsia="Times New Roman"/>
                <w:sz w:val="20"/>
                <w:szCs w:val="20"/>
              </w:rPr>
            </w:pPr>
            <w:r>
              <w:rPr>
                <w:rFonts w:eastAsia="Times New Roman"/>
                <w:sz w:val="20"/>
                <w:szCs w:val="20"/>
              </w:rPr>
              <w:t xml:space="preserve">Liczba sprawców przemocy w rodzinach, w których na utrzymaniu i pod opieka pozostają małoletnie dzieci. </w:t>
            </w:r>
          </w:p>
        </w:tc>
        <w:tc>
          <w:tcPr>
            <w:tcW w:w="1275" w:type="dxa"/>
            <w:tcBorders>
              <w:right w:val="single" w:sz="4" w:space="0" w:color="auto"/>
            </w:tcBorders>
          </w:tcPr>
          <w:p w14:paraId="5FAB2088" w14:textId="77777777" w:rsidR="00EA5277" w:rsidRDefault="0023769A">
            <w:pPr>
              <w:spacing w:line="276" w:lineRule="auto"/>
              <w:jc w:val="right"/>
              <w:rPr>
                <w:rFonts w:eastAsia="Times New Roman"/>
                <w:sz w:val="20"/>
                <w:szCs w:val="20"/>
              </w:rPr>
            </w:pPr>
            <w:r>
              <w:rPr>
                <w:rFonts w:eastAsia="Times New Roman"/>
                <w:sz w:val="20"/>
                <w:szCs w:val="20"/>
              </w:rPr>
              <w:t>4 ojcowie</w:t>
            </w:r>
          </w:p>
        </w:tc>
        <w:tc>
          <w:tcPr>
            <w:tcW w:w="1276" w:type="dxa"/>
            <w:tcBorders>
              <w:left w:val="single" w:sz="4" w:space="0" w:color="auto"/>
            </w:tcBorders>
          </w:tcPr>
          <w:p w14:paraId="430BF971" w14:textId="77777777" w:rsidR="00EA5277" w:rsidRDefault="0023769A">
            <w:pPr>
              <w:spacing w:line="276" w:lineRule="auto"/>
              <w:jc w:val="right"/>
              <w:rPr>
                <w:rFonts w:eastAsia="Times New Roman"/>
                <w:sz w:val="20"/>
                <w:szCs w:val="20"/>
              </w:rPr>
            </w:pPr>
            <w:r>
              <w:rPr>
                <w:rFonts w:eastAsia="Times New Roman"/>
                <w:sz w:val="20"/>
                <w:szCs w:val="20"/>
              </w:rPr>
              <w:t>4</w:t>
            </w:r>
          </w:p>
        </w:tc>
      </w:tr>
      <w:tr w:rsidR="00EA5277" w14:paraId="212585A0" w14:textId="77777777">
        <w:tc>
          <w:tcPr>
            <w:tcW w:w="6486" w:type="dxa"/>
          </w:tcPr>
          <w:p w14:paraId="22DAE647" w14:textId="77777777" w:rsidR="00EA5277" w:rsidRDefault="0023769A">
            <w:pPr>
              <w:spacing w:line="276" w:lineRule="auto"/>
              <w:rPr>
                <w:rFonts w:eastAsia="Times New Roman"/>
                <w:sz w:val="20"/>
                <w:szCs w:val="20"/>
              </w:rPr>
            </w:pPr>
            <w:r>
              <w:rPr>
                <w:rFonts w:eastAsia="Times New Roman"/>
                <w:sz w:val="20"/>
                <w:szCs w:val="20"/>
              </w:rPr>
              <w:t>Liczba wdrożonych procedur Niebieska Karta</w:t>
            </w:r>
          </w:p>
        </w:tc>
        <w:tc>
          <w:tcPr>
            <w:tcW w:w="1275" w:type="dxa"/>
            <w:tcBorders>
              <w:right w:val="single" w:sz="4" w:space="0" w:color="auto"/>
            </w:tcBorders>
          </w:tcPr>
          <w:p w14:paraId="42C0FD8C" w14:textId="77777777" w:rsidR="00EA5277" w:rsidRDefault="0023769A">
            <w:pPr>
              <w:spacing w:line="276" w:lineRule="auto"/>
              <w:jc w:val="right"/>
              <w:rPr>
                <w:rFonts w:eastAsia="Times New Roman"/>
                <w:sz w:val="20"/>
                <w:szCs w:val="20"/>
              </w:rPr>
            </w:pPr>
            <w:r>
              <w:rPr>
                <w:rFonts w:eastAsia="Times New Roman"/>
                <w:sz w:val="20"/>
                <w:szCs w:val="20"/>
              </w:rPr>
              <w:t>8</w:t>
            </w:r>
          </w:p>
        </w:tc>
        <w:tc>
          <w:tcPr>
            <w:tcW w:w="1276" w:type="dxa"/>
            <w:tcBorders>
              <w:left w:val="single" w:sz="4" w:space="0" w:color="auto"/>
            </w:tcBorders>
          </w:tcPr>
          <w:p w14:paraId="00CBAFD7" w14:textId="77777777" w:rsidR="00EA5277" w:rsidRDefault="0023769A">
            <w:pPr>
              <w:spacing w:line="276" w:lineRule="auto"/>
              <w:jc w:val="right"/>
              <w:rPr>
                <w:rFonts w:eastAsia="Times New Roman"/>
                <w:sz w:val="20"/>
                <w:szCs w:val="20"/>
              </w:rPr>
            </w:pPr>
            <w:r>
              <w:rPr>
                <w:rFonts w:eastAsia="Times New Roman"/>
                <w:sz w:val="20"/>
                <w:szCs w:val="20"/>
              </w:rPr>
              <w:t>5 w tym 4 z gminy</w:t>
            </w:r>
          </w:p>
        </w:tc>
      </w:tr>
      <w:tr w:rsidR="00EA5277" w14:paraId="7B3F6E38" w14:textId="77777777">
        <w:tc>
          <w:tcPr>
            <w:tcW w:w="6486" w:type="dxa"/>
          </w:tcPr>
          <w:p w14:paraId="37841FA5" w14:textId="77777777" w:rsidR="00EA5277" w:rsidRDefault="0023769A">
            <w:pPr>
              <w:tabs>
                <w:tab w:val="left" w:pos="141"/>
              </w:tabs>
              <w:spacing w:line="276" w:lineRule="auto"/>
              <w:rPr>
                <w:rFonts w:eastAsia="Times New Roman"/>
                <w:sz w:val="20"/>
                <w:szCs w:val="20"/>
              </w:rPr>
            </w:pPr>
            <w:r>
              <w:rPr>
                <w:rFonts w:eastAsia="Times New Roman"/>
                <w:sz w:val="20"/>
                <w:szCs w:val="20"/>
              </w:rPr>
              <w:t xml:space="preserve">Liczba osób w rodzinach objętych procedurami Niebieskiej Karty </w:t>
            </w:r>
          </w:p>
          <w:p w14:paraId="62BEDE16" w14:textId="77777777" w:rsidR="00EA5277" w:rsidRDefault="00EA5277">
            <w:pPr>
              <w:spacing w:line="276" w:lineRule="auto"/>
              <w:jc w:val="both"/>
              <w:rPr>
                <w:rFonts w:eastAsia="Times New Roman"/>
                <w:sz w:val="20"/>
                <w:szCs w:val="20"/>
              </w:rPr>
            </w:pPr>
          </w:p>
        </w:tc>
        <w:tc>
          <w:tcPr>
            <w:tcW w:w="1275" w:type="dxa"/>
            <w:tcBorders>
              <w:right w:val="single" w:sz="4" w:space="0" w:color="auto"/>
            </w:tcBorders>
          </w:tcPr>
          <w:p w14:paraId="4F5ACBC1" w14:textId="77777777" w:rsidR="00EA5277" w:rsidRDefault="0023769A">
            <w:pPr>
              <w:spacing w:line="276" w:lineRule="auto"/>
              <w:jc w:val="right"/>
              <w:rPr>
                <w:rFonts w:eastAsia="Times New Roman"/>
                <w:sz w:val="20"/>
                <w:szCs w:val="20"/>
              </w:rPr>
            </w:pPr>
            <w:r>
              <w:rPr>
                <w:rFonts w:eastAsia="Times New Roman"/>
                <w:sz w:val="20"/>
                <w:szCs w:val="20"/>
              </w:rPr>
              <w:t>31</w:t>
            </w:r>
          </w:p>
        </w:tc>
        <w:tc>
          <w:tcPr>
            <w:tcW w:w="1276" w:type="dxa"/>
            <w:tcBorders>
              <w:left w:val="single" w:sz="4" w:space="0" w:color="auto"/>
            </w:tcBorders>
          </w:tcPr>
          <w:p w14:paraId="69479C2E" w14:textId="77777777" w:rsidR="00EA5277" w:rsidRDefault="0023769A">
            <w:pPr>
              <w:spacing w:line="276" w:lineRule="auto"/>
              <w:jc w:val="right"/>
              <w:rPr>
                <w:rFonts w:eastAsia="Times New Roman"/>
                <w:sz w:val="20"/>
                <w:szCs w:val="20"/>
              </w:rPr>
            </w:pPr>
            <w:r>
              <w:rPr>
                <w:rFonts w:eastAsia="Times New Roman"/>
                <w:sz w:val="20"/>
                <w:szCs w:val="20"/>
              </w:rPr>
              <w:t>19 w tym 15 z gminy</w:t>
            </w:r>
          </w:p>
        </w:tc>
      </w:tr>
      <w:tr w:rsidR="00EA5277" w14:paraId="4628A9C8" w14:textId="77777777">
        <w:tc>
          <w:tcPr>
            <w:tcW w:w="6486" w:type="dxa"/>
          </w:tcPr>
          <w:p w14:paraId="4B744E8F" w14:textId="77777777" w:rsidR="00EA5277" w:rsidRDefault="0023769A">
            <w:pPr>
              <w:spacing w:line="276" w:lineRule="auto"/>
              <w:jc w:val="both"/>
              <w:rPr>
                <w:rFonts w:eastAsia="Times New Roman"/>
                <w:sz w:val="20"/>
                <w:szCs w:val="20"/>
              </w:rPr>
            </w:pPr>
            <w:r>
              <w:rPr>
                <w:rFonts w:eastAsia="Times New Roman"/>
                <w:sz w:val="20"/>
                <w:szCs w:val="20"/>
              </w:rPr>
              <w:t>Liczba zakończonych procedur Niebieskiej Karty</w:t>
            </w:r>
          </w:p>
        </w:tc>
        <w:tc>
          <w:tcPr>
            <w:tcW w:w="1275" w:type="dxa"/>
            <w:tcBorders>
              <w:right w:val="single" w:sz="4" w:space="0" w:color="auto"/>
            </w:tcBorders>
          </w:tcPr>
          <w:p w14:paraId="47F6934C" w14:textId="77777777" w:rsidR="00EA5277" w:rsidRDefault="0023769A">
            <w:pPr>
              <w:spacing w:line="276" w:lineRule="auto"/>
              <w:jc w:val="right"/>
              <w:rPr>
                <w:rFonts w:eastAsia="Times New Roman"/>
                <w:sz w:val="20"/>
                <w:szCs w:val="20"/>
              </w:rPr>
            </w:pPr>
            <w:r>
              <w:rPr>
                <w:rFonts w:eastAsia="Times New Roman"/>
                <w:sz w:val="20"/>
                <w:szCs w:val="20"/>
              </w:rPr>
              <w:t>6</w:t>
            </w:r>
          </w:p>
        </w:tc>
        <w:tc>
          <w:tcPr>
            <w:tcW w:w="1276" w:type="dxa"/>
            <w:tcBorders>
              <w:left w:val="single" w:sz="4" w:space="0" w:color="auto"/>
            </w:tcBorders>
          </w:tcPr>
          <w:p w14:paraId="597DB229" w14:textId="77777777" w:rsidR="00EA5277" w:rsidRDefault="0023769A">
            <w:pPr>
              <w:spacing w:line="276" w:lineRule="auto"/>
              <w:jc w:val="right"/>
              <w:rPr>
                <w:rFonts w:eastAsia="Times New Roman"/>
                <w:sz w:val="20"/>
                <w:szCs w:val="20"/>
              </w:rPr>
            </w:pPr>
            <w:r>
              <w:rPr>
                <w:rFonts w:eastAsia="Times New Roman"/>
                <w:sz w:val="20"/>
                <w:szCs w:val="20"/>
              </w:rPr>
              <w:t>4</w:t>
            </w:r>
          </w:p>
        </w:tc>
      </w:tr>
      <w:tr w:rsidR="00EA5277" w14:paraId="35B57B59" w14:textId="77777777">
        <w:tc>
          <w:tcPr>
            <w:tcW w:w="6486" w:type="dxa"/>
          </w:tcPr>
          <w:p w14:paraId="21064429" w14:textId="77777777" w:rsidR="00EA5277" w:rsidRDefault="0023769A">
            <w:pPr>
              <w:spacing w:line="276" w:lineRule="auto"/>
              <w:jc w:val="both"/>
              <w:rPr>
                <w:rFonts w:eastAsia="Times New Roman"/>
                <w:sz w:val="20"/>
                <w:szCs w:val="20"/>
              </w:rPr>
            </w:pPr>
            <w:r>
              <w:rPr>
                <w:rFonts w:eastAsia="Times New Roman"/>
                <w:sz w:val="20"/>
                <w:szCs w:val="20"/>
              </w:rPr>
              <w:t>Liczba osób z rodzin w których zakończono procedury Niebieskiej Karty</w:t>
            </w:r>
          </w:p>
        </w:tc>
        <w:tc>
          <w:tcPr>
            <w:tcW w:w="1275" w:type="dxa"/>
            <w:tcBorders>
              <w:right w:val="single" w:sz="4" w:space="0" w:color="auto"/>
            </w:tcBorders>
          </w:tcPr>
          <w:p w14:paraId="08719EF5" w14:textId="77777777" w:rsidR="00EA5277" w:rsidRDefault="0023769A">
            <w:pPr>
              <w:spacing w:line="276" w:lineRule="auto"/>
              <w:jc w:val="right"/>
              <w:rPr>
                <w:rFonts w:eastAsia="Times New Roman"/>
                <w:sz w:val="20"/>
                <w:szCs w:val="20"/>
              </w:rPr>
            </w:pPr>
            <w:r>
              <w:rPr>
                <w:rFonts w:eastAsia="Times New Roman"/>
                <w:sz w:val="20"/>
                <w:szCs w:val="20"/>
              </w:rPr>
              <w:t>31</w:t>
            </w:r>
          </w:p>
        </w:tc>
        <w:tc>
          <w:tcPr>
            <w:tcW w:w="1276" w:type="dxa"/>
            <w:tcBorders>
              <w:left w:val="single" w:sz="4" w:space="0" w:color="auto"/>
            </w:tcBorders>
          </w:tcPr>
          <w:p w14:paraId="09EBCA1D" w14:textId="77777777" w:rsidR="00EA5277" w:rsidRDefault="0023769A">
            <w:pPr>
              <w:spacing w:line="276" w:lineRule="auto"/>
              <w:jc w:val="right"/>
              <w:rPr>
                <w:rFonts w:eastAsia="Times New Roman"/>
                <w:sz w:val="20"/>
                <w:szCs w:val="20"/>
              </w:rPr>
            </w:pPr>
            <w:r>
              <w:rPr>
                <w:rFonts w:eastAsia="Times New Roman"/>
                <w:sz w:val="20"/>
                <w:szCs w:val="20"/>
              </w:rPr>
              <w:t>13</w:t>
            </w:r>
          </w:p>
        </w:tc>
      </w:tr>
      <w:tr w:rsidR="00EA5277" w14:paraId="1E6C13D5" w14:textId="77777777">
        <w:tc>
          <w:tcPr>
            <w:tcW w:w="6486" w:type="dxa"/>
          </w:tcPr>
          <w:p w14:paraId="0E49E3BF" w14:textId="77777777" w:rsidR="00EA5277" w:rsidRDefault="0023769A">
            <w:pPr>
              <w:spacing w:line="276" w:lineRule="auto"/>
              <w:jc w:val="both"/>
              <w:rPr>
                <w:rFonts w:eastAsia="Times New Roman"/>
                <w:sz w:val="20"/>
                <w:szCs w:val="20"/>
              </w:rPr>
            </w:pPr>
            <w:r>
              <w:rPr>
                <w:rFonts w:eastAsia="Times New Roman"/>
                <w:sz w:val="20"/>
                <w:szCs w:val="20"/>
              </w:rPr>
              <w:t>Liczba zakończonych procedur z powodu ustania przemocy w rodzinie</w:t>
            </w:r>
          </w:p>
        </w:tc>
        <w:tc>
          <w:tcPr>
            <w:tcW w:w="1275" w:type="dxa"/>
            <w:tcBorders>
              <w:right w:val="single" w:sz="4" w:space="0" w:color="auto"/>
            </w:tcBorders>
          </w:tcPr>
          <w:p w14:paraId="43B2C4C4" w14:textId="77777777" w:rsidR="00EA5277" w:rsidRDefault="0023769A">
            <w:pPr>
              <w:spacing w:line="276" w:lineRule="auto"/>
              <w:jc w:val="right"/>
              <w:rPr>
                <w:rFonts w:eastAsia="Times New Roman"/>
                <w:sz w:val="20"/>
                <w:szCs w:val="20"/>
              </w:rPr>
            </w:pPr>
            <w:r>
              <w:rPr>
                <w:rFonts w:eastAsia="Times New Roman"/>
                <w:sz w:val="20"/>
                <w:szCs w:val="20"/>
              </w:rPr>
              <w:t>6</w:t>
            </w:r>
          </w:p>
        </w:tc>
        <w:tc>
          <w:tcPr>
            <w:tcW w:w="1276" w:type="dxa"/>
            <w:tcBorders>
              <w:left w:val="single" w:sz="4" w:space="0" w:color="auto"/>
            </w:tcBorders>
          </w:tcPr>
          <w:p w14:paraId="3C337DC0" w14:textId="77777777" w:rsidR="00EA5277" w:rsidRDefault="0023769A">
            <w:pPr>
              <w:spacing w:line="276" w:lineRule="auto"/>
              <w:jc w:val="right"/>
              <w:rPr>
                <w:rFonts w:eastAsia="Times New Roman"/>
                <w:sz w:val="20"/>
                <w:szCs w:val="20"/>
              </w:rPr>
            </w:pPr>
            <w:r>
              <w:rPr>
                <w:rFonts w:eastAsia="Times New Roman"/>
                <w:sz w:val="20"/>
                <w:szCs w:val="20"/>
              </w:rPr>
              <w:t>1</w:t>
            </w:r>
          </w:p>
        </w:tc>
      </w:tr>
      <w:tr w:rsidR="00EA5277" w14:paraId="569A4479" w14:textId="77777777">
        <w:tc>
          <w:tcPr>
            <w:tcW w:w="6486" w:type="dxa"/>
          </w:tcPr>
          <w:p w14:paraId="33418721" w14:textId="77777777" w:rsidR="00EA5277" w:rsidRDefault="0023769A">
            <w:pPr>
              <w:spacing w:line="276" w:lineRule="auto"/>
              <w:jc w:val="both"/>
              <w:rPr>
                <w:rFonts w:eastAsia="Times New Roman"/>
                <w:sz w:val="20"/>
                <w:szCs w:val="20"/>
              </w:rPr>
            </w:pPr>
            <w:r>
              <w:rPr>
                <w:rFonts w:eastAsia="Times New Roman"/>
                <w:sz w:val="20"/>
                <w:szCs w:val="20"/>
              </w:rPr>
              <w:t>Ilość podjętych przez funkcjonariuszy policji  interwencji domowych</w:t>
            </w:r>
          </w:p>
        </w:tc>
        <w:tc>
          <w:tcPr>
            <w:tcW w:w="1275" w:type="dxa"/>
            <w:tcBorders>
              <w:right w:val="single" w:sz="4" w:space="0" w:color="auto"/>
            </w:tcBorders>
          </w:tcPr>
          <w:p w14:paraId="73E9D207" w14:textId="77777777" w:rsidR="00EA5277" w:rsidRDefault="0023769A">
            <w:pPr>
              <w:spacing w:line="276" w:lineRule="auto"/>
              <w:jc w:val="right"/>
              <w:rPr>
                <w:rFonts w:eastAsia="Times New Roman"/>
                <w:sz w:val="20"/>
                <w:szCs w:val="20"/>
              </w:rPr>
            </w:pPr>
            <w:r>
              <w:rPr>
                <w:rFonts w:eastAsia="Times New Roman"/>
                <w:sz w:val="20"/>
                <w:szCs w:val="20"/>
              </w:rPr>
              <w:t>63</w:t>
            </w:r>
          </w:p>
        </w:tc>
        <w:tc>
          <w:tcPr>
            <w:tcW w:w="1276" w:type="dxa"/>
            <w:tcBorders>
              <w:left w:val="single" w:sz="4" w:space="0" w:color="auto"/>
            </w:tcBorders>
          </w:tcPr>
          <w:p w14:paraId="6C2B5CF6" w14:textId="77777777" w:rsidR="00EA5277" w:rsidRDefault="0023769A">
            <w:pPr>
              <w:spacing w:line="276" w:lineRule="auto"/>
              <w:jc w:val="right"/>
              <w:rPr>
                <w:rFonts w:eastAsia="Times New Roman"/>
                <w:sz w:val="20"/>
                <w:szCs w:val="20"/>
              </w:rPr>
            </w:pPr>
            <w:r>
              <w:rPr>
                <w:rFonts w:eastAsia="Times New Roman"/>
                <w:sz w:val="20"/>
                <w:szCs w:val="20"/>
              </w:rPr>
              <w:t>72</w:t>
            </w:r>
          </w:p>
        </w:tc>
      </w:tr>
      <w:tr w:rsidR="00EA5277" w14:paraId="53BCF7BF" w14:textId="77777777">
        <w:tc>
          <w:tcPr>
            <w:tcW w:w="6486" w:type="dxa"/>
          </w:tcPr>
          <w:p w14:paraId="7741C094" w14:textId="77777777" w:rsidR="00EA5277" w:rsidRDefault="0023769A">
            <w:pPr>
              <w:spacing w:line="276" w:lineRule="auto"/>
              <w:jc w:val="both"/>
              <w:rPr>
                <w:rFonts w:eastAsia="Times New Roman"/>
                <w:sz w:val="20"/>
                <w:szCs w:val="20"/>
              </w:rPr>
            </w:pPr>
            <w:r>
              <w:rPr>
                <w:rFonts w:eastAsia="Times New Roman"/>
                <w:sz w:val="20"/>
                <w:szCs w:val="20"/>
              </w:rPr>
              <w:t>Ilość podjętych interwencji w związku z przemocą w rodzinie</w:t>
            </w:r>
          </w:p>
        </w:tc>
        <w:tc>
          <w:tcPr>
            <w:tcW w:w="1275" w:type="dxa"/>
            <w:tcBorders>
              <w:right w:val="single" w:sz="4" w:space="0" w:color="auto"/>
            </w:tcBorders>
          </w:tcPr>
          <w:p w14:paraId="3085D9D0" w14:textId="77777777" w:rsidR="00EA5277" w:rsidRDefault="0023769A">
            <w:pPr>
              <w:spacing w:line="276" w:lineRule="auto"/>
              <w:jc w:val="right"/>
              <w:rPr>
                <w:rFonts w:eastAsia="Times New Roman"/>
                <w:sz w:val="20"/>
                <w:szCs w:val="20"/>
              </w:rPr>
            </w:pPr>
            <w:r>
              <w:rPr>
                <w:rFonts w:eastAsia="Times New Roman"/>
                <w:sz w:val="20"/>
                <w:szCs w:val="20"/>
              </w:rPr>
              <w:t>6</w:t>
            </w:r>
          </w:p>
        </w:tc>
        <w:tc>
          <w:tcPr>
            <w:tcW w:w="1276" w:type="dxa"/>
            <w:tcBorders>
              <w:left w:val="single" w:sz="4" w:space="0" w:color="auto"/>
            </w:tcBorders>
          </w:tcPr>
          <w:p w14:paraId="1A01D7B5" w14:textId="77777777" w:rsidR="00EA5277" w:rsidRDefault="0023769A">
            <w:pPr>
              <w:spacing w:line="276" w:lineRule="auto"/>
              <w:jc w:val="right"/>
              <w:rPr>
                <w:rFonts w:eastAsia="Times New Roman"/>
                <w:sz w:val="20"/>
                <w:szCs w:val="20"/>
              </w:rPr>
            </w:pPr>
            <w:r>
              <w:rPr>
                <w:rFonts w:eastAsia="Times New Roman"/>
                <w:sz w:val="20"/>
                <w:szCs w:val="20"/>
              </w:rPr>
              <w:t>4</w:t>
            </w:r>
          </w:p>
        </w:tc>
      </w:tr>
      <w:tr w:rsidR="00EA5277" w14:paraId="533AB67B" w14:textId="77777777">
        <w:tc>
          <w:tcPr>
            <w:tcW w:w="6486" w:type="dxa"/>
          </w:tcPr>
          <w:p w14:paraId="13792EAF" w14:textId="77777777" w:rsidR="00EA5277" w:rsidRDefault="0023769A">
            <w:pPr>
              <w:spacing w:line="276" w:lineRule="auto"/>
              <w:jc w:val="both"/>
              <w:rPr>
                <w:rFonts w:eastAsia="Times New Roman"/>
                <w:sz w:val="20"/>
                <w:szCs w:val="20"/>
              </w:rPr>
            </w:pPr>
            <w:r>
              <w:rPr>
                <w:rFonts w:eastAsia="Times New Roman"/>
                <w:sz w:val="20"/>
                <w:szCs w:val="20"/>
              </w:rPr>
              <w:t>Liczba  pokrzywdzonych w wyniku przemocy domowej</w:t>
            </w:r>
          </w:p>
        </w:tc>
        <w:tc>
          <w:tcPr>
            <w:tcW w:w="1275" w:type="dxa"/>
            <w:tcBorders>
              <w:right w:val="single" w:sz="4" w:space="0" w:color="auto"/>
            </w:tcBorders>
          </w:tcPr>
          <w:p w14:paraId="2B00B050" w14:textId="77777777" w:rsidR="00EA5277" w:rsidRDefault="0023769A">
            <w:pPr>
              <w:spacing w:line="276" w:lineRule="auto"/>
              <w:jc w:val="right"/>
              <w:rPr>
                <w:rFonts w:eastAsia="Times New Roman"/>
                <w:sz w:val="20"/>
                <w:szCs w:val="20"/>
              </w:rPr>
            </w:pPr>
            <w:r>
              <w:rPr>
                <w:rFonts w:eastAsia="Times New Roman"/>
                <w:sz w:val="20"/>
                <w:szCs w:val="20"/>
              </w:rPr>
              <w:t>3 mężczyzn</w:t>
            </w:r>
          </w:p>
          <w:p w14:paraId="5478C481" w14:textId="77777777" w:rsidR="00EA5277" w:rsidRDefault="0023769A">
            <w:pPr>
              <w:spacing w:line="276" w:lineRule="auto"/>
              <w:jc w:val="right"/>
              <w:rPr>
                <w:rFonts w:eastAsia="Times New Roman"/>
                <w:sz w:val="20"/>
                <w:szCs w:val="20"/>
              </w:rPr>
            </w:pPr>
            <w:r>
              <w:rPr>
                <w:rFonts w:eastAsia="Times New Roman"/>
                <w:sz w:val="20"/>
                <w:szCs w:val="20"/>
              </w:rPr>
              <w:t>4 kobiety</w:t>
            </w:r>
          </w:p>
        </w:tc>
        <w:tc>
          <w:tcPr>
            <w:tcW w:w="1276" w:type="dxa"/>
            <w:tcBorders>
              <w:left w:val="single" w:sz="4" w:space="0" w:color="auto"/>
            </w:tcBorders>
          </w:tcPr>
          <w:p w14:paraId="381761BB" w14:textId="77777777" w:rsidR="00EA5277" w:rsidRDefault="0023769A">
            <w:pPr>
              <w:spacing w:line="276" w:lineRule="auto"/>
              <w:jc w:val="right"/>
              <w:rPr>
                <w:rFonts w:eastAsia="Times New Roman"/>
                <w:sz w:val="20"/>
                <w:szCs w:val="20"/>
              </w:rPr>
            </w:pPr>
            <w:r>
              <w:rPr>
                <w:rFonts w:eastAsia="Times New Roman"/>
                <w:sz w:val="20"/>
                <w:szCs w:val="20"/>
              </w:rPr>
              <w:t>0 mężczyzn</w:t>
            </w:r>
          </w:p>
          <w:p w14:paraId="740D06BE" w14:textId="77777777" w:rsidR="00EA5277" w:rsidRDefault="0023769A">
            <w:pPr>
              <w:spacing w:line="276" w:lineRule="auto"/>
              <w:jc w:val="right"/>
              <w:rPr>
                <w:rFonts w:eastAsia="Times New Roman"/>
                <w:sz w:val="20"/>
                <w:szCs w:val="20"/>
              </w:rPr>
            </w:pPr>
            <w:r>
              <w:rPr>
                <w:rFonts w:eastAsia="Times New Roman"/>
                <w:sz w:val="20"/>
                <w:szCs w:val="20"/>
              </w:rPr>
              <w:t>4 kobiety</w:t>
            </w:r>
          </w:p>
          <w:p w14:paraId="32C88FA0" w14:textId="77777777" w:rsidR="00EA5277" w:rsidRDefault="0023769A">
            <w:pPr>
              <w:spacing w:line="276" w:lineRule="auto"/>
              <w:jc w:val="right"/>
              <w:rPr>
                <w:rFonts w:eastAsia="Times New Roman"/>
                <w:sz w:val="20"/>
                <w:szCs w:val="20"/>
              </w:rPr>
            </w:pPr>
            <w:r>
              <w:rPr>
                <w:rFonts w:eastAsia="Times New Roman"/>
                <w:sz w:val="20"/>
                <w:szCs w:val="20"/>
              </w:rPr>
              <w:t>1 dziecko</w:t>
            </w:r>
          </w:p>
        </w:tc>
      </w:tr>
      <w:tr w:rsidR="00EA5277" w14:paraId="02EBD23F" w14:textId="77777777">
        <w:tc>
          <w:tcPr>
            <w:tcW w:w="6486" w:type="dxa"/>
          </w:tcPr>
          <w:p w14:paraId="0E775FDB" w14:textId="77777777" w:rsidR="00EA5277" w:rsidRDefault="0023769A">
            <w:pPr>
              <w:spacing w:line="276" w:lineRule="auto"/>
              <w:jc w:val="both"/>
              <w:rPr>
                <w:rFonts w:eastAsia="Times New Roman"/>
                <w:sz w:val="20"/>
                <w:szCs w:val="20"/>
              </w:rPr>
            </w:pPr>
            <w:r>
              <w:rPr>
                <w:rFonts w:eastAsia="Times New Roman"/>
                <w:sz w:val="20"/>
                <w:szCs w:val="20"/>
              </w:rPr>
              <w:t>Liczba ofiar przemocy w rodzinie</w:t>
            </w:r>
          </w:p>
        </w:tc>
        <w:tc>
          <w:tcPr>
            <w:tcW w:w="1275" w:type="dxa"/>
            <w:tcBorders>
              <w:right w:val="single" w:sz="4" w:space="0" w:color="auto"/>
            </w:tcBorders>
          </w:tcPr>
          <w:p w14:paraId="14A51FDD" w14:textId="77777777" w:rsidR="00EA5277" w:rsidRDefault="0023769A">
            <w:pPr>
              <w:spacing w:line="276" w:lineRule="auto"/>
              <w:jc w:val="right"/>
              <w:rPr>
                <w:rFonts w:eastAsia="Times New Roman"/>
                <w:sz w:val="20"/>
                <w:szCs w:val="20"/>
              </w:rPr>
            </w:pPr>
            <w:r>
              <w:rPr>
                <w:rFonts w:eastAsia="Times New Roman"/>
                <w:sz w:val="20"/>
                <w:szCs w:val="20"/>
              </w:rPr>
              <w:t>6 mężczyzn</w:t>
            </w:r>
          </w:p>
          <w:p w14:paraId="1DC429D1" w14:textId="77777777" w:rsidR="00EA5277" w:rsidRDefault="0023769A">
            <w:pPr>
              <w:spacing w:line="276" w:lineRule="auto"/>
              <w:jc w:val="right"/>
              <w:rPr>
                <w:rFonts w:eastAsia="Times New Roman"/>
                <w:sz w:val="20"/>
                <w:szCs w:val="20"/>
              </w:rPr>
            </w:pPr>
            <w:r>
              <w:rPr>
                <w:rFonts w:eastAsia="Times New Roman"/>
                <w:sz w:val="20"/>
                <w:szCs w:val="20"/>
              </w:rPr>
              <w:t>8 kobiet</w:t>
            </w:r>
          </w:p>
          <w:p w14:paraId="09850A2D" w14:textId="77777777" w:rsidR="00EA5277" w:rsidRDefault="0023769A">
            <w:pPr>
              <w:spacing w:line="276" w:lineRule="auto"/>
              <w:jc w:val="right"/>
              <w:rPr>
                <w:rFonts w:eastAsia="Times New Roman"/>
                <w:sz w:val="20"/>
                <w:szCs w:val="20"/>
              </w:rPr>
            </w:pPr>
            <w:r>
              <w:rPr>
                <w:rFonts w:eastAsia="Times New Roman"/>
                <w:sz w:val="20"/>
                <w:szCs w:val="20"/>
              </w:rPr>
              <w:t>10 dzieci</w:t>
            </w:r>
          </w:p>
        </w:tc>
        <w:tc>
          <w:tcPr>
            <w:tcW w:w="1276" w:type="dxa"/>
            <w:tcBorders>
              <w:left w:val="single" w:sz="4" w:space="0" w:color="auto"/>
            </w:tcBorders>
          </w:tcPr>
          <w:p w14:paraId="4FE40C41" w14:textId="77777777" w:rsidR="00EA5277" w:rsidRDefault="0023769A">
            <w:pPr>
              <w:spacing w:line="276" w:lineRule="auto"/>
              <w:jc w:val="right"/>
              <w:rPr>
                <w:rFonts w:eastAsia="Times New Roman"/>
                <w:sz w:val="20"/>
                <w:szCs w:val="20"/>
              </w:rPr>
            </w:pPr>
            <w:r>
              <w:rPr>
                <w:rFonts w:eastAsia="Times New Roman"/>
                <w:sz w:val="20"/>
                <w:szCs w:val="20"/>
              </w:rPr>
              <w:t>1 mężczyzna</w:t>
            </w:r>
          </w:p>
          <w:p w14:paraId="7AB70462" w14:textId="77777777" w:rsidR="00EA5277" w:rsidRDefault="0023769A">
            <w:pPr>
              <w:spacing w:line="276" w:lineRule="auto"/>
              <w:jc w:val="right"/>
              <w:rPr>
                <w:rFonts w:eastAsia="Times New Roman"/>
                <w:sz w:val="20"/>
                <w:szCs w:val="20"/>
              </w:rPr>
            </w:pPr>
            <w:r>
              <w:rPr>
                <w:rFonts w:eastAsia="Times New Roman"/>
                <w:sz w:val="20"/>
                <w:szCs w:val="20"/>
              </w:rPr>
              <w:t>7 kobiet</w:t>
            </w:r>
          </w:p>
          <w:p w14:paraId="5A301D95" w14:textId="77777777" w:rsidR="00EA5277" w:rsidRDefault="0023769A">
            <w:pPr>
              <w:spacing w:line="276" w:lineRule="auto"/>
              <w:jc w:val="right"/>
              <w:rPr>
                <w:rFonts w:eastAsia="Times New Roman"/>
                <w:sz w:val="20"/>
                <w:szCs w:val="20"/>
              </w:rPr>
            </w:pPr>
            <w:r>
              <w:rPr>
                <w:rFonts w:eastAsia="Times New Roman"/>
                <w:sz w:val="20"/>
                <w:szCs w:val="20"/>
              </w:rPr>
              <w:t>8 dzieci</w:t>
            </w:r>
          </w:p>
        </w:tc>
      </w:tr>
      <w:tr w:rsidR="00EA5277" w14:paraId="648729C7" w14:textId="77777777">
        <w:tc>
          <w:tcPr>
            <w:tcW w:w="6486" w:type="dxa"/>
          </w:tcPr>
          <w:p w14:paraId="2BED6AB1" w14:textId="77777777" w:rsidR="00EA5277" w:rsidRDefault="0023769A">
            <w:pPr>
              <w:spacing w:line="276" w:lineRule="auto"/>
              <w:jc w:val="both"/>
              <w:rPr>
                <w:rFonts w:eastAsia="Times New Roman"/>
                <w:sz w:val="20"/>
                <w:szCs w:val="20"/>
              </w:rPr>
            </w:pPr>
            <w:r>
              <w:rPr>
                <w:rFonts w:eastAsia="Times New Roman"/>
                <w:sz w:val="20"/>
                <w:szCs w:val="20"/>
              </w:rPr>
              <w:t>Liczba prowadzonych procedur Niebieska Karta</w:t>
            </w:r>
          </w:p>
        </w:tc>
        <w:tc>
          <w:tcPr>
            <w:tcW w:w="1275" w:type="dxa"/>
            <w:tcBorders>
              <w:right w:val="single" w:sz="4" w:space="0" w:color="auto"/>
            </w:tcBorders>
          </w:tcPr>
          <w:p w14:paraId="4E22DDCC" w14:textId="77777777" w:rsidR="00EA5277" w:rsidRDefault="0023769A">
            <w:pPr>
              <w:spacing w:line="276" w:lineRule="auto"/>
              <w:jc w:val="right"/>
              <w:rPr>
                <w:rFonts w:eastAsia="Times New Roman"/>
                <w:sz w:val="20"/>
                <w:szCs w:val="20"/>
              </w:rPr>
            </w:pPr>
            <w:r>
              <w:rPr>
                <w:rFonts w:eastAsia="Times New Roman"/>
                <w:sz w:val="20"/>
                <w:szCs w:val="20"/>
              </w:rPr>
              <w:t>8</w:t>
            </w:r>
          </w:p>
        </w:tc>
        <w:tc>
          <w:tcPr>
            <w:tcW w:w="1276" w:type="dxa"/>
            <w:tcBorders>
              <w:left w:val="single" w:sz="4" w:space="0" w:color="auto"/>
            </w:tcBorders>
          </w:tcPr>
          <w:p w14:paraId="2AA3AF41" w14:textId="77777777" w:rsidR="00EA5277" w:rsidRDefault="0023769A">
            <w:pPr>
              <w:spacing w:line="276" w:lineRule="auto"/>
              <w:jc w:val="right"/>
              <w:rPr>
                <w:rFonts w:eastAsia="Times New Roman"/>
                <w:sz w:val="20"/>
                <w:szCs w:val="20"/>
              </w:rPr>
            </w:pPr>
            <w:r>
              <w:rPr>
                <w:rFonts w:eastAsia="Times New Roman"/>
                <w:sz w:val="20"/>
                <w:szCs w:val="20"/>
              </w:rPr>
              <w:t>6</w:t>
            </w:r>
          </w:p>
        </w:tc>
      </w:tr>
      <w:tr w:rsidR="00EA5277" w14:paraId="419B1115" w14:textId="77777777">
        <w:tc>
          <w:tcPr>
            <w:tcW w:w="6486" w:type="dxa"/>
          </w:tcPr>
          <w:p w14:paraId="305A96FA" w14:textId="77777777" w:rsidR="00EA5277" w:rsidRDefault="0023769A">
            <w:pPr>
              <w:spacing w:line="276" w:lineRule="auto"/>
              <w:jc w:val="both"/>
              <w:rPr>
                <w:rFonts w:eastAsia="Times New Roman"/>
                <w:sz w:val="20"/>
                <w:szCs w:val="20"/>
              </w:rPr>
            </w:pPr>
            <w:r>
              <w:rPr>
                <w:rFonts w:eastAsia="Times New Roman"/>
                <w:sz w:val="20"/>
                <w:szCs w:val="20"/>
              </w:rPr>
              <w:t>Liczba interwencji domowych wobec przemocy w rodzinie</w:t>
            </w:r>
          </w:p>
        </w:tc>
        <w:tc>
          <w:tcPr>
            <w:tcW w:w="1275" w:type="dxa"/>
            <w:tcBorders>
              <w:right w:val="single" w:sz="4" w:space="0" w:color="auto"/>
            </w:tcBorders>
          </w:tcPr>
          <w:p w14:paraId="1E5ECCF0" w14:textId="77777777" w:rsidR="00EA5277" w:rsidRDefault="0023769A">
            <w:pPr>
              <w:spacing w:line="276" w:lineRule="auto"/>
              <w:jc w:val="right"/>
              <w:rPr>
                <w:rFonts w:eastAsia="Times New Roman"/>
                <w:sz w:val="20"/>
                <w:szCs w:val="20"/>
              </w:rPr>
            </w:pPr>
            <w:r>
              <w:rPr>
                <w:rFonts w:eastAsia="Times New Roman"/>
                <w:sz w:val="20"/>
                <w:szCs w:val="20"/>
              </w:rPr>
              <w:t>6</w:t>
            </w:r>
          </w:p>
        </w:tc>
        <w:tc>
          <w:tcPr>
            <w:tcW w:w="1276" w:type="dxa"/>
            <w:tcBorders>
              <w:left w:val="single" w:sz="4" w:space="0" w:color="auto"/>
            </w:tcBorders>
          </w:tcPr>
          <w:p w14:paraId="35E8DE0B" w14:textId="77777777" w:rsidR="00EA5277" w:rsidRDefault="0023769A">
            <w:pPr>
              <w:spacing w:line="276" w:lineRule="auto"/>
              <w:jc w:val="right"/>
              <w:rPr>
                <w:rFonts w:eastAsia="Times New Roman"/>
                <w:sz w:val="20"/>
                <w:szCs w:val="20"/>
              </w:rPr>
            </w:pPr>
            <w:r>
              <w:rPr>
                <w:rFonts w:eastAsia="Times New Roman"/>
                <w:sz w:val="20"/>
                <w:szCs w:val="20"/>
              </w:rPr>
              <w:t>4</w:t>
            </w:r>
          </w:p>
        </w:tc>
      </w:tr>
      <w:tr w:rsidR="00EA5277" w14:paraId="25EE4346" w14:textId="77777777">
        <w:tc>
          <w:tcPr>
            <w:tcW w:w="6486" w:type="dxa"/>
          </w:tcPr>
          <w:p w14:paraId="74EB183C" w14:textId="77777777" w:rsidR="00EA5277" w:rsidRDefault="0023769A">
            <w:pPr>
              <w:spacing w:line="276" w:lineRule="auto"/>
              <w:jc w:val="both"/>
              <w:rPr>
                <w:rFonts w:eastAsia="Times New Roman"/>
                <w:sz w:val="20"/>
                <w:szCs w:val="20"/>
              </w:rPr>
            </w:pPr>
            <w:r>
              <w:rPr>
                <w:rFonts w:eastAsia="Times New Roman"/>
                <w:sz w:val="20"/>
                <w:szCs w:val="20"/>
              </w:rPr>
              <w:t>Liczba udzielonych konsultacji w Punkcie Konsultacyjnym dla rodzin z problemem przemocy</w:t>
            </w:r>
          </w:p>
        </w:tc>
        <w:tc>
          <w:tcPr>
            <w:tcW w:w="1275" w:type="dxa"/>
            <w:tcBorders>
              <w:right w:val="single" w:sz="4" w:space="0" w:color="auto"/>
            </w:tcBorders>
          </w:tcPr>
          <w:p w14:paraId="7A0DAC2E" w14:textId="77777777" w:rsidR="00EA5277" w:rsidRDefault="0023769A">
            <w:pPr>
              <w:spacing w:line="276" w:lineRule="auto"/>
              <w:jc w:val="right"/>
              <w:rPr>
                <w:rFonts w:eastAsia="Times New Roman"/>
                <w:sz w:val="20"/>
                <w:szCs w:val="20"/>
              </w:rPr>
            </w:pPr>
            <w:r>
              <w:rPr>
                <w:rFonts w:eastAsia="Times New Roman"/>
                <w:sz w:val="20"/>
                <w:szCs w:val="20"/>
              </w:rPr>
              <w:t>34</w:t>
            </w:r>
          </w:p>
        </w:tc>
        <w:tc>
          <w:tcPr>
            <w:tcW w:w="1276" w:type="dxa"/>
            <w:tcBorders>
              <w:left w:val="single" w:sz="4" w:space="0" w:color="auto"/>
            </w:tcBorders>
          </w:tcPr>
          <w:p w14:paraId="7993609C" w14:textId="77777777" w:rsidR="00EA5277" w:rsidRDefault="0023769A">
            <w:pPr>
              <w:spacing w:line="276" w:lineRule="auto"/>
              <w:jc w:val="right"/>
              <w:rPr>
                <w:rFonts w:eastAsia="Times New Roman"/>
                <w:sz w:val="20"/>
                <w:szCs w:val="20"/>
              </w:rPr>
            </w:pPr>
            <w:r>
              <w:rPr>
                <w:rFonts w:eastAsia="Times New Roman"/>
                <w:sz w:val="20"/>
                <w:szCs w:val="20"/>
              </w:rPr>
              <w:t>15</w:t>
            </w:r>
          </w:p>
        </w:tc>
      </w:tr>
      <w:tr w:rsidR="00EA5277" w14:paraId="5758A195" w14:textId="77777777">
        <w:tc>
          <w:tcPr>
            <w:tcW w:w="6486" w:type="dxa"/>
          </w:tcPr>
          <w:p w14:paraId="40979EFC" w14:textId="77777777" w:rsidR="00EA5277" w:rsidRDefault="0023769A">
            <w:pPr>
              <w:spacing w:line="276" w:lineRule="auto"/>
              <w:jc w:val="both"/>
              <w:rPr>
                <w:rFonts w:eastAsia="Times New Roman"/>
                <w:sz w:val="20"/>
                <w:szCs w:val="20"/>
              </w:rPr>
            </w:pPr>
            <w:r>
              <w:rPr>
                <w:rFonts w:eastAsia="Times New Roman"/>
                <w:sz w:val="20"/>
                <w:szCs w:val="20"/>
              </w:rPr>
              <w:t>Liczba rodzin dotkniętych przemocą korzystających z Punktu Konsultacyjnego</w:t>
            </w:r>
          </w:p>
        </w:tc>
        <w:tc>
          <w:tcPr>
            <w:tcW w:w="1275" w:type="dxa"/>
            <w:tcBorders>
              <w:right w:val="single" w:sz="4" w:space="0" w:color="auto"/>
            </w:tcBorders>
          </w:tcPr>
          <w:p w14:paraId="13BAF920" w14:textId="77777777" w:rsidR="00EA5277" w:rsidRDefault="0023769A">
            <w:pPr>
              <w:spacing w:line="276" w:lineRule="auto"/>
              <w:jc w:val="right"/>
              <w:rPr>
                <w:rFonts w:eastAsia="Times New Roman"/>
                <w:sz w:val="20"/>
                <w:szCs w:val="20"/>
              </w:rPr>
            </w:pPr>
            <w:r>
              <w:rPr>
                <w:rFonts w:eastAsia="Times New Roman"/>
                <w:sz w:val="20"/>
                <w:szCs w:val="20"/>
              </w:rPr>
              <w:t>4</w:t>
            </w:r>
          </w:p>
        </w:tc>
        <w:tc>
          <w:tcPr>
            <w:tcW w:w="1276" w:type="dxa"/>
            <w:tcBorders>
              <w:left w:val="single" w:sz="4" w:space="0" w:color="auto"/>
            </w:tcBorders>
          </w:tcPr>
          <w:p w14:paraId="06F3F05C" w14:textId="77777777" w:rsidR="00EA5277" w:rsidRDefault="0023769A">
            <w:pPr>
              <w:spacing w:line="276" w:lineRule="auto"/>
              <w:jc w:val="right"/>
              <w:rPr>
                <w:rFonts w:eastAsia="Times New Roman"/>
                <w:sz w:val="20"/>
                <w:szCs w:val="20"/>
              </w:rPr>
            </w:pPr>
            <w:r>
              <w:rPr>
                <w:rFonts w:eastAsia="Times New Roman"/>
                <w:sz w:val="20"/>
                <w:szCs w:val="20"/>
              </w:rPr>
              <w:t>4</w:t>
            </w:r>
          </w:p>
        </w:tc>
      </w:tr>
      <w:tr w:rsidR="00EA5277" w14:paraId="5430B77E" w14:textId="77777777">
        <w:tc>
          <w:tcPr>
            <w:tcW w:w="6486" w:type="dxa"/>
          </w:tcPr>
          <w:p w14:paraId="7E3BB8C0" w14:textId="77777777" w:rsidR="00EA5277" w:rsidRDefault="0023769A">
            <w:pPr>
              <w:spacing w:line="276" w:lineRule="auto"/>
              <w:jc w:val="both"/>
              <w:rPr>
                <w:rFonts w:eastAsia="Times New Roman"/>
                <w:sz w:val="20"/>
                <w:szCs w:val="20"/>
              </w:rPr>
            </w:pPr>
            <w:r>
              <w:rPr>
                <w:rFonts w:eastAsia="Times New Roman"/>
                <w:sz w:val="20"/>
                <w:szCs w:val="20"/>
              </w:rPr>
              <w:t>Liczba udzielonych konsultacji ofiarom przemocy</w:t>
            </w:r>
          </w:p>
        </w:tc>
        <w:tc>
          <w:tcPr>
            <w:tcW w:w="1275" w:type="dxa"/>
            <w:tcBorders>
              <w:right w:val="single" w:sz="4" w:space="0" w:color="auto"/>
            </w:tcBorders>
          </w:tcPr>
          <w:p w14:paraId="542BA5F8" w14:textId="77777777" w:rsidR="00EA5277" w:rsidRDefault="0023769A">
            <w:pPr>
              <w:spacing w:line="276" w:lineRule="auto"/>
              <w:jc w:val="right"/>
              <w:rPr>
                <w:rFonts w:eastAsia="Times New Roman"/>
                <w:sz w:val="20"/>
                <w:szCs w:val="20"/>
              </w:rPr>
            </w:pPr>
            <w:r>
              <w:rPr>
                <w:rFonts w:eastAsia="Times New Roman"/>
                <w:sz w:val="20"/>
                <w:szCs w:val="20"/>
              </w:rPr>
              <w:t>6</w:t>
            </w:r>
          </w:p>
        </w:tc>
        <w:tc>
          <w:tcPr>
            <w:tcW w:w="1276" w:type="dxa"/>
            <w:tcBorders>
              <w:left w:val="single" w:sz="4" w:space="0" w:color="auto"/>
            </w:tcBorders>
          </w:tcPr>
          <w:p w14:paraId="298AFDA0" w14:textId="77777777" w:rsidR="00EA5277" w:rsidRDefault="0023769A">
            <w:pPr>
              <w:spacing w:line="276" w:lineRule="auto"/>
              <w:jc w:val="right"/>
              <w:rPr>
                <w:rFonts w:eastAsia="Times New Roman"/>
                <w:sz w:val="20"/>
                <w:szCs w:val="20"/>
              </w:rPr>
            </w:pPr>
            <w:r>
              <w:rPr>
                <w:rFonts w:eastAsia="Times New Roman"/>
                <w:sz w:val="20"/>
                <w:szCs w:val="20"/>
              </w:rPr>
              <w:t>5</w:t>
            </w:r>
          </w:p>
        </w:tc>
      </w:tr>
      <w:tr w:rsidR="00EA5277" w14:paraId="56A88B6A" w14:textId="77777777">
        <w:tc>
          <w:tcPr>
            <w:tcW w:w="6486" w:type="dxa"/>
          </w:tcPr>
          <w:p w14:paraId="6BFC4AD7" w14:textId="77777777" w:rsidR="00EA5277" w:rsidRDefault="0023769A">
            <w:pPr>
              <w:spacing w:line="276" w:lineRule="auto"/>
              <w:jc w:val="both"/>
              <w:rPr>
                <w:rFonts w:eastAsia="Times New Roman"/>
                <w:sz w:val="20"/>
                <w:szCs w:val="20"/>
              </w:rPr>
            </w:pPr>
            <w:r>
              <w:rPr>
                <w:rFonts w:eastAsia="Arial"/>
                <w:sz w:val="20"/>
                <w:szCs w:val="20"/>
              </w:rPr>
              <w:t xml:space="preserve">Liczba sprawców przemocy w rodzinie </w:t>
            </w:r>
          </w:p>
        </w:tc>
        <w:tc>
          <w:tcPr>
            <w:tcW w:w="1275" w:type="dxa"/>
            <w:tcBorders>
              <w:right w:val="single" w:sz="4" w:space="0" w:color="auto"/>
            </w:tcBorders>
          </w:tcPr>
          <w:p w14:paraId="48D013CA" w14:textId="77777777" w:rsidR="00EA5277" w:rsidRDefault="0023769A">
            <w:pPr>
              <w:spacing w:line="276" w:lineRule="auto"/>
              <w:jc w:val="right"/>
              <w:rPr>
                <w:rFonts w:eastAsia="Times New Roman"/>
                <w:sz w:val="20"/>
                <w:szCs w:val="20"/>
              </w:rPr>
            </w:pPr>
            <w:r>
              <w:rPr>
                <w:rFonts w:eastAsia="Arial"/>
                <w:sz w:val="20"/>
                <w:szCs w:val="20"/>
              </w:rPr>
              <w:t>7 (mężczyźni)</w:t>
            </w:r>
          </w:p>
        </w:tc>
        <w:tc>
          <w:tcPr>
            <w:tcW w:w="1276" w:type="dxa"/>
            <w:tcBorders>
              <w:left w:val="single" w:sz="4" w:space="0" w:color="auto"/>
            </w:tcBorders>
          </w:tcPr>
          <w:p w14:paraId="7194059F" w14:textId="77777777" w:rsidR="00EA5277" w:rsidRDefault="0023769A">
            <w:pPr>
              <w:spacing w:line="276" w:lineRule="auto"/>
              <w:jc w:val="right"/>
              <w:rPr>
                <w:rFonts w:eastAsia="Times New Roman"/>
                <w:sz w:val="20"/>
                <w:szCs w:val="20"/>
              </w:rPr>
            </w:pPr>
            <w:r>
              <w:rPr>
                <w:rFonts w:eastAsia="Times New Roman"/>
                <w:sz w:val="20"/>
                <w:szCs w:val="20"/>
              </w:rPr>
              <w:t>6</w:t>
            </w:r>
          </w:p>
        </w:tc>
      </w:tr>
      <w:tr w:rsidR="00EA5277" w14:paraId="2F1C1CEE" w14:textId="77777777">
        <w:tc>
          <w:tcPr>
            <w:tcW w:w="6486" w:type="dxa"/>
          </w:tcPr>
          <w:p w14:paraId="1AF935A8" w14:textId="77777777" w:rsidR="00EA5277" w:rsidRDefault="0023769A">
            <w:pPr>
              <w:spacing w:line="276" w:lineRule="auto"/>
              <w:jc w:val="both"/>
              <w:rPr>
                <w:rFonts w:eastAsia="Times New Roman"/>
                <w:sz w:val="20"/>
                <w:szCs w:val="20"/>
              </w:rPr>
            </w:pPr>
            <w:r>
              <w:rPr>
                <w:rFonts w:eastAsia="Arial"/>
                <w:sz w:val="20"/>
                <w:szCs w:val="20"/>
              </w:rPr>
              <w:t>Liczba sprawców przemocy motywowanych do działań naprawczych</w:t>
            </w:r>
          </w:p>
        </w:tc>
        <w:tc>
          <w:tcPr>
            <w:tcW w:w="1275" w:type="dxa"/>
            <w:tcBorders>
              <w:right w:val="single" w:sz="4" w:space="0" w:color="auto"/>
            </w:tcBorders>
          </w:tcPr>
          <w:p w14:paraId="658C20D5" w14:textId="77777777" w:rsidR="00EA5277" w:rsidRDefault="0023769A">
            <w:pPr>
              <w:spacing w:line="276" w:lineRule="auto"/>
              <w:jc w:val="right"/>
              <w:rPr>
                <w:rFonts w:eastAsia="Times New Roman"/>
                <w:sz w:val="20"/>
                <w:szCs w:val="20"/>
              </w:rPr>
            </w:pPr>
            <w:r>
              <w:rPr>
                <w:rFonts w:eastAsia="Times New Roman"/>
                <w:sz w:val="20"/>
                <w:szCs w:val="20"/>
              </w:rPr>
              <w:t>2</w:t>
            </w:r>
          </w:p>
        </w:tc>
        <w:tc>
          <w:tcPr>
            <w:tcW w:w="1276" w:type="dxa"/>
            <w:tcBorders>
              <w:left w:val="single" w:sz="4" w:space="0" w:color="auto"/>
            </w:tcBorders>
          </w:tcPr>
          <w:p w14:paraId="4BD46B10" w14:textId="77777777" w:rsidR="00EA5277" w:rsidRDefault="0023769A">
            <w:pPr>
              <w:spacing w:line="276" w:lineRule="auto"/>
              <w:jc w:val="right"/>
              <w:rPr>
                <w:rFonts w:eastAsia="Times New Roman"/>
                <w:sz w:val="20"/>
                <w:szCs w:val="20"/>
              </w:rPr>
            </w:pPr>
            <w:r>
              <w:rPr>
                <w:rFonts w:eastAsia="Times New Roman"/>
                <w:sz w:val="20"/>
                <w:szCs w:val="20"/>
              </w:rPr>
              <w:t>4</w:t>
            </w:r>
          </w:p>
        </w:tc>
      </w:tr>
      <w:tr w:rsidR="00EA5277" w14:paraId="1E8B2C8E" w14:textId="77777777">
        <w:tc>
          <w:tcPr>
            <w:tcW w:w="6486" w:type="dxa"/>
          </w:tcPr>
          <w:p w14:paraId="648EA150" w14:textId="77777777" w:rsidR="00EA5277" w:rsidRDefault="0023769A">
            <w:pPr>
              <w:spacing w:line="276" w:lineRule="auto"/>
              <w:jc w:val="both"/>
              <w:rPr>
                <w:rFonts w:eastAsia="Times New Roman"/>
                <w:sz w:val="20"/>
                <w:szCs w:val="20"/>
              </w:rPr>
            </w:pPr>
            <w:r>
              <w:rPr>
                <w:rFonts w:eastAsia="Arial"/>
                <w:sz w:val="20"/>
                <w:szCs w:val="20"/>
              </w:rPr>
              <w:t>Liczba sprawców przemocy, którym udzielono konsultacji</w:t>
            </w:r>
          </w:p>
        </w:tc>
        <w:tc>
          <w:tcPr>
            <w:tcW w:w="1275" w:type="dxa"/>
            <w:tcBorders>
              <w:right w:val="single" w:sz="4" w:space="0" w:color="auto"/>
            </w:tcBorders>
          </w:tcPr>
          <w:p w14:paraId="4ECF6582" w14:textId="77777777" w:rsidR="00EA5277" w:rsidRDefault="0023769A">
            <w:pPr>
              <w:spacing w:line="276" w:lineRule="auto"/>
              <w:jc w:val="right"/>
              <w:rPr>
                <w:rFonts w:eastAsia="Times New Roman"/>
                <w:sz w:val="20"/>
                <w:szCs w:val="20"/>
              </w:rPr>
            </w:pPr>
            <w:r>
              <w:rPr>
                <w:rFonts w:eastAsia="Times New Roman"/>
                <w:sz w:val="20"/>
                <w:szCs w:val="20"/>
              </w:rPr>
              <w:t>3</w:t>
            </w:r>
          </w:p>
        </w:tc>
        <w:tc>
          <w:tcPr>
            <w:tcW w:w="1276" w:type="dxa"/>
            <w:tcBorders>
              <w:left w:val="single" w:sz="4" w:space="0" w:color="auto"/>
            </w:tcBorders>
          </w:tcPr>
          <w:p w14:paraId="05761834" w14:textId="77777777" w:rsidR="00EA5277" w:rsidRDefault="0023769A">
            <w:pPr>
              <w:spacing w:line="276" w:lineRule="auto"/>
              <w:jc w:val="right"/>
              <w:rPr>
                <w:rFonts w:eastAsia="Times New Roman"/>
                <w:sz w:val="20"/>
                <w:szCs w:val="20"/>
              </w:rPr>
            </w:pPr>
            <w:r>
              <w:rPr>
                <w:rFonts w:eastAsia="Times New Roman"/>
                <w:sz w:val="20"/>
                <w:szCs w:val="20"/>
              </w:rPr>
              <w:t>2</w:t>
            </w:r>
          </w:p>
        </w:tc>
      </w:tr>
    </w:tbl>
    <w:p w14:paraId="5C38F6C3" w14:textId="77777777" w:rsidR="00EA5277" w:rsidRDefault="0023769A">
      <w:pPr>
        <w:spacing w:after="0"/>
        <w:ind w:left="1"/>
        <w:jc w:val="both"/>
        <w:rPr>
          <w:rFonts w:eastAsia="Times New Roman"/>
          <w:i/>
          <w:sz w:val="20"/>
        </w:rPr>
      </w:pPr>
      <w:r>
        <w:rPr>
          <w:rFonts w:eastAsia="Times New Roman"/>
          <w:i/>
          <w:sz w:val="20"/>
        </w:rPr>
        <w:t xml:space="preserve">Źródło: MGKdsRPA </w:t>
      </w:r>
    </w:p>
    <w:p w14:paraId="105F7301" w14:textId="77777777" w:rsidR="00EA5277" w:rsidRDefault="00EA5277">
      <w:pPr>
        <w:spacing w:after="0"/>
        <w:jc w:val="both"/>
        <w:rPr>
          <w:rFonts w:eastAsia="Times New Roman"/>
        </w:rPr>
      </w:pPr>
    </w:p>
    <w:p w14:paraId="38CBB0E0" w14:textId="77777777" w:rsidR="00EA5277" w:rsidRDefault="0023769A">
      <w:pPr>
        <w:pStyle w:val="Default"/>
        <w:spacing w:line="276" w:lineRule="auto"/>
        <w:jc w:val="both"/>
        <w:rPr>
          <w:rFonts w:eastAsia="Times New Roman"/>
          <w:sz w:val="22"/>
          <w:szCs w:val="22"/>
        </w:rPr>
      </w:pPr>
      <w:r>
        <w:rPr>
          <w:rFonts w:eastAsia="Times New Roman"/>
          <w:sz w:val="22"/>
          <w:szCs w:val="22"/>
        </w:rPr>
        <w:tab/>
        <w:t xml:space="preserve">W Regulaminie organizacyjnym Powiatowego Centrum Pomocy Rodzinie w Zduńskiej Woli widnieje zapis: </w:t>
      </w:r>
      <w:r>
        <w:rPr>
          <w:rFonts w:cs="Times New Roman"/>
          <w:sz w:val="22"/>
          <w:szCs w:val="22"/>
        </w:rPr>
        <w:t>zapewnienie warunków samodzielnego funkcjonowania w środowisku i integracji ze społecznością lokalną osobom potrzebującym wsparcia w funkcjonowaniu w codziennym życiu poprzez prowadzenie mieszkań chronionych dla osób z terenu więcej niż jednej gminy oraz powiatowych ośrodków wsparcia. W związku z tym p</w:t>
      </w:r>
      <w:r>
        <w:rPr>
          <w:sz w:val="22"/>
          <w:szCs w:val="22"/>
          <w:shd w:val="clear" w:color="auto" w:fill="FFFFFF"/>
        </w:rPr>
        <w:t>rzy PCPR powstało w 2016 roku specjalne mieszkanie dla ofiar przemocy w rodzinie. Może się w nim schronić np. matka z dziećmi.</w:t>
      </w:r>
      <w:r>
        <w:rPr>
          <w:color w:val="333333"/>
          <w:sz w:val="22"/>
          <w:szCs w:val="22"/>
          <w:shd w:val="clear" w:color="auto" w:fill="FFFFFF"/>
        </w:rPr>
        <w:t xml:space="preserve">  </w:t>
      </w:r>
      <w:r>
        <w:rPr>
          <w:sz w:val="22"/>
          <w:szCs w:val="22"/>
          <w:shd w:val="clear" w:color="auto" w:fill="FFFFFF"/>
        </w:rPr>
        <w:t>Można tu przebywać do 14 dni, ale w szczególnych przypadkach ten pobyt może być przedłużony nawet do 3 miesięcy. Mieszkanie jest w pełni wyposażone.</w:t>
      </w:r>
    </w:p>
    <w:p w14:paraId="794D4E19" w14:textId="77777777" w:rsidR="00EA5277" w:rsidRDefault="0023769A">
      <w:pPr>
        <w:spacing w:after="0"/>
        <w:jc w:val="both"/>
        <w:rPr>
          <w:rFonts w:eastAsia="Times New Roman"/>
        </w:rPr>
      </w:pPr>
      <w:r>
        <w:rPr>
          <w:rFonts w:eastAsia="Times New Roman"/>
        </w:rPr>
        <w:tab/>
        <w:t xml:space="preserve">W celu inicjowania działań w zakresie przeciwdziałania i rozwiązywania problemów alkoholowych Burmistrz Gminy i Miasta Szadek powołał Miejsko-Gminną Komisję ds. Rozwiązywania Problemów Alkoholowych w Szadku. Miejsko-Gminna Komisja ds. Rozwiązywania Problemów Alkoholowych w Szadku liczy 8 członków. Do Komisji w 2019 roku wpłynęło 17 wniosków o wszczęcie postępowania w celu zobowiązania osób wskazanych we wnioskach do poddania się leczeniu odwykowemu przeciwalkoholowemu. Z osobami tymi zostały przeprowadzone dialogi motywujące, wzmacniające osobistą motywację i zobowiązanie do zmiany zachowań. W ramach programu od 2009 </w:t>
      </w:r>
      <w:r>
        <w:rPr>
          <w:rFonts w:eastAsia="Times New Roman"/>
        </w:rPr>
        <w:lastRenderedPageBreak/>
        <w:t>roku przy Miejsko-Gminnym Ośrodku Pomocy Społecznej w Szadku działa Punkt Konsultacyjny (obecnie działający przy Miejsko-Gminnym Ośrodku Kultury w Szadku). Z porad i konsultacji specjalistów korzystają osoby / rodziny - mieszkańcy gminy Szadek borykający się z różnego rodzaju problemami życiowymi (m in. alkoholizmem, narkomanią, przemocą w rodzinie problemami wychowawczym).</w:t>
      </w:r>
    </w:p>
    <w:p w14:paraId="25BA1549" w14:textId="77777777" w:rsidR="00EA5277" w:rsidRDefault="0023769A">
      <w:pPr>
        <w:spacing w:after="0"/>
        <w:ind w:left="1"/>
        <w:jc w:val="both"/>
        <w:rPr>
          <w:rFonts w:eastAsia="Times New Roman"/>
        </w:rPr>
      </w:pPr>
      <w:r>
        <w:rPr>
          <w:rFonts w:eastAsia="Times New Roman"/>
        </w:rPr>
        <w:tab/>
        <w:t xml:space="preserve">Do Miejsko-Gminnego Ośrodka Pomocy Społecznej w Szadku i Miejsko-Gminnej Komisji ds. Rozwiązywania Problemów Alkoholowych w Szadku w roku 2018-2019 nie wpłynął żaden wniosek </w:t>
      </w:r>
      <w:r>
        <w:rPr>
          <w:rFonts w:eastAsia="Times New Roman"/>
        </w:rPr>
        <w:br/>
        <w:t xml:space="preserve">o objęcie leczeniem uzależnienia od narkotyków. Narkomania jest jednak ważnym problemem </w:t>
      </w:r>
      <w:r>
        <w:rPr>
          <w:rFonts w:eastAsia="Times New Roman"/>
        </w:rPr>
        <w:br/>
        <w:t xml:space="preserve">w aspekcie szeroko rozumianej profilaktyki wśród dzieci, młodzieży i dorosłych, dlatego Miejsko-Gminna Komisja ds. Rozwiązywania Problemów Alkoholowych współpracuje w tym zakresie </w:t>
      </w:r>
      <w:r>
        <w:rPr>
          <w:rFonts w:eastAsia="Times New Roman"/>
        </w:rPr>
        <w:br/>
        <w:t xml:space="preserve">z Posterunkiem Policji w Szadku. Placówki oświatowe w związku z zagrożeniami na jakie narażone są dzieci i młodzież ze strony środowiska realizują programy profilaktyczne oraz działania związane </w:t>
      </w:r>
      <w:r>
        <w:rPr>
          <w:rFonts w:eastAsia="Times New Roman"/>
        </w:rPr>
        <w:br/>
        <w:t>z tematyką uzależnienia.</w:t>
      </w:r>
    </w:p>
    <w:p w14:paraId="6ECF6344" w14:textId="77777777" w:rsidR="00EA5277" w:rsidRDefault="0023769A">
      <w:pPr>
        <w:spacing w:after="0"/>
        <w:jc w:val="both"/>
        <w:rPr>
          <w:rFonts w:cs="Garamond"/>
        </w:rPr>
      </w:pPr>
      <w:r>
        <w:rPr>
          <w:rFonts w:eastAsia="Times New Roman"/>
        </w:rPr>
        <w:tab/>
        <w:t>W 2019 roku wydanych zostało 47 zezwoleń na sprzedaż napojów alkoholowych.</w:t>
      </w:r>
    </w:p>
    <w:p w14:paraId="25200810" w14:textId="77777777" w:rsidR="00EA5277" w:rsidRDefault="00EA5277">
      <w:pPr>
        <w:spacing w:after="0"/>
        <w:ind w:left="1"/>
        <w:jc w:val="both"/>
        <w:rPr>
          <w:rFonts w:eastAsia="Times New Roman"/>
          <w:b/>
        </w:rPr>
      </w:pPr>
    </w:p>
    <w:p w14:paraId="58E21811" w14:textId="77777777" w:rsidR="00EA5277" w:rsidRDefault="0023769A">
      <w:pPr>
        <w:spacing w:after="0"/>
        <w:ind w:left="1"/>
        <w:jc w:val="both"/>
        <w:rPr>
          <w:rFonts w:eastAsia="Times New Roman"/>
          <w:b/>
        </w:rPr>
      </w:pPr>
      <w:r>
        <w:rPr>
          <w:rFonts w:eastAsia="Times New Roman"/>
          <w:b/>
        </w:rPr>
        <w:t>Działania profilaktyczne w zakresie uzależnień i przemocy</w:t>
      </w:r>
    </w:p>
    <w:p w14:paraId="74C21E3D" w14:textId="77777777" w:rsidR="00EA5277" w:rsidRDefault="0023769A">
      <w:pPr>
        <w:spacing w:after="0"/>
        <w:jc w:val="both"/>
        <w:rPr>
          <w:color w:val="000000"/>
        </w:rPr>
      </w:pPr>
      <w:r>
        <w:rPr>
          <w:color w:val="000000"/>
        </w:rPr>
        <w:tab/>
        <w:t xml:space="preserve">W ramach prowadzenia działalności profilaktycznej i edukacyjnej na rzecz dziecka i rodziny </w:t>
      </w:r>
      <w:r>
        <w:rPr>
          <w:color w:val="000000"/>
        </w:rPr>
        <w:br/>
        <w:t xml:space="preserve">w placówkach oświatowych i kulturalnych położonych na terenie gminy Szadek realizowanych było wiele programów/warsztatów/kampanii. Placówki oświatowe rozpowszechniły wśród mieszkańców gminy ogółem 1381 materiałów informacyjnych (ulotek, broszur, plakatów). Przedszkole/Oddziały przedszkolne: </w:t>
      </w:r>
      <w:r>
        <w:rPr>
          <w:i/>
          <w:color w:val="000000"/>
        </w:rPr>
        <w:t xml:space="preserve">„Bezpieczny Przedszkolak </w:t>
      </w:r>
      <w:r>
        <w:rPr>
          <w:color w:val="000000"/>
        </w:rPr>
        <w:t xml:space="preserve">— program profilaktyczny w ramach kampanii </w:t>
      </w:r>
      <w:r>
        <w:rPr>
          <w:i/>
          <w:color w:val="000000"/>
        </w:rPr>
        <w:t xml:space="preserve">„Czyste powietrze wokół nas"; „Kubusiowi Przyjaciele Natury"; „Akademia Bezpiecznego Puchatka". </w:t>
      </w:r>
      <w:r>
        <w:rPr>
          <w:color w:val="000000"/>
        </w:rPr>
        <w:t>Przedszkolaki otrzymują również, pomoc specjalistyczną, min. psychologiczno-pedagogiczną, logopedyczną, socjoterapeutyczną.</w:t>
      </w:r>
    </w:p>
    <w:p w14:paraId="560EF0BC" w14:textId="77777777" w:rsidR="00EA5277" w:rsidRDefault="0023769A">
      <w:pPr>
        <w:spacing w:after="0"/>
        <w:jc w:val="both"/>
        <w:rPr>
          <w:color w:val="000000"/>
        </w:rPr>
      </w:pPr>
      <w:r>
        <w:rPr>
          <w:color w:val="000000"/>
        </w:rPr>
        <w:t xml:space="preserve">Szkoły zrealizowały programy Kampania „Zachowaj Trzeźwy Umysł 2019" w której udział wzięło 600 osób; „Kampania Narkotyki? To mnie nie kręci" w której udział wzięło 400 osób; „Nie pal przy mnie, proszę", „Bądź kumplem, nie dokuczaj", grupa Pat „Profilaktyka, a Ty", „Bezpiecznie w sieci", „Bądźmy poszukiwaczami autorytetu”, „Dopalaczom mówimy STOP, wybieramy ZDROWIE" „Zadbaj </w:t>
      </w:r>
      <w:r>
        <w:rPr>
          <w:color w:val="000000"/>
        </w:rPr>
        <w:br/>
        <w:t xml:space="preserve">o swoje płuca", „Czyste powietrze wokół nas". Zorganizowano „Warsztaty profilaktyczne nt." Uzależnień i bezpiecznego spędzania czasu wolnego"; Apel nt. "szkodliwości palenia papierosów </w:t>
      </w:r>
      <w:r>
        <w:rPr>
          <w:color w:val="000000"/>
        </w:rPr>
        <w:br/>
        <w:t xml:space="preserve">i wpływu nikotyny na organizm młodego człowieka"; Dzień Bezpiecznego Internetu — „Bezpieczeństwo młodego człowieka w sieci"; Spotkanie w Szkole Podstawowej w Krokocicach </w:t>
      </w:r>
      <w:r>
        <w:rPr>
          <w:color w:val="000000"/>
        </w:rPr>
        <w:br/>
        <w:t>z policjantem nt. "Bezpieczeństwo w szkole i przemoc fizyczna i werbalna wśród uczniów".</w:t>
      </w:r>
    </w:p>
    <w:p w14:paraId="16364FC4" w14:textId="77777777" w:rsidR="00EA5277" w:rsidRDefault="00EA5277">
      <w:pPr>
        <w:spacing w:after="0"/>
        <w:jc w:val="both"/>
        <w:rPr>
          <w:color w:val="000000"/>
        </w:rPr>
      </w:pPr>
    </w:p>
    <w:p w14:paraId="3C9EC228" w14:textId="77777777" w:rsidR="00EA5277" w:rsidRDefault="0023769A">
      <w:pPr>
        <w:spacing w:after="0"/>
        <w:rPr>
          <w:rFonts w:ascii="Cambria" w:eastAsia="Cambria" w:hAnsi="Cambria" w:cs="Cambria"/>
          <w:b/>
          <w:bCs/>
          <w:color w:val="244061"/>
        </w:rPr>
      </w:pPr>
      <w:r>
        <w:br w:type="page"/>
      </w:r>
    </w:p>
    <w:p w14:paraId="318B5BF6" w14:textId="77777777" w:rsidR="00EA5277" w:rsidRDefault="0023769A">
      <w:pPr>
        <w:pStyle w:val="Nagwek31"/>
      </w:pPr>
      <w:bookmarkStart w:id="18" w:name="_Toc60231726"/>
      <w:r>
        <w:lastRenderedPageBreak/>
        <w:t>2.3.2. Analiza ankiet i podsumowanie wyników badań.</w:t>
      </w:r>
      <w:bookmarkEnd w:id="18"/>
    </w:p>
    <w:p w14:paraId="4A53C7A1" w14:textId="77777777" w:rsidR="00EA5277" w:rsidRDefault="00EA5277">
      <w:pPr>
        <w:spacing w:after="0"/>
      </w:pPr>
    </w:p>
    <w:p w14:paraId="0B1E4E79" w14:textId="77777777" w:rsidR="00EA5277" w:rsidRDefault="0023769A">
      <w:pPr>
        <w:spacing w:after="0"/>
        <w:jc w:val="both"/>
      </w:pPr>
      <w:r>
        <w:tab/>
        <w:t>Ankietyzację wśród mieszkańców przeprowadzono w listopadzie 2020 r. Łącznie zebrano ankiety od 438 osób co stanowi 6% liczby mieszkańców.</w:t>
      </w:r>
    </w:p>
    <w:p w14:paraId="24B52969" w14:textId="77777777" w:rsidR="00EA5277" w:rsidRDefault="0023769A">
      <w:pPr>
        <w:spacing w:after="0"/>
        <w:jc w:val="both"/>
      </w:pPr>
      <w:r>
        <w:tab/>
      </w:r>
    </w:p>
    <w:p w14:paraId="5502767D" w14:textId="77777777" w:rsidR="00EA5277" w:rsidRDefault="0023769A">
      <w:pPr>
        <w:spacing w:after="0"/>
        <w:jc w:val="both"/>
      </w:pPr>
      <w:r>
        <w:t>Metryczka</w:t>
      </w:r>
    </w:p>
    <w:p w14:paraId="5A886EFA" w14:textId="77777777" w:rsidR="00EA5277" w:rsidRDefault="00EA5277">
      <w:pPr>
        <w:spacing w:after="0"/>
        <w:jc w:val="both"/>
      </w:pPr>
    </w:p>
    <w:p w14:paraId="3F16574B" w14:textId="77777777" w:rsidR="00EA5277" w:rsidRDefault="0023769A">
      <w:pPr>
        <w:spacing w:after="0"/>
        <w:jc w:val="both"/>
      </w:pPr>
      <w:r>
        <w:t>A. Płeć (procent wszystkich ankietowanych)</w:t>
      </w:r>
      <w:r>
        <w:tab/>
      </w:r>
    </w:p>
    <w:p w14:paraId="571FB65B" w14:textId="77777777" w:rsidR="00EA5277" w:rsidRDefault="00EA5277">
      <w:pPr>
        <w:spacing w:after="0"/>
        <w:jc w:val="both"/>
      </w:pPr>
    </w:p>
    <w:p w14:paraId="76A3A04A" w14:textId="77777777" w:rsidR="00EA5277" w:rsidRDefault="0023769A">
      <w:pPr>
        <w:spacing w:after="0"/>
        <w:jc w:val="center"/>
      </w:pPr>
      <w:r>
        <w:rPr>
          <w:noProof/>
          <w:lang w:eastAsia="pl-PL"/>
        </w:rPr>
        <w:drawing>
          <wp:inline distT="0" distB="0" distL="0" distR="0" wp14:anchorId="52343B8F" wp14:editId="38DDB331">
            <wp:extent cx="3733800" cy="1341120"/>
            <wp:effectExtent l="19050" t="0" r="19050" b="0"/>
            <wp:docPr id="4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E4931E9" w14:textId="77777777" w:rsidR="00EA5277" w:rsidRDefault="00EA5277">
      <w:pPr>
        <w:spacing w:after="0"/>
        <w:jc w:val="both"/>
      </w:pPr>
    </w:p>
    <w:p w14:paraId="590CC1BC" w14:textId="77777777" w:rsidR="00EA5277" w:rsidRDefault="0023769A">
      <w:pPr>
        <w:spacing w:after="0"/>
        <w:jc w:val="both"/>
      </w:pPr>
      <w:r>
        <w:t>Ponad 60 procent ankietowanych stanowiły kobiety, ponad 30 - mężczyźni.</w:t>
      </w:r>
    </w:p>
    <w:p w14:paraId="59714082" w14:textId="77777777" w:rsidR="00EA5277" w:rsidRDefault="00EA5277">
      <w:pPr>
        <w:spacing w:after="0"/>
        <w:jc w:val="both"/>
      </w:pPr>
    </w:p>
    <w:p w14:paraId="68C494B0" w14:textId="77777777" w:rsidR="00EA5277" w:rsidRDefault="0023769A">
      <w:pPr>
        <w:spacing w:after="0"/>
        <w:jc w:val="both"/>
      </w:pPr>
      <w:r>
        <w:t>B. Wiek (procent wszystkich ankietowanych)</w:t>
      </w:r>
    </w:p>
    <w:p w14:paraId="58891F7E" w14:textId="77777777" w:rsidR="00EA5277" w:rsidRDefault="0023769A">
      <w:pPr>
        <w:spacing w:after="0"/>
        <w:jc w:val="both"/>
      </w:pPr>
      <w:r>
        <w:rPr>
          <w:noProof/>
          <w:lang w:eastAsia="pl-PL"/>
        </w:rPr>
        <w:drawing>
          <wp:inline distT="0" distB="0" distL="0" distR="0" wp14:anchorId="2C303B44" wp14:editId="515E58B9">
            <wp:extent cx="5760720" cy="1653540"/>
            <wp:effectExtent l="19050" t="0" r="11430" b="3810"/>
            <wp:docPr id="4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F8A12C5" w14:textId="77777777" w:rsidR="00EA5277" w:rsidRDefault="00EA5277">
      <w:pPr>
        <w:spacing w:after="0"/>
        <w:jc w:val="both"/>
      </w:pPr>
    </w:p>
    <w:p w14:paraId="0EFEDBEC" w14:textId="77777777" w:rsidR="00EA5277" w:rsidRDefault="0023769A">
      <w:pPr>
        <w:spacing w:after="0"/>
        <w:jc w:val="both"/>
      </w:pPr>
      <w:r>
        <w:t xml:space="preserve">Wśród ankietowanych były wszystkie grupy wiekowe. Najmniej liczna była grupa osób w wieku 18-24 lat (8%). Najliczniejsza była grupa osób w wieku produkcyjnym 77%. Osoby w wieku emerytalnym stanowiły 21%. Odzwierciedla to mniej więcej proporcję tych grup względem siebie w całej populacji. </w:t>
      </w:r>
    </w:p>
    <w:p w14:paraId="6247A3BB" w14:textId="77777777" w:rsidR="00EA5277" w:rsidRDefault="00EA5277">
      <w:pPr>
        <w:spacing w:after="0"/>
        <w:jc w:val="both"/>
      </w:pPr>
    </w:p>
    <w:p w14:paraId="71612335" w14:textId="77777777" w:rsidR="00EA5277" w:rsidRDefault="0023769A">
      <w:pPr>
        <w:spacing w:after="0"/>
        <w:jc w:val="both"/>
      </w:pPr>
      <w:r>
        <w:t>C. Miejsce zamieszkania (procent wszystkich ankietowanych)</w:t>
      </w:r>
    </w:p>
    <w:p w14:paraId="3690A622" w14:textId="77777777" w:rsidR="00EA5277" w:rsidRDefault="0023769A">
      <w:pPr>
        <w:spacing w:after="0"/>
        <w:jc w:val="center"/>
      </w:pPr>
      <w:r>
        <w:rPr>
          <w:noProof/>
          <w:lang w:eastAsia="pl-PL"/>
        </w:rPr>
        <w:drawing>
          <wp:inline distT="0" distB="0" distL="0" distR="0" wp14:anchorId="2B7E93D0" wp14:editId="31F96DE7">
            <wp:extent cx="3539490" cy="2118360"/>
            <wp:effectExtent l="19050" t="0" r="22860" b="0"/>
            <wp:docPr id="45"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642462F" w14:textId="77777777" w:rsidR="00EA5277" w:rsidRDefault="00EA5277">
      <w:pPr>
        <w:spacing w:after="0"/>
        <w:jc w:val="both"/>
      </w:pPr>
    </w:p>
    <w:p w14:paraId="178B5F21" w14:textId="77777777" w:rsidR="00EA5277" w:rsidRDefault="0023769A">
      <w:pPr>
        <w:jc w:val="both"/>
      </w:pPr>
      <w:r>
        <w:t>Na podstawie udzielonych odpowiedzi ustalono, że 20% respondentów mieszka w mieście, 53% na wsi. 27% nie udzieliło odpowiedzi. Proporcja liczby mieszkańców miasta do terenów wiejskich odzwierciedla statystyki dla całej populacji.</w:t>
      </w:r>
    </w:p>
    <w:p w14:paraId="58CD3799" w14:textId="77777777" w:rsidR="00EA5277" w:rsidRDefault="0023769A">
      <w:pPr>
        <w:jc w:val="both"/>
      </w:pPr>
      <w:r>
        <w:t>D. Wykształcenie (procent wszystkich ankietowanych)</w:t>
      </w:r>
    </w:p>
    <w:p w14:paraId="53DAD4C7" w14:textId="77777777" w:rsidR="00EA5277" w:rsidRDefault="0023769A">
      <w:pPr>
        <w:spacing w:after="0"/>
        <w:jc w:val="center"/>
      </w:pPr>
      <w:r>
        <w:rPr>
          <w:noProof/>
          <w:lang w:eastAsia="pl-PL"/>
        </w:rPr>
        <w:drawing>
          <wp:inline distT="0" distB="0" distL="0" distR="0" wp14:anchorId="48F9FA81" wp14:editId="390BFA8F">
            <wp:extent cx="4466452" cy="2743200"/>
            <wp:effectExtent l="19050" t="0" r="10298" b="0"/>
            <wp:docPr id="46"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D21BB3A" w14:textId="77777777" w:rsidR="00EA5277" w:rsidRDefault="00EA5277">
      <w:pPr>
        <w:spacing w:after="0"/>
        <w:jc w:val="both"/>
      </w:pPr>
    </w:p>
    <w:p w14:paraId="621846E2" w14:textId="77777777" w:rsidR="00EA5277" w:rsidRDefault="0023769A">
      <w:pPr>
        <w:spacing w:after="0"/>
        <w:jc w:val="both"/>
      </w:pPr>
      <w:r>
        <w:t>Pod względem wykształcenia największą grupę stanowią osoby z wykształceniem średnim, następnie zawodowym. Najmniej liczna grupa to osoby z wykształceniem wyższym.</w:t>
      </w:r>
    </w:p>
    <w:p w14:paraId="58642963" w14:textId="77777777" w:rsidR="00EA5277" w:rsidRDefault="00EA5277">
      <w:pPr>
        <w:spacing w:after="0"/>
        <w:jc w:val="both"/>
      </w:pPr>
    </w:p>
    <w:p w14:paraId="15949A47" w14:textId="77777777" w:rsidR="00EA5277" w:rsidRDefault="0023769A">
      <w:pPr>
        <w:spacing w:after="0"/>
        <w:jc w:val="both"/>
      </w:pPr>
      <w:r>
        <w:t>E. Osoby, które są w rodzinach ankietowanych (liczba odpowiedzi)</w:t>
      </w:r>
    </w:p>
    <w:p w14:paraId="00EF4B12" w14:textId="77777777" w:rsidR="00EA5277" w:rsidRDefault="0023769A">
      <w:pPr>
        <w:spacing w:after="0"/>
        <w:jc w:val="both"/>
      </w:pPr>
      <w:r>
        <w:rPr>
          <w:noProof/>
          <w:lang w:eastAsia="pl-PL"/>
        </w:rPr>
        <w:drawing>
          <wp:inline distT="0" distB="0" distL="0" distR="0" wp14:anchorId="1B9815AB" wp14:editId="3484132B">
            <wp:extent cx="5363469" cy="2256721"/>
            <wp:effectExtent l="19050" t="0" r="27681" b="0"/>
            <wp:docPr id="47"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71FAAA2" w14:textId="77777777" w:rsidR="00EA5277" w:rsidRDefault="00EA5277">
      <w:pPr>
        <w:spacing w:after="0"/>
        <w:jc w:val="both"/>
      </w:pPr>
    </w:p>
    <w:p w14:paraId="14E1F26E" w14:textId="77777777" w:rsidR="00EA5277" w:rsidRDefault="0023769A">
      <w:pPr>
        <w:spacing w:after="0"/>
        <w:jc w:val="both"/>
      </w:pPr>
      <w:r>
        <w:t xml:space="preserve">Ankietowani mogli zaznaczyć wszystkie kategorie osób żyjących w ich rodzinach. Pod względem typu rodzin najwięcej było tych, w których wychowywane są dzieci (38% wszystkich ankietowanych). </w:t>
      </w:r>
      <w:r>
        <w:br/>
        <w:t xml:space="preserve">W części rodzin (28,7% ankietowanych) żyją osoby starsze. W dalszej kolejności były rodziny </w:t>
      </w:r>
      <w:r>
        <w:br/>
        <w:t xml:space="preserve">z osobami bezrobotnymi i niepełnosprawnymi. 56 respondentów wskazało na osoby działające </w:t>
      </w:r>
      <w:r>
        <w:br/>
        <w:t>w organizacjach społecznych z ich rodzin.</w:t>
      </w:r>
    </w:p>
    <w:p w14:paraId="3B1E226E" w14:textId="77777777" w:rsidR="00EA5277" w:rsidRDefault="00EA5277">
      <w:pPr>
        <w:spacing w:after="0"/>
        <w:jc w:val="both"/>
      </w:pPr>
    </w:p>
    <w:p w14:paraId="0E1B9FD8" w14:textId="77777777" w:rsidR="00EA5277" w:rsidRDefault="0023769A">
      <w:r>
        <w:br w:type="page"/>
      </w:r>
    </w:p>
    <w:p w14:paraId="54CFD8B1" w14:textId="77777777" w:rsidR="00EA5277" w:rsidRDefault="0023769A">
      <w:pPr>
        <w:spacing w:after="0"/>
        <w:jc w:val="both"/>
      </w:pPr>
      <w:r>
        <w:lastRenderedPageBreak/>
        <w:t>Wiek dzieci w rodzinach ankietowanych (liczba odpowiedzi)</w:t>
      </w:r>
    </w:p>
    <w:p w14:paraId="44B8D31F" w14:textId="77777777" w:rsidR="00EA5277" w:rsidRDefault="0023769A">
      <w:pPr>
        <w:spacing w:after="0"/>
        <w:jc w:val="center"/>
      </w:pPr>
      <w:r>
        <w:rPr>
          <w:noProof/>
          <w:lang w:eastAsia="pl-PL"/>
        </w:rPr>
        <w:drawing>
          <wp:inline distT="0" distB="0" distL="0" distR="0" wp14:anchorId="49E02E7D" wp14:editId="38645165">
            <wp:extent cx="4463358" cy="2189019"/>
            <wp:effectExtent l="19050" t="0" r="13392" b="1731"/>
            <wp:docPr id="48"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188176B" w14:textId="77777777" w:rsidR="00EA5277" w:rsidRDefault="00EA5277">
      <w:pPr>
        <w:spacing w:after="0"/>
        <w:jc w:val="both"/>
      </w:pPr>
    </w:p>
    <w:p w14:paraId="5CF71E77" w14:textId="77777777" w:rsidR="00EA5277" w:rsidRDefault="0023769A">
      <w:pPr>
        <w:spacing w:after="0"/>
        <w:jc w:val="both"/>
      </w:pPr>
      <w:r>
        <w:t>F. Główne źródło utrzymania rodziny (można było wskazać więcej niż jedną odpowiedź; procent wszystkich ankietowanych)</w:t>
      </w:r>
    </w:p>
    <w:p w14:paraId="0F5896B9" w14:textId="77777777" w:rsidR="00EA5277" w:rsidRDefault="0023769A">
      <w:pPr>
        <w:spacing w:after="0"/>
        <w:jc w:val="center"/>
      </w:pPr>
      <w:r>
        <w:rPr>
          <w:noProof/>
          <w:lang w:eastAsia="pl-PL"/>
        </w:rPr>
        <w:drawing>
          <wp:inline distT="0" distB="0" distL="0" distR="0" wp14:anchorId="7B935D50" wp14:editId="5F6FCD28">
            <wp:extent cx="5249892" cy="4419600"/>
            <wp:effectExtent l="19050" t="0" r="26958" b="0"/>
            <wp:docPr id="49"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49AEDD4" w14:textId="77777777" w:rsidR="00EA5277" w:rsidRDefault="00EA5277">
      <w:pPr>
        <w:spacing w:after="0"/>
        <w:jc w:val="both"/>
      </w:pPr>
    </w:p>
    <w:p w14:paraId="56A2C7D0" w14:textId="77777777" w:rsidR="00EA5277" w:rsidRDefault="0023769A">
      <w:pPr>
        <w:spacing w:after="0"/>
        <w:jc w:val="both"/>
      </w:pPr>
      <w:r>
        <w:t>Największą grupę stanowiły rodziny utrzymujące się między innymi z pracy etatowej. O połowę mniejsza jest grupa rodzin w których żyją emeryci. Rodziny utrzymujące się m.in. z gospodarstw rolnych to 19% ankietowanych. Działalność gospodarcza jako źródło utrzymania wskazana została przez 6%. Czwarta największa grupa jako źródło dochodu wskazała także zasiłki z pomocy społecznej (16%) oraz zasiłki dla bezrobotnych (7%), co stanowi łącznie 23%.</w:t>
      </w:r>
    </w:p>
    <w:p w14:paraId="3DD862AF" w14:textId="77777777" w:rsidR="00EA5277" w:rsidRDefault="00EA5277">
      <w:pPr>
        <w:spacing w:after="0"/>
        <w:jc w:val="both"/>
      </w:pPr>
    </w:p>
    <w:p w14:paraId="314EB189" w14:textId="77777777" w:rsidR="00EA5277" w:rsidRDefault="0023769A">
      <w:pPr>
        <w:spacing w:after="0"/>
        <w:jc w:val="both"/>
      </w:pPr>
      <w:r>
        <w:lastRenderedPageBreak/>
        <w:t>G. Ocena sytuacji materialnej rodziny (procent ankietowanych)</w:t>
      </w:r>
    </w:p>
    <w:p w14:paraId="32FDA611" w14:textId="77777777" w:rsidR="00EA5277" w:rsidRDefault="0023769A">
      <w:pPr>
        <w:spacing w:after="0"/>
        <w:jc w:val="center"/>
      </w:pPr>
      <w:r>
        <w:rPr>
          <w:noProof/>
          <w:lang w:eastAsia="pl-PL"/>
        </w:rPr>
        <w:drawing>
          <wp:inline distT="0" distB="0" distL="0" distR="0" wp14:anchorId="5F1E648D" wp14:editId="2C045A14">
            <wp:extent cx="3493770" cy="2842260"/>
            <wp:effectExtent l="19050" t="0" r="11430" b="0"/>
            <wp:docPr id="50"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7D8B716" w14:textId="77777777" w:rsidR="00EA5277" w:rsidRDefault="00EA5277">
      <w:pPr>
        <w:spacing w:after="0"/>
        <w:jc w:val="both"/>
      </w:pPr>
    </w:p>
    <w:p w14:paraId="5FF4A9D2" w14:textId="77777777" w:rsidR="00EA5277" w:rsidRDefault="0023769A">
      <w:pPr>
        <w:spacing w:after="0"/>
        <w:jc w:val="both"/>
      </w:pPr>
      <w:r>
        <w:t>34% respondentów oceniło swoją sytuację materialną jako zadowalającą, a nieco mniej (29%) jako złą. Jako dobrą i bardzo dobrą oceniło 23% ankietowanych. Wynika z tego, że praca etatowa nie stanowi dobrego źródła utrzymania (41% wskazała ją jako jedno z głównych źródeł utrzymania)</w:t>
      </w:r>
    </w:p>
    <w:p w14:paraId="4823CD88" w14:textId="77777777" w:rsidR="00EA5277" w:rsidRDefault="0023769A">
      <w:pPr>
        <w:spacing w:after="0"/>
        <w:jc w:val="both"/>
      </w:pPr>
      <w:r>
        <w:t>H. Ocena swojej obecnej sytuacji życiowej w związku z wystąpieniem pandemii (procent ankietowanych)</w:t>
      </w:r>
    </w:p>
    <w:p w14:paraId="2090B7FE" w14:textId="77777777" w:rsidR="00EA5277" w:rsidRDefault="0023769A">
      <w:pPr>
        <w:spacing w:after="0"/>
        <w:jc w:val="center"/>
      </w:pPr>
      <w:r>
        <w:rPr>
          <w:noProof/>
          <w:lang w:eastAsia="pl-PL"/>
        </w:rPr>
        <w:drawing>
          <wp:inline distT="0" distB="0" distL="0" distR="0" wp14:anchorId="3E007779" wp14:editId="32F43E5D">
            <wp:extent cx="5674554" cy="2743200"/>
            <wp:effectExtent l="19050" t="0" r="21396" b="0"/>
            <wp:docPr id="51"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AEF6017" w14:textId="77777777" w:rsidR="00EA5277" w:rsidRDefault="00EA5277">
      <w:pPr>
        <w:spacing w:after="0"/>
        <w:jc w:val="both"/>
      </w:pPr>
    </w:p>
    <w:p w14:paraId="7C4643DE" w14:textId="77777777" w:rsidR="00EA5277" w:rsidRDefault="0023769A">
      <w:pPr>
        <w:spacing w:after="0"/>
        <w:jc w:val="both"/>
      </w:pPr>
      <w:r>
        <w:t xml:space="preserve">Rozkład oceny obecnej sytuacji życiowej w związku z wystąpieniem pandemii jest symetryczny. Osób, które jakoś sobie radzą jest najwięcej, bo 41%. Tych, którzy słabo sobie radzą lub jest im bardzo trudno 29%. </w:t>
      </w:r>
    </w:p>
    <w:p w14:paraId="2EA6A30C" w14:textId="77777777" w:rsidR="00EA5277" w:rsidRDefault="00EA5277">
      <w:pPr>
        <w:spacing w:after="0"/>
        <w:jc w:val="both"/>
        <w:rPr>
          <w:b/>
        </w:rPr>
      </w:pPr>
    </w:p>
    <w:p w14:paraId="49C9BF87" w14:textId="77777777" w:rsidR="00EA5277" w:rsidRDefault="0023769A">
      <w:pPr>
        <w:rPr>
          <w:b/>
        </w:rPr>
      </w:pPr>
      <w:r>
        <w:rPr>
          <w:b/>
        </w:rPr>
        <w:br w:type="page"/>
      </w:r>
    </w:p>
    <w:p w14:paraId="5BC57269" w14:textId="77777777" w:rsidR="00EA5277" w:rsidRDefault="0023769A">
      <w:pPr>
        <w:spacing w:after="0"/>
        <w:jc w:val="both"/>
        <w:rPr>
          <w:b/>
        </w:rPr>
      </w:pPr>
      <w:r>
        <w:rPr>
          <w:b/>
        </w:rPr>
        <w:lastRenderedPageBreak/>
        <w:t>WARUNKI ŻYCIA</w:t>
      </w:r>
    </w:p>
    <w:p w14:paraId="40C31437" w14:textId="77777777" w:rsidR="00EA5277" w:rsidRDefault="00EA5277">
      <w:pPr>
        <w:spacing w:after="0"/>
        <w:jc w:val="both"/>
      </w:pPr>
    </w:p>
    <w:p w14:paraId="16EB554E" w14:textId="77777777" w:rsidR="00EA5277" w:rsidRDefault="0023769A">
      <w:pPr>
        <w:spacing w:after="0"/>
        <w:jc w:val="both"/>
      </w:pPr>
      <w:r>
        <w:t>1. Ocena swojego zadowolenia z następujących warunków życia w mieście i gminie przed pandemią.</w:t>
      </w:r>
    </w:p>
    <w:p w14:paraId="5D344436" w14:textId="77777777" w:rsidR="00EA5277" w:rsidRDefault="0023769A">
      <w:pPr>
        <w:spacing w:after="0"/>
        <w:jc w:val="both"/>
      </w:pPr>
      <w:r>
        <w:rPr>
          <w:noProof/>
          <w:lang w:eastAsia="pl-PL"/>
        </w:rPr>
        <w:drawing>
          <wp:inline distT="0" distB="0" distL="0" distR="0" wp14:anchorId="5F0954B8" wp14:editId="0403F602">
            <wp:extent cx="5765634" cy="4761186"/>
            <wp:effectExtent l="19050" t="0" r="25566" b="1314"/>
            <wp:docPr id="52"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929B245" w14:textId="77777777" w:rsidR="00EA5277" w:rsidRDefault="00EA5277">
      <w:pPr>
        <w:spacing w:after="0"/>
        <w:jc w:val="both"/>
      </w:pPr>
    </w:p>
    <w:p w14:paraId="0FA8D510" w14:textId="77777777" w:rsidR="00EA5277" w:rsidRDefault="0023769A">
      <w:pPr>
        <w:spacing w:after="0"/>
        <w:jc w:val="both"/>
      </w:pPr>
      <w:r>
        <w:t xml:space="preserve">Pod względem elementów składających się na warunki życia respondenci najwyżej ocenili dostęp do internetu - była to grupa osób pracujących, gdyż emeryci zwykle zaznaczali „nie mam zdania”. Na drugim miejscu warunki mieszkaniowe, dostępność przedszkoli i bezpieczeństwo publiczne. Podobna grupa oceniła dostęp do usług zdrowotnych na średni lub była niezadowolona. Poziom niezadowolenia w tym zakresie był najwyższy. Niezbyt dobrze oceniono organizację czasu wolnego dla dorosłych oraz udział mieszkańców w życiu społecznym. Widoczna jest bardzo duża grupa osób nie mająca zdania w tym ostatnim zakresie (137 osób). Może to też wynikać z niskiego zaangażowania tych osób i potwierdzać ocenę pozostałych respondentów co do ogólnej aktywności.  </w:t>
      </w:r>
    </w:p>
    <w:p w14:paraId="5B02920A" w14:textId="77777777" w:rsidR="00EA5277" w:rsidRDefault="00EA5277">
      <w:pPr>
        <w:spacing w:after="0"/>
        <w:jc w:val="both"/>
      </w:pPr>
    </w:p>
    <w:p w14:paraId="0CA97190" w14:textId="77777777" w:rsidR="00EA5277" w:rsidRDefault="0023769A">
      <w:r>
        <w:br w:type="page"/>
      </w:r>
    </w:p>
    <w:p w14:paraId="5B765250" w14:textId="77777777" w:rsidR="00EA5277" w:rsidRDefault="0023769A">
      <w:pPr>
        <w:spacing w:after="0"/>
        <w:jc w:val="both"/>
        <w:rPr>
          <w:u w:val="single"/>
        </w:rPr>
      </w:pPr>
      <w:r>
        <w:lastRenderedPageBreak/>
        <w:t xml:space="preserve">2. Usługi, które powinny być szerzej dostępne lub wprowadzone żeby pomóc osobom znajdującym się w trudnej sytuacji </w:t>
      </w:r>
      <w:r>
        <w:rPr>
          <w:u w:val="single"/>
        </w:rPr>
        <w:t>z powodu stanu pandemii</w:t>
      </w:r>
    </w:p>
    <w:p w14:paraId="6540BF52" w14:textId="77777777" w:rsidR="00EA5277" w:rsidRDefault="0023769A">
      <w:pPr>
        <w:spacing w:after="0"/>
        <w:jc w:val="both"/>
      </w:pPr>
      <w:r>
        <w:rPr>
          <w:noProof/>
          <w:lang w:eastAsia="pl-PL"/>
        </w:rPr>
        <w:drawing>
          <wp:inline distT="0" distB="0" distL="0" distR="0" wp14:anchorId="27015211" wp14:editId="78B61783">
            <wp:extent cx="5634990" cy="3162300"/>
            <wp:effectExtent l="19050" t="0" r="22860" b="0"/>
            <wp:docPr id="53"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FF89B14" w14:textId="77777777" w:rsidR="00EA5277" w:rsidRDefault="00EA5277">
      <w:pPr>
        <w:spacing w:after="0"/>
        <w:jc w:val="both"/>
      </w:pPr>
    </w:p>
    <w:p w14:paraId="7F625CDA" w14:textId="77777777" w:rsidR="00EA5277" w:rsidRDefault="0023769A">
      <w:pPr>
        <w:spacing w:after="0"/>
        <w:jc w:val="both"/>
      </w:pPr>
      <w:r>
        <w:t xml:space="preserve">Respondenci w związku ze stanem pandemii potwierdzają w dwóch kolejnych odpowiedziach wysokie zapotrzebowanie na usługi medyczne lekarza rodzinnego 68%, lekarza specjalisty 46% </w:t>
      </w:r>
      <w:r>
        <w:br/>
        <w:t xml:space="preserve">i wskazują na pierwszym miejscu jako problem utrudniony dostęp do usług zdrowotnych (Pytanie 3. 55%). Problem ten pojawia się również na drugim miejscu o bariery utrudniające funkcjonowanie osób niepełnosprawnych (Pytanie 13 ankiety - 57%) oraz na pierwszym u osób starszych (Pytanie 22 ankiety - 51%). Prawie 20% respondentów wskazało większą potrzebę na usługi psychologiczne </w:t>
      </w:r>
      <w:r>
        <w:br/>
        <w:t>i nieco mniej prawne. Usług psychologa może potrzebować więcej osób, ale nie każdy jest świadomy jak wygląda taka pomoc. W kontekście pandemii wiele osób przeżywa lęk i strach (zwłaszcza osoby starsze i pracujące w sektorach zagrożonych z powodu ograniczeń wynikających z pandemii).</w:t>
      </w:r>
    </w:p>
    <w:p w14:paraId="7B910A82" w14:textId="77777777" w:rsidR="00EA5277" w:rsidRDefault="0023769A">
      <w:pPr>
        <w:spacing w:after="0"/>
        <w:jc w:val="both"/>
      </w:pPr>
      <w:r>
        <w:t>W dalszej kolejności respondenci podają wolontariat (12%). Kontekst wolontariatu w tym miejscu nie jest tu wskazany, ale takie wsparcie może dotyczyć pomocy osobom starszym i niepełnoprawnym.</w:t>
      </w:r>
    </w:p>
    <w:p w14:paraId="064D0C0D" w14:textId="77777777" w:rsidR="00EA5277" w:rsidRDefault="00EA5277">
      <w:pPr>
        <w:spacing w:after="0"/>
        <w:jc w:val="both"/>
      </w:pPr>
    </w:p>
    <w:p w14:paraId="54D3F4B6" w14:textId="77777777" w:rsidR="00EA5277" w:rsidRDefault="0023769A">
      <w:pPr>
        <w:spacing w:after="0"/>
        <w:jc w:val="both"/>
      </w:pPr>
      <w:r>
        <w:t xml:space="preserve">3. Problemy na terenie miasta i gminy powstałe w związku z sytuacją </w:t>
      </w:r>
      <w:r>
        <w:rPr>
          <w:u w:val="single"/>
        </w:rPr>
        <w:t>związaną z pandemią</w:t>
      </w:r>
      <w:r>
        <w:t>, które są dla Państwa najbardziej dotkliwe</w:t>
      </w:r>
    </w:p>
    <w:p w14:paraId="625FC77A" w14:textId="77777777" w:rsidR="00EA5277" w:rsidRDefault="0023769A">
      <w:pPr>
        <w:spacing w:after="0"/>
        <w:jc w:val="both"/>
      </w:pPr>
      <w:r>
        <w:rPr>
          <w:noProof/>
          <w:lang w:eastAsia="pl-PL"/>
        </w:rPr>
        <w:drawing>
          <wp:inline distT="0" distB="0" distL="0" distR="0" wp14:anchorId="7CB0E569" wp14:editId="295DF1D8">
            <wp:extent cx="5711190" cy="2179320"/>
            <wp:effectExtent l="19050" t="0" r="22860" b="0"/>
            <wp:docPr id="54"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F74799A" w14:textId="77777777" w:rsidR="00EA5277" w:rsidRDefault="0023769A">
      <w:pPr>
        <w:spacing w:after="0"/>
        <w:jc w:val="both"/>
      </w:pPr>
      <w:r>
        <w:lastRenderedPageBreak/>
        <w:t xml:space="preserve">Na pierwszym miejscu podobnie jak w odpowiedziach na pytanie 2 znajdują się usługi medyczne. Kolejny problem to utrata zatrudnienia wskazana przez 43% respondentów. Są to problemy związane z podstawowymi potrzebami każdego człowieka. </w:t>
      </w:r>
    </w:p>
    <w:p w14:paraId="0269BA1A" w14:textId="77777777" w:rsidR="00EA5277" w:rsidRDefault="0023769A">
      <w:pPr>
        <w:spacing w:after="0"/>
        <w:jc w:val="both"/>
      </w:pPr>
      <w:r>
        <w:t xml:space="preserve">Na kolejnych miejscach około 30% osób wymieniła jest brak życia kulturalnego, ograniczoną dostępność do usług społecznych, brak zajęć dla dzieci i młodzieży oraz ograniczoną dostępność </w:t>
      </w:r>
      <w:r>
        <w:br/>
        <w:t>do komunikacji publicznej. Na końcu listy znalazł się brak zajęć dla seniorów. Są to problemy związane z potrzebą budowania relacji międzyludzkich.</w:t>
      </w:r>
    </w:p>
    <w:p w14:paraId="2D1530EB" w14:textId="77777777" w:rsidR="00EA5277" w:rsidRDefault="0023769A">
      <w:pPr>
        <w:spacing w:after="0"/>
        <w:jc w:val="both"/>
      </w:pPr>
      <w:r>
        <w:t xml:space="preserve">Pomimo niedogodności wynikających z ogłoszenia pandemii podobna liczba osób uważa, że warunki życia są nadal na średnim poziomie. Po stronie dobrej oceny jest o połowę mniej głosów niż oceny złej. Co też nie jest złym wskaźnikiem. </w:t>
      </w:r>
    </w:p>
    <w:p w14:paraId="21026711" w14:textId="77777777" w:rsidR="00EA5277" w:rsidRDefault="00EA5277">
      <w:pPr>
        <w:spacing w:after="0"/>
        <w:jc w:val="both"/>
      </w:pPr>
    </w:p>
    <w:p w14:paraId="7438AA6D" w14:textId="77777777" w:rsidR="00EA5277" w:rsidRDefault="0023769A">
      <w:pPr>
        <w:spacing w:after="0"/>
        <w:jc w:val="both"/>
      </w:pPr>
      <w:r>
        <w:t>4. Ogólna ocena warunków życia mieszkańców miasta i gminy (% wszystkich ankietowanych)</w:t>
      </w:r>
    </w:p>
    <w:p w14:paraId="3CEEFABA" w14:textId="77777777" w:rsidR="00EA5277" w:rsidRDefault="0023769A">
      <w:pPr>
        <w:spacing w:after="0"/>
        <w:jc w:val="center"/>
      </w:pPr>
      <w:r>
        <w:rPr>
          <w:noProof/>
          <w:lang w:eastAsia="pl-PL"/>
        </w:rPr>
        <w:drawing>
          <wp:inline distT="0" distB="0" distL="0" distR="0" wp14:anchorId="1413B952" wp14:editId="53B94E10">
            <wp:extent cx="4572000" cy="2095500"/>
            <wp:effectExtent l="19050" t="0" r="19050" b="0"/>
            <wp:docPr id="5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7159766" w14:textId="77777777" w:rsidR="00EA5277" w:rsidRDefault="00EA5277">
      <w:pPr>
        <w:spacing w:after="0"/>
        <w:jc w:val="both"/>
      </w:pPr>
    </w:p>
    <w:p w14:paraId="525DF820" w14:textId="77777777" w:rsidR="00EA5277" w:rsidRDefault="0023769A">
      <w:pPr>
        <w:spacing w:after="0"/>
        <w:jc w:val="both"/>
      </w:pPr>
      <w:r>
        <w:t>RYNEK PRACY I BEZROBOCIE</w:t>
      </w:r>
    </w:p>
    <w:p w14:paraId="7A04B5D1" w14:textId="77777777" w:rsidR="00EA5277" w:rsidRDefault="00EA5277">
      <w:pPr>
        <w:spacing w:after="0"/>
        <w:jc w:val="both"/>
      </w:pPr>
    </w:p>
    <w:p w14:paraId="21C01D19" w14:textId="77777777" w:rsidR="00EA5277" w:rsidRDefault="0023769A">
      <w:pPr>
        <w:spacing w:after="0"/>
        <w:jc w:val="both"/>
      </w:pPr>
      <w:r>
        <w:t>5. Najważniejsze przyczyny bezrobocia w mieście i gminie</w:t>
      </w:r>
    </w:p>
    <w:p w14:paraId="6228F975" w14:textId="77777777" w:rsidR="00EA5277" w:rsidRDefault="00EA5277">
      <w:pPr>
        <w:spacing w:after="0"/>
        <w:jc w:val="both"/>
      </w:pPr>
    </w:p>
    <w:p w14:paraId="58F6F23E" w14:textId="77777777" w:rsidR="00EA5277" w:rsidRDefault="0023769A">
      <w:pPr>
        <w:spacing w:after="0"/>
        <w:jc w:val="both"/>
      </w:pPr>
      <w:r>
        <w:rPr>
          <w:noProof/>
          <w:lang w:eastAsia="pl-PL"/>
        </w:rPr>
        <w:drawing>
          <wp:inline distT="0" distB="0" distL="0" distR="0" wp14:anchorId="06F49C66" wp14:editId="7120ADB3">
            <wp:extent cx="5760720" cy="3284220"/>
            <wp:effectExtent l="19050" t="0" r="11430" b="0"/>
            <wp:docPr id="56"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4B80E37" w14:textId="77777777" w:rsidR="00EA5277" w:rsidRDefault="00EA5277">
      <w:pPr>
        <w:spacing w:after="0"/>
        <w:jc w:val="both"/>
      </w:pPr>
    </w:p>
    <w:p w14:paraId="740617B6" w14:textId="77777777" w:rsidR="00EA5277" w:rsidRDefault="0023769A">
      <w:pPr>
        <w:spacing w:after="0"/>
        <w:jc w:val="both"/>
      </w:pPr>
      <w:r>
        <w:t xml:space="preserve">Respondenci wśród głównych przyczyn bezrobocia wskazali postawy osób bezrobotnych: nie chcą pracować (52% odpowiedzi). To prawda, że każdy człowiek decyduje o sobie i ma największy wpływ na zmiany w życiu. </w:t>
      </w:r>
    </w:p>
    <w:p w14:paraId="28C8A91D" w14:textId="77777777" w:rsidR="00EA5277" w:rsidRDefault="0023769A">
      <w:pPr>
        <w:spacing w:after="0"/>
        <w:jc w:val="both"/>
      </w:pPr>
      <w:r>
        <w:t>Kolejne przyczyny wynikają z otoczenia i jest to głównie za mało miejsc pracy w gminie (43%) oraz brak pracy dla osób z niepełnosprawnościami (14%). Ważnym problemem jest brak dojazdu do miejsc pracy poza miejscem zamieszkania (37%). Pozostałe przeszkody to to, że praca legalna jest nieopłacalna, wystarczają zasiłki lub ludzie radzą sobie bez pracy.</w:t>
      </w:r>
    </w:p>
    <w:p w14:paraId="350C8B16" w14:textId="77777777" w:rsidR="00EA5277" w:rsidRDefault="00EA5277">
      <w:pPr>
        <w:spacing w:after="0"/>
        <w:jc w:val="both"/>
      </w:pPr>
    </w:p>
    <w:p w14:paraId="3D40A4C2" w14:textId="77777777" w:rsidR="00EA5277" w:rsidRDefault="0023769A">
      <w:pPr>
        <w:spacing w:after="0"/>
        <w:jc w:val="both"/>
      </w:pPr>
      <w:r>
        <w:t>AKTYWNOŚĆ SPOŁECZNA</w:t>
      </w:r>
    </w:p>
    <w:p w14:paraId="73FD712D" w14:textId="77777777" w:rsidR="00EA5277" w:rsidRDefault="00EA5277">
      <w:pPr>
        <w:spacing w:after="0"/>
        <w:jc w:val="both"/>
      </w:pPr>
    </w:p>
    <w:p w14:paraId="5CEBCF38" w14:textId="77777777" w:rsidR="00EA5277" w:rsidRDefault="0023769A">
      <w:pPr>
        <w:spacing w:after="0"/>
        <w:jc w:val="both"/>
      </w:pPr>
      <w:r>
        <w:t xml:space="preserve">Ogólna ocena działań organizacji przez 46% respondentów jest powyżej średniej. Jako słabe działania oceniło 14%, a słabe 3%. Według metryczki w rodzinach 56 osób (czyli prawie 13%) są działający </w:t>
      </w:r>
      <w:r>
        <w:br/>
        <w:t xml:space="preserve">w organizacjach. Zatem działania są zauważane przez większość respondentów, którzy nie są bezpośrednio związani z organizacjami. Bardzo wysoki odsetek bo łącznie 37% nie wiedziało jak ocenić lub wcale nie udzieliło odpowiedzi. </w:t>
      </w:r>
    </w:p>
    <w:p w14:paraId="5D798B8E" w14:textId="77777777" w:rsidR="00EA5277" w:rsidRDefault="00EA5277">
      <w:pPr>
        <w:spacing w:after="0"/>
        <w:jc w:val="both"/>
      </w:pPr>
    </w:p>
    <w:p w14:paraId="1AEBBC3A" w14:textId="77777777" w:rsidR="00EA5277" w:rsidRDefault="0023769A">
      <w:pPr>
        <w:spacing w:after="0"/>
        <w:rPr>
          <w:b/>
        </w:rPr>
      </w:pPr>
      <w:r>
        <w:t xml:space="preserve">6. Ocena dotychczasowych działań na terenie miasta i gminy organizacji, takich jak stowarzyszenia, OSP, Koła Gospodyń Wiejskich, grupy nieformalne, na rzecz społeczności miasta </w:t>
      </w:r>
      <w:r>
        <w:br/>
        <w:t xml:space="preserve">i gminy </w:t>
      </w:r>
    </w:p>
    <w:p w14:paraId="60A0B74A" w14:textId="77777777" w:rsidR="00EA5277" w:rsidRDefault="0023769A">
      <w:pPr>
        <w:spacing w:after="0"/>
        <w:jc w:val="center"/>
      </w:pPr>
      <w:r>
        <w:rPr>
          <w:noProof/>
          <w:lang w:eastAsia="pl-PL"/>
        </w:rPr>
        <w:drawing>
          <wp:inline distT="0" distB="0" distL="0" distR="0" wp14:anchorId="0DB49228" wp14:editId="6357D22F">
            <wp:extent cx="4572000" cy="2743200"/>
            <wp:effectExtent l="19050" t="0" r="19050" b="0"/>
            <wp:docPr id="57"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0A470E5" w14:textId="77777777" w:rsidR="00EA5277" w:rsidRDefault="00EA5277">
      <w:pPr>
        <w:spacing w:after="0"/>
        <w:jc w:val="both"/>
      </w:pPr>
    </w:p>
    <w:p w14:paraId="0F8BC0F5" w14:textId="77777777" w:rsidR="00EA5277" w:rsidRDefault="0023769A">
      <w:pPr>
        <w:spacing w:after="0"/>
        <w:jc w:val="both"/>
      </w:pPr>
      <w:r>
        <w:t>7. Ocena pomocy oferowanej przez samorząd miasta i gminy organizacjom społecznym</w:t>
      </w:r>
    </w:p>
    <w:p w14:paraId="7F764094" w14:textId="77777777" w:rsidR="00EA5277" w:rsidRDefault="0023769A">
      <w:pPr>
        <w:spacing w:after="0"/>
        <w:jc w:val="both"/>
      </w:pPr>
      <w:r>
        <w:rPr>
          <w:noProof/>
          <w:lang w:eastAsia="pl-PL"/>
        </w:rPr>
        <w:drawing>
          <wp:inline distT="0" distB="0" distL="0" distR="0" wp14:anchorId="3B27441E" wp14:editId="6C6D1414">
            <wp:extent cx="5760720" cy="1676400"/>
            <wp:effectExtent l="19050" t="0" r="11430" b="0"/>
            <wp:docPr id="58"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6987C34" w14:textId="77777777" w:rsidR="00EA5277" w:rsidRDefault="00EA5277">
      <w:pPr>
        <w:spacing w:after="0"/>
        <w:jc w:val="both"/>
      </w:pPr>
    </w:p>
    <w:p w14:paraId="52E1BC45" w14:textId="77777777" w:rsidR="00EA5277" w:rsidRDefault="0023769A">
      <w:pPr>
        <w:jc w:val="both"/>
      </w:pPr>
      <w:r>
        <w:t xml:space="preserve">Pomoc oferowana organizacjom przez samorząd lokalny została oceniona przez mieszkańców dobrze i bardzo dobrze (łącznie 29%). Średnio oceniło 22%, a źle 3%, podobnie jak w poprzednim pytaniu odnośnie organizacji, 3%. Tutaj jeszcze większa grupa nie miała zdania lub nie udzieliła odpowiedzi, bo łącznie 46%. </w:t>
      </w:r>
    </w:p>
    <w:p w14:paraId="390073C4" w14:textId="77777777" w:rsidR="00EA5277" w:rsidRDefault="0023769A">
      <w:pPr>
        <w:jc w:val="both"/>
      </w:pPr>
      <w:r>
        <w:t>DZIECI I MŁODZIEŻ</w:t>
      </w:r>
    </w:p>
    <w:p w14:paraId="6165F1BB" w14:textId="77777777" w:rsidR="00EA5277" w:rsidRDefault="00EA5277">
      <w:pPr>
        <w:spacing w:after="0"/>
        <w:jc w:val="both"/>
      </w:pPr>
    </w:p>
    <w:p w14:paraId="1EF7705F" w14:textId="77777777" w:rsidR="00EA5277" w:rsidRDefault="0023769A">
      <w:pPr>
        <w:spacing w:after="0"/>
        <w:jc w:val="both"/>
      </w:pPr>
      <w:r>
        <w:t xml:space="preserve">Wyniki dotyczące problemów dzieci i młodzieży nie są zaskakujące. Zjawisko uzależnienia od komputera i urządzeń multimedialnych jest bardzo wysokie. Stało się codziennością. Dotyczy nie tylko dzieci ale i dorosłych. Problem potęguje prowadzenie lekcji przez internet, kiedy to starsi uczniowie, których rodzice nie pilnują, mogą w trakcie zajęć prowadzić rozmowy lub nawet grają </w:t>
      </w:r>
      <w:r>
        <w:br/>
        <w:t>w gry. Komputer i internet to łatwa i tania rozrywka. Internet jest osobnym bardzo poważnym problemem, z uwagi na dużą dostępność treści  promujących zachowania patologiczne i używki. Należy jednak pamiętać, że problemy dzieci są symptomami problemów rodziców,</w:t>
      </w:r>
      <w:r>
        <w:rPr>
          <w:b/>
        </w:rPr>
        <w:t xml:space="preserve"> </w:t>
      </w:r>
      <w:r>
        <w:t>co</w:t>
      </w:r>
      <w:r>
        <w:rPr>
          <w:b/>
        </w:rPr>
        <w:t xml:space="preserve"> </w:t>
      </w:r>
      <w:r>
        <w:t xml:space="preserve">obrazuje wykres odpowiedzi na kolejne pytanie. Używanie komputera nie musi stanowić problemu, jeśli dziecko ma inne zainteresowania i możliwości ich realizacji. Aż 45% respondentów wskazało korzystanie przez dzieci i młodzież z alkoholu, papierosów. Według raportów Policji narkotyki nie stanowią dużego problemu na terenie gminy, ale wymagają działań prewencyjnych. </w:t>
      </w:r>
    </w:p>
    <w:p w14:paraId="159EB366" w14:textId="77777777" w:rsidR="00EA5277" w:rsidRDefault="00EA5277">
      <w:pPr>
        <w:spacing w:after="0"/>
        <w:jc w:val="both"/>
      </w:pPr>
    </w:p>
    <w:p w14:paraId="0454FD17" w14:textId="77777777" w:rsidR="00EA5277" w:rsidRDefault="0023769A">
      <w:pPr>
        <w:spacing w:after="0"/>
        <w:jc w:val="both"/>
      </w:pPr>
      <w:r>
        <w:t>8. Najważniejsze problemy dzieci i młodzieży na terenie Państwa miejscowości</w:t>
      </w:r>
    </w:p>
    <w:p w14:paraId="4B7E1533" w14:textId="77777777" w:rsidR="00EA5277" w:rsidRDefault="0023769A">
      <w:pPr>
        <w:spacing w:after="0"/>
        <w:jc w:val="both"/>
      </w:pPr>
      <w:r>
        <w:rPr>
          <w:noProof/>
          <w:lang w:eastAsia="pl-PL"/>
        </w:rPr>
        <w:drawing>
          <wp:inline distT="0" distB="0" distL="0" distR="0" wp14:anchorId="2FA833A9" wp14:editId="62D29F8D">
            <wp:extent cx="5760720" cy="2258291"/>
            <wp:effectExtent l="19050" t="0" r="11430" b="8659"/>
            <wp:docPr id="59"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F00280F" w14:textId="77777777" w:rsidR="00EA5277" w:rsidRDefault="0023769A">
      <w:pPr>
        <w:spacing w:after="0"/>
        <w:jc w:val="both"/>
      </w:pPr>
      <w:r>
        <w:t xml:space="preserve">Używki są sposobem rozładowania negatywnych emocji, których dzieci i młodzież doświadczają. Podobnie zresztą robią dorośli. Dlatego należy sięgać do źródeł problemów czyli relacji jakie są </w:t>
      </w:r>
      <w:r>
        <w:br/>
        <w:t xml:space="preserve">w rodzinach. MGOPS ustawowo zajmuje się wyłącznie dorosłymi, głównie osobami o niskich dochodach i osobami które same zgłosiły się po pomoc. Dlatego dużą role odgrywają tu szkoły </w:t>
      </w:r>
      <w:r>
        <w:br/>
        <w:t>i instytucje kultury i sportu. Obecnie z uwagi na obostrzenia nie mogą one służyć w pełni. Dlatego rodzina jest często jedynym miejscem gdzie dziecko może zostać zaopiekowane, co w przypadku niewydolności wychowawczej rodziców jest często niemożliwe. Dlatego obecna sytuacja w całym kraju w dłuższej perspektywie czasu może spowodować nieodwracalne skutki u wielu grup społecznych, zwłaszcza tych zagrożonych.</w:t>
      </w:r>
    </w:p>
    <w:p w14:paraId="040D9BD3" w14:textId="77777777" w:rsidR="00EA5277" w:rsidRDefault="00EA5277">
      <w:pPr>
        <w:spacing w:after="0"/>
        <w:jc w:val="both"/>
      </w:pPr>
    </w:p>
    <w:p w14:paraId="191F8F00" w14:textId="77777777" w:rsidR="00EA5277" w:rsidRDefault="0023769A">
      <w:r>
        <w:br w:type="page"/>
      </w:r>
    </w:p>
    <w:p w14:paraId="6ABD9FF4" w14:textId="77777777" w:rsidR="00EA5277" w:rsidRDefault="0023769A">
      <w:pPr>
        <w:spacing w:after="0"/>
        <w:jc w:val="both"/>
      </w:pPr>
      <w:r>
        <w:lastRenderedPageBreak/>
        <w:t>9. Główne powody problemów wśród dzieci i młodzieży</w:t>
      </w:r>
    </w:p>
    <w:p w14:paraId="07AE533F" w14:textId="77777777" w:rsidR="00EA5277" w:rsidRDefault="0023769A">
      <w:pPr>
        <w:spacing w:after="0"/>
        <w:jc w:val="both"/>
      </w:pPr>
      <w:r>
        <w:rPr>
          <w:noProof/>
          <w:lang w:eastAsia="pl-PL"/>
        </w:rPr>
        <w:drawing>
          <wp:inline distT="0" distB="0" distL="0" distR="0" wp14:anchorId="453FD72A" wp14:editId="3D2E3229">
            <wp:extent cx="5762221" cy="3292741"/>
            <wp:effectExtent l="19050" t="0" r="9929" b="2909"/>
            <wp:docPr id="60"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5BC582D" w14:textId="77777777" w:rsidR="00EA5277" w:rsidRDefault="00EA5277">
      <w:pPr>
        <w:spacing w:after="0"/>
        <w:jc w:val="both"/>
      </w:pPr>
    </w:p>
    <w:p w14:paraId="658F8A57" w14:textId="77777777" w:rsidR="00EA5277" w:rsidRDefault="0023769A">
      <w:pPr>
        <w:spacing w:after="0"/>
        <w:jc w:val="both"/>
      </w:pPr>
      <w:r>
        <w:t>Wśród głównych powodów na pierwszych miejscach słusznie znajdują się postawy rodziców. Jak wcześniej wspomniano problemy dzieci wynikają z problemów i postaw rodziców, w tym tego jak wychowują dzieci, uczą je codziennego funkcjonowania. Na pierwszym miejscu ponad połowa respondentów wskazała to, że rodzice nie uczą dzieci odpowiedzialności, nie egzekwują obowiązków. Równolegle pojawia się problem braku autorytetu dorosłych, który często przejmuje środowisko rówieśnicze w czasie wskazanego na poprzednim wykresie przez 40% respondentów bezproduktywnego spędzania czasu wolnego oraz chuligaństwa (20%) mogącego prowadzić do przestępczości w grupach. Są to oczywiście opinie, ale pewnie poparte obserwacjami z otoczenia.</w:t>
      </w:r>
    </w:p>
    <w:p w14:paraId="4EBB1D32" w14:textId="77777777" w:rsidR="00EA5277" w:rsidRDefault="0023769A">
      <w:pPr>
        <w:spacing w:after="0"/>
        <w:jc w:val="both"/>
        <w:rPr>
          <w:rStyle w:val="Hipercze"/>
          <w:color w:val="auto"/>
          <w:u w:val="none"/>
        </w:rPr>
      </w:pPr>
      <w:r>
        <w:t>Poniższy wykres pokazuje jakie problemy samych rodziców zdaniem respondentów wpływają na trudne sytuacje sytuację dzieci. Wśród nich są rozbite rodziny (26%), uzależnienia rodziców (18%), przemoc ze strony rodziców (10%), które razem stanowią 54%. Warto zauważyć, że problemy te często występują razem, co potęguje ich oddziaływanie. Świadczą o tym dane i działania MGKRPA, Punktu Konsultacyjnego, Zespołu Interdyscyplinarnego oraz Policji przedstawione w rozdziale 2.3.1.8. Bezpieczeństwo publiczne i patologie społeczne.</w:t>
      </w:r>
    </w:p>
    <w:p w14:paraId="7B5BEF16" w14:textId="77777777" w:rsidR="00EA5277" w:rsidRDefault="00EA5277">
      <w:pPr>
        <w:spacing w:after="0"/>
        <w:jc w:val="both"/>
      </w:pPr>
    </w:p>
    <w:p w14:paraId="10F01CBA" w14:textId="77777777" w:rsidR="00EA5277" w:rsidRDefault="0023769A">
      <w:r>
        <w:br w:type="page"/>
      </w:r>
    </w:p>
    <w:p w14:paraId="668AB740" w14:textId="77777777" w:rsidR="00EA5277" w:rsidRDefault="0023769A">
      <w:pPr>
        <w:spacing w:after="0"/>
        <w:jc w:val="both"/>
      </w:pPr>
      <w:r>
        <w:lastRenderedPageBreak/>
        <w:t>10. R</w:t>
      </w:r>
      <w:r>
        <w:rPr>
          <w:color w:val="000000" w:themeColor="text1"/>
        </w:rPr>
        <w:t>ozwiązania, które mogą być odpowiedzią na problemy dzieci i młodzieży</w:t>
      </w:r>
    </w:p>
    <w:p w14:paraId="72A50E7A" w14:textId="77777777" w:rsidR="00EA5277" w:rsidRDefault="0023769A">
      <w:pPr>
        <w:spacing w:after="0"/>
        <w:jc w:val="both"/>
      </w:pPr>
      <w:r>
        <w:rPr>
          <w:noProof/>
          <w:lang w:eastAsia="pl-PL"/>
        </w:rPr>
        <w:drawing>
          <wp:inline distT="0" distB="0" distL="0" distR="0" wp14:anchorId="304728CF" wp14:editId="34F565D7">
            <wp:extent cx="5760720" cy="4142509"/>
            <wp:effectExtent l="19050" t="0" r="11430" b="0"/>
            <wp:docPr id="61"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12964AB" w14:textId="77777777" w:rsidR="00EA5277" w:rsidRDefault="00EA5277">
      <w:pPr>
        <w:spacing w:after="0"/>
        <w:jc w:val="both"/>
      </w:pPr>
    </w:p>
    <w:p w14:paraId="6C07C1D2" w14:textId="77777777" w:rsidR="00EA5277" w:rsidRDefault="0023769A">
      <w:pPr>
        <w:spacing w:after="0"/>
        <w:jc w:val="both"/>
      </w:pPr>
      <w:r>
        <w:t xml:space="preserve">Respondenci wskazali poniższe rozwiązania skierowane bezpośrednio do dzieci i młodzieży. Mają one charakter profilaktyczny i rozwojowy, ponieważ w przypadku dzieci z rodzin obciążonych problemem przemocy i uzależnień, nie są one wystarczające. Na pierwszym miejscu wskazano tworzenie świetlic i miejsc spotkań (38%) i na następnym infrastrukturę sportową (36%). Warto zauważyć, że gmina posiada kilkanaście świetlic wiejskich i obiekty treningowe, m.in. z uwagi na prężnie działające kluby sportowe. Ważnym byłoby rozwinięcie programów i zespołu personelu do obsługi tych miejsc. Można też pozyskać wolontariuszy. O organizacji są dwa kolejne punkty - organizacja zajęć pozaszkolnych i kół tematycznych (odpowiednio 30% i 21%). Szkoły oraz MGOK już realizują zajęcia tematyczne. Ważna byłaby ich dostępność w poszczególnych wsiach. Niedocenioną propozycją (17%), być może nową, jest przygotowanie młodzieżowych liderów w oparciu o program rekomendowany przez PARPA - Program Młodzieżowych Liderów Zdrowego Stylu Życia. Pozostałe propozycje mogą być realizowane w ramach wcześniej wymienionych. </w:t>
      </w:r>
    </w:p>
    <w:p w14:paraId="00A37CFE" w14:textId="77777777" w:rsidR="00EA5277" w:rsidRDefault="0023769A">
      <w:pPr>
        <w:spacing w:after="0"/>
        <w:jc w:val="both"/>
      </w:pPr>
      <w:r>
        <w:t>„Nie mam zdania” to odpowiedź 19% respondentów.</w:t>
      </w:r>
    </w:p>
    <w:p w14:paraId="1AFEDEBD" w14:textId="77777777" w:rsidR="00EA5277" w:rsidRDefault="00EA5277">
      <w:pPr>
        <w:spacing w:after="0"/>
        <w:jc w:val="both"/>
      </w:pPr>
    </w:p>
    <w:p w14:paraId="3EB3B08F" w14:textId="77777777" w:rsidR="00EA5277" w:rsidRDefault="0023769A">
      <w:r>
        <w:br w:type="page"/>
      </w:r>
    </w:p>
    <w:p w14:paraId="0E893043" w14:textId="77777777" w:rsidR="00EA5277" w:rsidRDefault="0023769A">
      <w:pPr>
        <w:spacing w:after="0"/>
        <w:jc w:val="both"/>
      </w:pPr>
      <w:r>
        <w:lastRenderedPageBreak/>
        <w:t>11. Główne bariery w zakresie usług dla dzieci i młodzieży, które uważają Państwo za najważniejsze na terenie miasta i gminy</w:t>
      </w:r>
    </w:p>
    <w:p w14:paraId="400D2F17" w14:textId="77777777" w:rsidR="00EA5277" w:rsidRDefault="0023769A">
      <w:pPr>
        <w:spacing w:after="0"/>
        <w:jc w:val="both"/>
      </w:pPr>
      <w:r>
        <w:rPr>
          <w:noProof/>
          <w:lang w:eastAsia="pl-PL"/>
        </w:rPr>
        <w:drawing>
          <wp:inline distT="0" distB="0" distL="0" distR="0" wp14:anchorId="4550BE60" wp14:editId="45A4377A">
            <wp:extent cx="5760720" cy="3581400"/>
            <wp:effectExtent l="19050" t="0" r="11430" b="0"/>
            <wp:docPr id="62"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4D45A66" w14:textId="77777777" w:rsidR="00EA5277" w:rsidRDefault="00EA5277">
      <w:pPr>
        <w:spacing w:after="0"/>
        <w:jc w:val="both"/>
      </w:pPr>
    </w:p>
    <w:p w14:paraId="719CDB1C" w14:textId="77777777" w:rsidR="00EA5277" w:rsidRDefault="0023769A">
      <w:pPr>
        <w:spacing w:after="0"/>
        <w:jc w:val="both"/>
      </w:pPr>
      <w:r>
        <w:t>W zakresie usług dla dzieci i młodzieży wskazano najważniejsze bariery. Jednak na pierwszym miejscu znalazła się odpowiedź „nie wiem” (39%), a w poprzednim pytaniu :nie wiem” odpowiedziało 19%. Warto zastanowić się nad powodami takiej odpowiedzi w tym i w innych pytaniach. Najbardziej oczywisty powód to to, że osoba nie ma w swojej rodzinie dzieci niepełnoletnich i ten temat już jej nie dotyczy. Jednakże z punktu widzenia udziału społeczności w decydowaniu o różnych aspektach dotyczących życia własnej społeczności, bardzo ważne jest by każdy jej członek miał ogólną choćby orientację i chciał wyrazić swoją opinię czy podzielić cennymi pomysłami. Oznacza to potrzebę budowania poczucia wspólnoty i integracji całej społeczności, bez względu na wiek, sytuację rodzinną i inne cechy.</w:t>
      </w:r>
    </w:p>
    <w:p w14:paraId="298EBC22" w14:textId="77777777" w:rsidR="00EA5277" w:rsidRDefault="0023769A">
      <w:pPr>
        <w:spacing w:after="0"/>
        <w:jc w:val="both"/>
      </w:pPr>
      <w:r>
        <w:t xml:space="preserve">Respondenci (32%) wskazali na ważny temat możliwości wykorzystania bazy szkolnej w czasie </w:t>
      </w:r>
      <w:r>
        <w:br/>
        <w:t xml:space="preserve">i okresach wolnych od nauki. Tereny wiejskie nie posiadają salonów zabaw dla dzieci, klubów i innych atrakcji. Dlatego obiekty są lub powinny być często wielofunkcyjne. Dwie kolejne bariery dotyczą dzieci z problemami wymagającymi pomocy specjalistycznej psychologicznej i specjalistycznego kształcenia (odpowiednio 28% i 21%). Mniejsze gminy mają ograniczony dostęp do instytucji </w:t>
      </w:r>
      <w:r>
        <w:br/>
        <w:t>i specjalistów. Dlatego robią to własnymi siłami w ograniczonym dostępie, lub dowożą dzieci do specjalistycznych placówek.</w:t>
      </w:r>
    </w:p>
    <w:p w14:paraId="63D41AAC" w14:textId="77777777" w:rsidR="00EA5277" w:rsidRDefault="0023769A">
      <w:pPr>
        <w:spacing w:after="0"/>
        <w:jc w:val="both"/>
      </w:pPr>
      <w:r>
        <w:t xml:space="preserve">Respondenci wskazali jako kolejne bariery poziom nauczania w szkołach (20%) oraz niskie bezpieczeństwo w szkołach (13%).  </w:t>
      </w:r>
    </w:p>
    <w:p w14:paraId="5B102CC6" w14:textId="77777777" w:rsidR="00EA5277" w:rsidRDefault="0023769A">
      <w:pPr>
        <w:spacing w:after="0"/>
        <w:jc w:val="both"/>
      </w:pPr>
      <w:r>
        <w:t xml:space="preserve">Na ostatnim miejscu znalazł się niedobór placówek wychowania przedszkolnego (12%). Natomiast </w:t>
      </w:r>
      <w:r>
        <w:br/>
        <w:t xml:space="preserve">w odpowiedziach pytanie 1 dostępność przedszkoli została oceniona przez 191 osób (43%) jako dobra. </w:t>
      </w:r>
    </w:p>
    <w:p w14:paraId="16927E2D" w14:textId="77777777" w:rsidR="00EA5277" w:rsidRDefault="00EA5277">
      <w:pPr>
        <w:spacing w:after="0"/>
        <w:jc w:val="both"/>
      </w:pPr>
    </w:p>
    <w:p w14:paraId="0CFF3A73" w14:textId="77777777" w:rsidR="00EA5277" w:rsidRDefault="0023769A">
      <w:r>
        <w:br w:type="page"/>
      </w:r>
    </w:p>
    <w:p w14:paraId="367206CC" w14:textId="77777777" w:rsidR="00EA5277" w:rsidRDefault="0023769A">
      <w:pPr>
        <w:spacing w:after="0"/>
        <w:jc w:val="both"/>
      </w:pPr>
      <w:r>
        <w:lastRenderedPageBreak/>
        <w:t>BEZPIECZEŃSTWO</w:t>
      </w:r>
    </w:p>
    <w:p w14:paraId="4F7BA2B7" w14:textId="77777777" w:rsidR="00EA5277" w:rsidRDefault="00EA5277">
      <w:pPr>
        <w:spacing w:after="0"/>
        <w:jc w:val="both"/>
        <w:rPr>
          <w:rFonts w:eastAsia="Arial" w:cs="Arial"/>
          <w:bCs/>
        </w:rPr>
      </w:pPr>
    </w:p>
    <w:p w14:paraId="551E21D1" w14:textId="77777777" w:rsidR="00EA5277" w:rsidRDefault="0023769A">
      <w:pPr>
        <w:spacing w:after="0"/>
        <w:jc w:val="both"/>
        <w:rPr>
          <w:rFonts w:eastAsia="Arial" w:cs="Arial"/>
          <w:bCs/>
        </w:rPr>
      </w:pPr>
      <w:r>
        <w:rPr>
          <w:rFonts w:eastAsia="Arial" w:cs="Arial"/>
          <w:bCs/>
        </w:rPr>
        <w:t xml:space="preserve">Z poniższego wykresu widać, że sytuacja związana z pandemią nie zmieniła diametralnie poczucia bezpieczeństwa mieszkańców gminy. Gminę uznać należy za bezpieczną w sensie tego co dzieje się </w:t>
      </w:r>
      <w:r>
        <w:rPr>
          <w:rFonts w:eastAsia="Arial" w:cs="Arial"/>
          <w:bCs/>
        </w:rPr>
        <w:br/>
        <w:t xml:space="preserve">w przestrzeni publicznej, o czym świadczą statystyki Komendy Policji. Przeważają opinie, że poczucie bezpieczeństwa jest średnie i wysokie. Jednakże 81 osób łącznie albo zaznaczyło „nie wiem”, albo nie zaznaczyło żadnej odpowiedzi. </w:t>
      </w:r>
    </w:p>
    <w:p w14:paraId="000438E1" w14:textId="77777777" w:rsidR="00EA5277" w:rsidRDefault="00EA5277">
      <w:pPr>
        <w:spacing w:after="0"/>
        <w:jc w:val="both"/>
        <w:rPr>
          <w:rFonts w:eastAsia="Arial" w:cs="Arial"/>
          <w:bCs/>
        </w:rPr>
      </w:pPr>
    </w:p>
    <w:p w14:paraId="3D06BD12" w14:textId="77777777" w:rsidR="00EA5277" w:rsidRDefault="0023769A">
      <w:pPr>
        <w:spacing w:after="0"/>
        <w:jc w:val="both"/>
        <w:rPr>
          <w:rFonts w:eastAsia="Arial" w:cs="Arial"/>
          <w:bCs/>
        </w:rPr>
      </w:pPr>
      <w:r>
        <w:rPr>
          <w:rFonts w:eastAsia="Arial" w:cs="Arial"/>
          <w:bCs/>
        </w:rPr>
        <w:t>12. Poczucie bezpieczeństwa mieszkańców w swojej miejscowości</w:t>
      </w:r>
    </w:p>
    <w:p w14:paraId="46903142" w14:textId="77777777" w:rsidR="00EA5277" w:rsidRDefault="0023769A">
      <w:pPr>
        <w:spacing w:after="0"/>
        <w:jc w:val="center"/>
      </w:pPr>
      <w:r>
        <w:rPr>
          <w:noProof/>
          <w:lang w:eastAsia="pl-PL"/>
        </w:rPr>
        <w:drawing>
          <wp:inline distT="0" distB="0" distL="0" distR="0" wp14:anchorId="47F10B8D" wp14:editId="0554FDF6">
            <wp:extent cx="5029200" cy="2743200"/>
            <wp:effectExtent l="19050" t="0" r="19050" b="0"/>
            <wp:docPr id="63"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4BE90E3" w14:textId="77777777" w:rsidR="00EA5277" w:rsidRDefault="00EA5277">
      <w:pPr>
        <w:spacing w:after="0"/>
        <w:jc w:val="both"/>
      </w:pPr>
    </w:p>
    <w:p w14:paraId="3DC91B1F" w14:textId="77777777" w:rsidR="00EA5277" w:rsidRDefault="0023769A">
      <w:pPr>
        <w:spacing w:after="0"/>
        <w:jc w:val="both"/>
      </w:pPr>
      <w:r>
        <w:t>NIEPEŁNOSPRAWNOŚĆ</w:t>
      </w:r>
    </w:p>
    <w:p w14:paraId="6722591D" w14:textId="77777777" w:rsidR="00EA5277" w:rsidRDefault="0023769A">
      <w:pPr>
        <w:spacing w:after="0"/>
        <w:jc w:val="both"/>
        <w:rPr>
          <w:rFonts w:eastAsia="Arial" w:cs="Arial"/>
          <w:bCs/>
        </w:rPr>
      </w:pPr>
      <w:r>
        <w:t>13. N</w:t>
      </w:r>
      <w:r>
        <w:rPr>
          <w:rFonts w:eastAsia="Arial" w:cs="Arial"/>
          <w:bCs/>
        </w:rPr>
        <w:t>ajważniejsze problemy, z którymi najczęściej spotykają się osoby niepełnosprawne</w:t>
      </w:r>
    </w:p>
    <w:p w14:paraId="2BC19A1C" w14:textId="77777777" w:rsidR="00EA5277" w:rsidRDefault="0023769A">
      <w:pPr>
        <w:spacing w:after="0"/>
        <w:jc w:val="both"/>
      </w:pPr>
      <w:r>
        <w:rPr>
          <w:noProof/>
          <w:lang w:eastAsia="pl-PL"/>
        </w:rPr>
        <w:drawing>
          <wp:inline distT="0" distB="0" distL="0" distR="0" wp14:anchorId="289F82C3" wp14:editId="0A6835C1">
            <wp:extent cx="5760720" cy="3657600"/>
            <wp:effectExtent l="19050" t="0" r="11430" b="0"/>
            <wp:docPr id="6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D41DF37" w14:textId="77777777" w:rsidR="00EA5277" w:rsidRDefault="00EA5277">
      <w:pPr>
        <w:spacing w:after="0"/>
        <w:jc w:val="both"/>
      </w:pPr>
    </w:p>
    <w:p w14:paraId="231D1FEB" w14:textId="77777777" w:rsidR="00EA5277" w:rsidRDefault="0023769A">
      <w:pPr>
        <w:spacing w:after="0"/>
        <w:jc w:val="both"/>
      </w:pPr>
      <w:r>
        <w:t xml:space="preserve">Jako największy problem osób niepełnosprawnych wskazano bariery architektoniczne (61%) który dotyczy zwłaszcza osób z niepełnosprawnością ruchową, ale także wzrokową. Kolejny problem wskazywany również jako generalny problem w gminie, to dostęp do placówek medycznych </w:t>
      </w:r>
      <w:r>
        <w:br/>
        <w:t xml:space="preserve">i rehabilitacyjnych (57%). W odpowiedzi na pytanie 1 najwięcej niezadowolonych było z dostępności opieki zdrowotnej - 120 osób czyli 27%. Podobnie w pytaniu 15. 45% respondentów stwierdziło niewystarczający dostęp. Tym bardziej w przypadku osób wymagających specjalistycznej opieki </w:t>
      </w:r>
      <w:r>
        <w:br/>
        <w:t xml:space="preserve">i mających problemy z poruszaniem się poza domem. </w:t>
      </w:r>
    </w:p>
    <w:p w14:paraId="2F5E332B" w14:textId="77777777" w:rsidR="00EA5277" w:rsidRDefault="0023769A">
      <w:pPr>
        <w:spacing w:after="0"/>
        <w:jc w:val="both"/>
      </w:pPr>
      <w:r>
        <w:t xml:space="preserve">Kolejną barierą według respondentów są problemy psychologiczne (33%). W pewnym stopniu mogą być powiązane z izolacją psychiczną w rodzinie (10%) oraz brakiem akceptacji w środowisku lokalnym (15%). Są teki rodzaje niepełnosprawności, które powodują stygmatyzację i pogłębiają poczucie odrzucenia i izolacji osób niepełnosprawnych. </w:t>
      </w:r>
    </w:p>
    <w:p w14:paraId="4BDDC652" w14:textId="77777777" w:rsidR="00EA5277" w:rsidRDefault="0023769A">
      <w:pPr>
        <w:spacing w:after="0"/>
        <w:jc w:val="both"/>
      </w:pPr>
      <w:r>
        <w:t xml:space="preserve">Bardzo dużą barierą jest ograniczona mobilność z powodu utrudnionej możliwości korzystania </w:t>
      </w:r>
      <w:r>
        <w:br/>
        <w:t>z transportu publicznego (18%) oraz braku transportu specjalnego (15%). Utrudnia to dostęp do usług oraz możliwości kontaktu ze środowiskiem. Dlatego gmina finansuje dowóz dzieci niepełnosprawnych do placówek oświatowych poza terenem gminy, jak również finansuje posiłki. Osoby dorosłe są dowożone do Środowiskowego Domu Samopomocy i mają zapewnione tam zajęcia.</w:t>
      </w:r>
    </w:p>
    <w:p w14:paraId="160E1F7E" w14:textId="77777777" w:rsidR="00EA5277" w:rsidRDefault="0023769A">
      <w:pPr>
        <w:spacing w:after="0"/>
        <w:jc w:val="both"/>
      </w:pPr>
      <w:r>
        <w:t>Bezrobocie znalazło się na przedostatnim miejscu (11%). Nie wszystkie osoby niepełnosprawne są zdolne do podjęcia pracy. A z drugiej strony jest coraz więcej możliwości pracy w tym praca on-line.</w:t>
      </w:r>
    </w:p>
    <w:p w14:paraId="36DAE73C" w14:textId="77777777" w:rsidR="00EA5277" w:rsidRDefault="00EA5277">
      <w:pPr>
        <w:spacing w:after="0"/>
        <w:jc w:val="both"/>
      </w:pPr>
    </w:p>
    <w:p w14:paraId="06E5C70F" w14:textId="77777777" w:rsidR="00EA5277" w:rsidRDefault="0023769A">
      <w:pPr>
        <w:spacing w:after="0"/>
        <w:jc w:val="both"/>
        <w:rPr>
          <w:rFonts w:eastAsia="Arial" w:cs="Arial"/>
          <w:bCs/>
        </w:rPr>
      </w:pPr>
      <w:r>
        <w:t xml:space="preserve">14. </w:t>
      </w:r>
      <w:r>
        <w:rPr>
          <w:rFonts w:eastAsia="Arial" w:cs="Arial"/>
          <w:bCs/>
        </w:rPr>
        <w:t>Oferta pomocy dla osób niepełnosprawnych jest wystarczająca</w:t>
      </w:r>
    </w:p>
    <w:p w14:paraId="38125142" w14:textId="77777777" w:rsidR="00EA5277" w:rsidRDefault="00EA5277">
      <w:pPr>
        <w:spacing w:after="0"/>
        <w:jc w:val="both"/>
      </w:pPr>
    </w:p>
    <w:p w14:paraId="31C41D68" w14:textId="77777777" w:rsidR="00EA5277" w:rsidRDefault="0023769A">
      <w:pPr>
        <w:spacing w:after="0"/>
        <w:jc w:val="both"/>
      </w:pPr>
      <w:r>
        <w:t>Orientacja ponad połowy ankietowanych mieszkańców w temacie sytuacji osób niepełnosprawnych jest niewielka, o czym świadczy odpowiedź „trudno mi powiedzieć” udzielona przez 53%. O tym, że oferta nie jest wystarczająca lub raczej niewystarczająca stwierdziło łącznie 28% ankietowanych. 10 procent stwierdziło, że jest wystarczająca lub raczej wystarczająca.</w:t>
      </w:r>
    </w:p>
    <w:p w14:paraId="4BA8DCBF" w14:textId="77777777" w:rsidR="00EA5277" w:rsidRDefault="00EA5277">
      <w:pPr>
        <w:spacing w:after="0"/>
        <w:jc w:val="both"/>
      </w:pPr>
    </w:p>
    <w:p w14:paraId="28296D8B" w14:textId="77777777" w:rsidR="00EA5277" w:rsidRDefault="0023769A">
      <w:pPr>
        <w:spacing w:after="0"/>
        <w:jc w:val="center"/>
      </w:pPr>
      <w:r>
        <w:rPr>
          <w:noProof/>
          <w:lang w:eastAsia="pl-PL"/>
        </w:rPr>
        <w:drawing>
          <wp:inline distT="0" distB="0" distL="0" distR="0" wp14:anchorId="5AE2E875" wp14:editId="4DFCA4F3">
            <wp:extent cx="4572000" cy="2743200"/>
            <wp:effectExtent l="19050" t="0" r="19050" b="0"/>
            <wp:docPr id="65"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85C4563" w14:textId="77777777" w:rsidR="00EA5277" w:rsidRDefault="00EA5277">
      <w:pPr>
        <w:spacing w:after="0"/>
        <w:jc w:val="both"/>
      </w:pPr>
    </w:p>
    <w:p w14:paraId="66DEC346" w14:textId="77777777" w:rsidR="00EA5277" w:rsidRDefault="0023769A">
      <w:pPr>
        <w:spacing w:after="0"/>
        <w:jc w:val="both"/>
      </w:pPr>
      <w:r>
        <w:t xml:space="preserve">Gmina w ostatnich dwóch latach ogłaszał konkursy na zlecanie zadań organizacjom działających </w:t>
      </w:r>
      <w:r>
        <w:br/>
        <w:t xml:space="preserve">w sferze pożytku publicznego m.in. dotyczące wsparcia osób niepełnosprawnych. W ubiegłym roku dotację uzyskała jedna organizacja, a w 2020 nikt nie złożył oferty. Warto przyjrzeć się powodom, czy </w:t>
      </w:r>
      <w:r>
        <w:lastRenderedPageBreak/>
        <w:t xml:space="preserve">wynika to z małego zainteresowania samych osób niepełnosprawnych czy z innych przesłanek, np. braku finansowania na dojazd. </w:t>
      </w:r>
    </w:p>
    <w:p w14:paraId="0AF64C3E" w14:textId="77777777" w:rsidR="00EA5277" w:rsidRDefault="0023769A">
      <w:pPr>
        <w:spacing w:after="0"/>
        <w:jc w:val="both"/>
      </w:pPr>
      <w:r>
        <w:t>Z powyższej oceny i stanu faktycznego wynika potrzeba szerszej promocji pomocy realizowanej przez gminę oraz szerszego dialogu społecznego na tematy wspierania grup znajdujących się w trudnej sytuacji.</w:t>
      </w:r>
    </w:p>
    <w:p w14:paraId="25D7AB03" w14:textId="77777777" w:rsidR="00EA5277" w:rsidRDefault="00EA5277">
      <w:pPr>
        <w:spacing w:after="0"/>
        <w:jc w:val="both"/>
      </w:pPr>
    </w:p>
    <w:p w14:paraId="5DC84650" w14:textId="77777777" w:rsidR="00EA5277" w:rsidRDefault="0023769A">
      <w:pPr>
        <w:spacing w:after="0"/>
        <w:jc w:val="both"/>
      </w:pPr>
      <w:r>
        <w:t>ZDROWIE</w:t>
      </w:r>
    </w:p>
    <w:p w14:paraId="673E5C0D" w14:textId="77777777" w:rsidR="00EA5277" w:rsidRDefault="00EA5277">
      <w:pPr>
        <w:spacing w:after="0"/>
      </w:pPr>
    </w:p>
    <w:p w14:paraId="5E5E5BA0" w14:textId="77777777" w:rsidR="00EA5277" w:rsidRDefault="0023769A">
      <w:pPr>
        <w:spacing w:after="0"/>
        <w:jc w:val="both"/>
      </w:pPr>
      <w:r>
        <w:t>Podobnie jak w pytaniu 1 i 13 dostępność usług podstawowej opieki zdrowotnej została przez 45% oceniona jako niewystarczająca, 39% średnia, a 5% - dobra. Niewystarczająca dostępność POZ na terenach wiejskich wynika z małej populacji w której konkurencyjne niepubliczne firmy nie mają zbyt wielkich szans. Po drugie ilość usług jest regulowana rokrocznie podczas kontraktowania przez NFZ. Kolejny powód to ograniczenia nałożone z powodu pandemii i lęk, zwłaszcza osób starszych i chorych, przed wychodzeniem z domu i zarażeniem. Pomocne w tej sytuacji są kampanie profilaktyczne, promocja zdrowego stylu życia, odżywiania, rozsądnej suplementacji. Tereny rolnicze mają ten atut, że mogą lokalnie sprzedawać nieprzetworzone produkty rolne „z pola na stół” i ten kierunek warto promować.</w:t>
      </w:r>
    </w:p>
    <w:p w14:paraId="64EE0175" w14:textId="77777777" w:rsidR="00EA5277" w:rsidRDefault="00EA5277">
      <w:pPr>
        <w:spacing w:after="0"/>
      </w:pPr>
    </w:p>
    <w:p w14:paraId="19BADAC5" w14:textId="77777777" w:rsidR="00EA5277" w:rsidRDefault="0023769A">
      <w:pPr>
        <w:spacing w:after="0"/>
        <w:rPr>
          <w:rFonts w:eastAsia="Arial" w:cs="Arial"/>
          <w:bCs/>
        </w:rPr>
      </w:pPr>
      <w:r>
        <w:t xml:space="preserve">15. Opinia mieszkańców, na ile </w:t>
      </w:r>
      <w:r>
        <w:rPr>
          <w:rFonts w:eastAsia="Arial" w:cs="Arial"/>
          <w:bCs/>
        </w:rPr>
        <w:t>dostęp do podstawowych usług opieki zdrowotnej na terenie gminy i miasta jest wystarczający</w:t>
      </w:r>
    </w:p>
    <w:p w14:paraId="3067754F" w14:textId="77777777" w:rsidR="00EA5277" w:rsidRDefault="0023769A">
      <w:pPr>
        <w:spacing w:after="0"/>
        <w:jc w:val="center"/>
      </w:pPr>
      <w:r>
        <w:rPr>
          <w:noProof/>
          <w:lang w:eastAsia="pl-PL"/>
        </w:rPr>
        <w:drawing>
          <wp:inline distT="0" distB="0" distL="0" distR="0" wp14:anchorId="7050CCF3" wp14:editId="66D37BD6">
            <wp:extent cx="4569935" cy="1671145"/>
            <wp:effectExtent l="19050" t="0" r="21115" b="5255"/>
            <wp:docPr id="66"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C0C24F4" w14:textId="77777777" w:rsidR="00EA5277" w:rsidRDefault="00EA5277">
      <w:pPr>
        <w:spacing w:after="0"/>
        <w:jc w:val="both"/>
      </w:pPr>
    </w:p>
    <w:p w14:paraId="48F26288" w14:textId="77777777" w:rsidR="00EA5277" w:rsidRDefault="0023769A">
      <w:pPr>
        <w:spacing w:after="0"/>
        <w:jc w:val="both"/>
      </w:pPr>
      <w:r>
        <w:t>UZALEŻNIENIA I PRZEMOC</w:t>
      </w:r>
    </w:p>
    <w:p w14:paraId="15BAD699" w14:textId="77777777" w:rsidR="00EA5277" w:rsidRDefault="00EA5277">
      <w:pPr>
        <w:spacing w:after="0"/>
        <w:jc w:val="both"/>
        <w:rPr>
          <w:rFonts w:eastAsia="Arial" w:cs="Arial"/>
          <w:bCs/>
        </w:rPr>
      </w:pPr>
    </w:p>
    <w:p w14:paraId="3BC7613B" w14:textId="77777777" w:rsidR="00EA5277" w:rsidRDefault="0023769A">
      <w:pPr>
        <w:spacing w:after="0"/>
        <w:jc w:val="both"/>
        <w:rPr>
          <w:rFonts w:eastAsia="Arial" w:cs="Arial"/>
          <w:bCs/>
        </w:rPr>
      </w:pPr>
      <w:r>
        <w:rPr>
          <w:rFonts w:eastAsia="Arial" w:cs="Arial"/>
          <w:bCs/>
        </w:rPr>
        <w:t xml:space="preserve">Pytania dotyczące używania alkoholu są trudne do zadania tak, aby otrzymać wiarygodną odpowiedź. Dlatego dotyczą one otoczenia społecznego i obserwacji wskazanych zachowań. Odpowiedzi pokazują, że problem spożywania alkoholu w nadmierny sposób istnieje bo jest widoczny </w:t>
      </w:r>
      <w:r>
        <w:rPr>
          <w:rFonts w:eastAsia="Arial" w:cs="Arial"/>
          <w:bCs/>
        </w:rPr>
        <w:br/>
        <w:t xml:space="preserve">w miejscach publicznych. Trzeba wziąć też pod uwagę że miejscem publicznym są tzw. ogródki przy pubach czy lokalach. Jednakże w małych miejscowościach nie ma ich dużo lub wcale. Więc ocena nie odnosi się raczej do takich okoliczności, zwłaszcza obecnie. </w:t>
      </w:r>
      <w:r>
        <w:rPr>
          <w:rFonts w:eastAsia="Times New Roman"/>
        </w:rPr>
        <w:t xml:space="preserve">W 2019 roku wydanych zostało 47 zezwoleń na sprzedaż napojów alkoholowych (dane MGKdsRPA), co oznacza 1 punkt na 155 mieszkańców włącznie z dziećmi i młodzieżą. </w:t>
      </w:r>
      <w:r>
        <w:rPr>
          <w:rFonts w:eastAsia="Arial" w:cs="Arial"/>
          <w:bCs/>
        </w:rPr>
        <w:t xml:space="preserve">22% respondentów zadeklarowało, że często widzi osoby pod wpływem alkoholu, a 42% że czasami. Co daje razem 64%, Wcale nie widzi 12% odpowiadających. Natomiast 17% odpowiedziało, że „nie wie”. I to może oznaczać różne sytuacje, np. ktoś po prostu nie obserwuje otoczenia zajęty swoimi sprawami, lub nie chce widzieć. </w:t>
      </w:r>
    </w:p>
    <w:p w14:paraId="6AE9F05E" w14:textId="77777777" w:rsidR="00EA5277" w:rsidRDefault="00EA5277">
      <w:pPr>
        <w:spacing w:after="0"/>
        <w:jc w:val="both"/>
        <w:rPr>
          <w:rFonts w:eastAsia="Arial" w:cs="Arial"/>
          <w:bCs/>
        </w:rPr>
      </w:pPr>
    </w:p>
    <w:p w14:paraId="2BB7417B" w14:textId="77777777" w:rsidR="00EA5277" w:rsidRDefault="0023769A">
      <w:pPr>
        <w:spacing w:after="0"/>
        <w:jc w:val="both"/>
      </w:pPr>
      <w:r>
        <w:rPr>
          <w:rFonts w:eastAsia="Arial" w:cs="Arial"/>
          <w:bCs/>
        </w:rPr>
        <w:lastRenderedPageBreak/>
        <w:t>16. Opinia mieszkańców na temat tego jak często widzą w miejscach publicznych (np. na ulicy) osoby pod wpływem alkoholu (zwłaszcza przed pandemią)?</w:t>
      </w:r>
    </w:p>
    <w:p w14:paraId="3057E4ED" w14:textId="77777777" w:rsidR="00EA5277" w:rsidRDefault="0023769A">
      <w:pPr>
        <w:spacing w:after="0"/>
        <w:jc w:val="center"/>
      </w:pPr>
      <w:r>
        <w:rPr>
          <w:noProof/>
          <w:lang w:eastAsia="pl-PL"/>
        </w:rPr>
        <w:drawing>
          <wp:inline distT="0" distB="0" distL="0" distR="0" wp14:anchorId="5A42C0CB" wp14:editId="4DEB15D8">
            <wp:extent cx="4579274" cy="2424545"/>
            <wp:effectExtent l="19050" t="0" r="11776" b="0"/>
            <wp:docPr id="67"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6F61863" w14:textId="77777777" w:rsidR="00EA5277" w:rsidRDefault="00EA5277">
      <w:pPr>
        <w:spacing w:after="0"/>
        <w:jc w:val="both"/>
      </w:pPr>
    </w:p>
    <w:p w14:paraId="1A1261F6" w14:textId="77777777" w:rsidR="00EA5277" w:rsidRDefault="0023769A">
      <w:pPr>
        <w:spacing w:after="0"/>
        <w:rPr>
          <w:rFonts w:eastAsia="Arial" w:cs="Arial"/>
          <w:bCs/>
        </w:rPr>
      </w:pPr>
      <w:r>
        <w:t xml:space="preserve">17. </w:t>
      </w:r>
      <w:r>
        <w:rPr>
          <w:rFonts w:eastAsia="Arial" w:cs="Arial"/>
          <w:bCs/>
        </w:rPr>
        <w:t>Opinia mieszkańców na temat tego</w:t>
      </w:r>
      <w:r>
        <w:t xml:space="preserve"> j</w:t>
      </w:r>
      <w:r>
        <w:rPr>
          <w:rFonts w:eastAsia="Arial" w:cs="Arial"/>
          <w:bCs/>
        </w:rPr>
        <w:t>ak często słyszą od znajomych o problemach spowodowanych używaniem alkoholu</w:t>
      </w:r>
    </w:p>
    <w:p w14:paraId="4E44E598" w14:textId="77777777" w:rsidR="00EA5277" w:rsidRDefault="00EA5277">
      <w:pPr>
        <w:spacing w:after="0"/>
        <w:rPr>
          <w:rFonts w:eastAsia="Arial" w:cs="Arial"/>
          <w:bCs/>
        </w:rPr>
      </w:pPr>
    </w:p>
    <w:p w14:paraId="4428E025" w14:textId="77777777" w:rsidR="00EA5277" w:rsidRDefault="0023769A">
      <w:pPr>
        <w:spacing w:after="0"/>
        <w:jc w:val="both"/>
        <w:rPr>
          <w:rFonts w:eastAsia="Arial" w:cs="Arial"/>
          <w:bCs/>
        </w:rPr>
      </w:pPr>
      <w:r>
        <w:rPr>
          <w:rFonts w:eastAsia="Arial" w:cs="Arial"/>
          <w:bCs/>
        </w:rPr>
        <w:t>Podobne wyniki uzyskano przy pytaniu o problemy spowodowane używaniem alkoholu. I tutaj o 3% mniej często o nich słyszano, ale o 7% słyszano czasami. Wcale nie słyszało o 2% więcej osób. A nie wie nic o tym tyle samo, czyli 17% respondentów.</w:t>
      </w:r>
    </w:p>
    <w:p w14:paraId="6F2BC2CE" w14:textId="77777777" w:rsidR="00EA5277" w:rsidRDefault="0023769A">
      <w:pPr>
        <w:spacing w:after="0"/>
        <w:jc w:val="both"/>
        <w:rPr>
          <w:rFonts w:eastAsia="Arial" w:cs="Arial"/>
          <w:bCs/>
        </w:rPr>
      </w:pPr>
      <w:r>
        <w:rPr>
          <w:rFonts w:eastAsia="Arial" w:cs="Arial"/>
          <w:bCs/>
        </w:rPr>
        <w:t>Tutaj również warto realizować ciekawe kampanie i działania promujące zdrowy styl życia nie tylko dla dzieci. Alkohol wyniszcza komórki mózgowe, więc pogarsza ogólny stan zdrowia. Często problem alkoholowy lub innych substancji psychoaktywnych towarzyszy problemowi przemocy i dotyka całych rodzin a nawet sąsiedztw i miejsc pracy. Temat ten na bieżąco monitoruje Policja oraz GMKdsRPA.</w:t>
      </w:r>
    </w:p>
    <w:p w14:paraId="7CDD5118" w14:textId="77777777" w:rsidR="00EA5277" w:rsidRDefault="00EA5277">
      <w:pPr>
        <w:spacing w:after="0"/>
        <w:rPr>
          <w:rFonts w:eastAsia="Arial" w:cs="Arial"/>
          <w:bCs/>
        </w:rPr>
      </w:pPr>
    </w:p>
    <w:p w14:paraId="517CF416" w14:textId="77777777" w:rsidR="00EA5277" w:rsidRDefault="0023769A">
      <w:pPr>
        <w:spacing w:after="0"/>
        <w:jc w:val="center"/>
      </w:pPr>
      <w:r>
        <w:rPr>
          <w:noProof/>
          <w:lang w:eastAsia="pl-PL"/>
        </w:rPr>
        <w:drawing>
          <wp:inline distT="0" distB="0" distL="0" distR="0" wp14:anchorId="4EB1E11A" wp14:editId="19156FED">
            <wp:extent cx="4575810" cy="1920240"/>
            <wp:effectExtent l="19050" t="0" r="15240" b="3810"/>
            <wp:docPr id="68"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1ACDF43" w14:textId="77777777" w:rsidR="00EA5277" w:rsidRDefault="00EA5277">
      <w:pPr>
        <w:spacing w:after="0"/>
        <w:jc w:val="both"/>
      </w:pPr>
    </w:p>
    <w:p w14:paraId="1FFDDD11" w14:textId="77777777" w:rsidR="00EA5277" w:rsidRDefault="00EA5277">
      <w:pPr>
        <w:pStyle w:val="Bezodstpw"/>
        <w:spacing w:line="276" w:lineRule="auto"/>
      </w:pPr>
    </w:p>
    <w:p w14:paraId="691692D7" w14:textId="77777777" w:rsidR="00EA5277" w:rsidRDefault="0023769A">
      <w:pPr>
        <w:pStyle w:val="Bezodstpw"/>
        <w:spacing w:line="276" w:lineRule="auto"/>
        <w:rPr>
          <w:rFonts w:eastAsia="Arial" w:cs="Arial"/>
          <w:bCs/>
        </w:rPr>
      </w:pPr>
      <w:r>
        <w:t>18. N</w:t>
      </w:r>
      <w:r>
        <w:rPr>
          <w:rFonts w:eastAsia="Arial" w:cs="Arial"/>
          <w:bCs/>
        </w:rPr>
        <w:t>astawienie mieszkańców do spożywania alkoholu przez osoby niepełnoletnie</w:t>
      </w:r>
    </w:p>
    <w:p w14:paraId="220C2EC1" w14:textId="77777777" w:rsidR="00EA5277" w:rsidRDefault="00EA5277">
      <w:pPr>
        <w:pStyle w:val="Bezodstpw"/>
        <w:spacing w:line="276" w:lineRule="auto"/>
        <w:rPr>
          <w:rFonts w:eastAsia="Arial" w:cs="Arial"/>
          <w:bCs/>
        </w:rPr>
      </w:pPr>
    </w:p>
    <w:p w14:paraId="486A6420" w14:textId="77777777" w:rsidR="00EA5277" w:rsidRDefault="0023769A">
      <w:pPr>
        <w:pStyle w:val="Bezodstpw"/>
        <w:spacing w:line="276" w:lineRule="auto"/>
        <w:jc w:val="both"/>
        <w:rPr>
          <w:rFonts w:eastAsia="Arial" w:cs="Arial"/>
          <w:bCs/>
        </w:rPr>
      </w:pPr>
      <w:r>
        <w:rPr>
          <w:rFonts w:eastAsia="Arial" w:cs="Arial"/>
          <w:bCs/>
        </w:rPr>
        <w:t xml:space="preserve">Respondenci w większości (72%) wskazali odpowiedź że dzieci i młodzież do 18. r.z. nie powinny mieć dostępu do alkoholu. 19% stwierdziła, że młodzież może za zgodą rodziców czasem spróbować. Część z osób (3%) z obydwu grup zaznaczyła obydwie odpowiedzi, mimo, że jedna przeczy drugiej. </w:t>
      </w:r>
      <w:r>
        <w:rPr>
          <w:rFonts w:eastAsia="Arial" w:cs="Arial"/>
          <w:bCs/>
        </w:rPr>
        <w:br/>
        <w:t xml:space="preserve">Nie miało zdania 8% respondentów. Z wyników widać potrzebę pozytywnych kampanii dotyczących </w:t>
      </w:r>
      <w:r>
        <w:rPr>
          <w:rFonts w:eastAsia="Arial" w:cs="Arial"/>
          <w:bCs/>
        </w:rPr>
        <w:lastRenderedPageBreak/>
        <w:t>zdrowego stylu życia, oraz wyjaśniających powody sięgania po alkohol oraz jego często nieodwracalne skutki u młodych ludzi.</w:t>
      </w:r>
    </w:p>
    <w:p w14:paraId="348FFA70" w14:textId="77777777" w:rsidR="00EA5277" w:rsidRDefault="00EA5277">
      <w:pPr>
        <w:pStyle w:val="Bezodstpw"/>
        <w:spacing w:line="276" w:lineRule="auto"/>
        <w:rPr>
          <w:rFonts w:eastAsia="Arial" w:cs="Arial"/>
          <w:bCs/>
        </w:rPr>
      </w:pPr>
    </w:p>
    <w:p w14:paraId="12877A39" w14:textId="77777777" w:rsidR="00EA5277" w:rsidRDefault="0023769A">
      <w:pPr>
        <w:pStyle w:val="Bezodstpw"/>
        <w:spacing w:line="276" w:lineRule="auto"/>
        <w:jc w:val="center"/>
      </w:pPr>
      <w:r>
        <w:rPr>
          <w:noProof/>
          <w:lang w:eastAsia="pl-PL"/>
        </w:rPr>
        <w:drawing>
          <wp:inline distT="0" distB="0" distL="0" distR="0" wp14:anchorId="66738387" wp14:editId="7889C73A">
            <wp:extent cx="4572000" cy="2743200"/>
            <wp:effectExtent l="19050" t="0" r="19050" b="0"/>
            <wp:docPr id="69"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268A6E2" w14:textId="77777777" w:rsidR="00EA5277" w:rsidRDefault="00EA5277">
      <w:pPr>
        <w:pStyle w:val="Bezodstpw"/>
        <w:spacing w:line="276" w:lineRule="auto"/>
      </w:pPr>
    </w:p>
    <w:p w14:paraId="33D72590" w14:textId="77777777" w:rsidR="00EA5277" w:rsidRDefault="0023769A">
      <w:pPr>
        <w:pStyle w:val="Bezodstpw"/>
        <w:spacing w:line="276" w:lineRule="auto"/>
      </w:pPr>
      <w:r>
        <w:t>19. Ocena mieszkańców czy  w rodzinach zamieszkujących na terenie miejscowości zamieszkania istnieje zjawisko przemocy domowej</w:t>
      </w:r>
    </w:p>
    <w:p w14:paraId="5FC8C9B8" w14:textId="77777777" w:rsidR="00EA5277" w:rsidRDefault="00EA5277">
      <w:pPr>
        <w:pStyle w:val="Bezodstpw"/>
        <w:spacing w:line="276" w:lineRule="auto"/>
      </w:pPr>
    </w:p>
    <w:p w14:paraId="34EF91D4" w14:textId="77777777" w:rsidR="00EA5277" w:rsidRDefault="0023769A">
      <w:pPr>
        <w:pStyle w:val="Bezodstpw"/>
        <w:spacing w:line="276" w:lineRule="auto"/>
        <w:jc w:val="both"/>
      </w:pPr>
      <w:r>
        <w:t xml:space="preserve">Większość respondentów, bo razem 52% nie słyszała o przypadkach przemocy domowej ani ich nie zna. Niepokojące są jednak wyniki pozostałych grup, które nie tylko słyszały (20%), ale i znają przypadki przemocy domowej (18%) czyli łącznie 38%. Odpowiedzi nie udzieliło 10% osób i trudno to jednoznacznie zinterpretować na podstawie tylko tej ankiety. Są to informacje świadczące o dosyć szerokim występowaniu zjawiska przemocy, gdyż średnio co 3 mieszkaniec albo słyszał albo zna takie sytuacje. </w:t>
      </w:r>
    </w:p>
    <w:p w14:paraId="65BA40C3" w14:textId="77777777" w:rsidR="00EA5277" w:rsidRDefault="0023769A">
      <w:pPr>
        <w:pStyle w:val="Bezodstpw"/>
        <w:spacing w:line="276" w:lineRule="auto"/>
        <w:jc w:val="both"/>
      </w:pPr>
      <w:r>
        <w:t xml:space="preserve">Trudnym zadaniem jest odnajdowanie ofiar przemocy, zwłaszcza gdy sobie dobrze radzą ekonomicznie i nie mają powodu by odbywać wywiad środowiskowy. </w:t>
      </w:r>
    </w:p>
    <w:p w14:paraId="3553755F" w14:textId="77777777" w:rsidR="00EA5277" w:rsidRDefault="00EA5277">
      <w:pPr>
        <w:pStyle w:val="Bezodstpw"/>
        <w:spacing w:line="276" w:lineRule="auto"/>
        <w:jc w:val="both"/>
      </w:pPr>
    </w:p>
    <w:p w14:paraId="5DCA9301" w14:textId="77777777" w:rsidR="00EA5277" w:rsidRDefault="0023769A">
      <w:pPr>
        <w:pStyle w:val="Bezodstpw"/>
        <w:spacing w:line="276" w:lineRule="auto"/>
        <w:jc w:val="center"/>
      </w:pPr>
      <w:r>
        <w:rPr>
          <w:noProof/>
          <w:lang w:eastAsia="pl-PL"/>
        </w:rPr>
        <w:drawing>
          <wp:inline distT="0" distB="0" distL="0" distR="0" wp14:anchorId="58ACFF91" wp14:editId="7FD5557C">
            <wp:extent cx="4575810" cy="2225040"/>
            <wp:effectExtent l="19050" t="0" r="15240" b="3810"/>
            <wp:docPr id="70"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F7670DE" w14:textId="77777777" w:rsidR="00EA5277" w:rsidRDefault="00EA5277">
      <w:pPr>
        <w:pStyle w:val="Bezodstpw"/>
        <w:spacing w:line="276" w:lineRule="auto"/>
      </w:pPr>
    </w:p>
    <w:p w14:paraId="3DD4D6E1" w14:textId="77777777" w:rsidR="00EA5277" w:rsidRDefault="0023769A">
      <w:r>
        <w:br w:type="page"/>
      </w:r>
    </w:p>
    <w:p w14:paraId="29445499" w14:textId="77777777" w:rsidR="00EA5277" w:rsidRDefault="0023769A">
      <w:pPr>
        <w:pStyle w:val="Bezodstpw"/>
        <w:spacing w:line="276" w:lineRule="auto"/>
      </w:pPr>
      <w:r>
        <w:lastRenderedPageBreak/>
        <w:t>20. Oferta pomocy ze strony poniższych instytucji dla osób doświadczających przemocy domowej jest skuteczna</w:t>
      </w:r>
    </w:p>
    <w:p w14:paraId="3D6E49C6" w14:textId="77777777" w:rsidR="00EA5277" w:rsidRDefault="00EA5277">
      <w:pPr>
        <w:pStyle w:val="Bezodstpw"/>
        <w:spacing w:line="276" w:lineRule="auto"/>
      </w:pPr>
    </w:p>
    <w:p w14:paraId="4B1102C0" w14:textId="77777777" w:rsidR="00EA5277" w:rsidRDefault="0023769A">
      <w:pPr>
        <w:pStyle w:val="Bezodstpw"/>
        <w:spacing w:line="276" w:lineRule="auto"/>
        <w:jc w:val="both"/>
      </w:pPr>
      <w:r>
        <w:t xml:space="preserve">Skuteczność pomocy w sytuacjach przemocy najwięcej respondentów zaznaczyło przy Policji oraz MGOPS (odpowiednio 213 i 190 odpowiedzi). Pozostałe podmioty które uzyskały wysokie ilości głosów to Sąd (176) i Prokuratura (175). Odpowiedzi „nie” zaznaczyło przy poszczególnych instytucjach od 14 do 38 respondentów. Było natomiast dużo odpowiedzi „nie wiem”, najwięcej przy Poradni Psychologiczno-Pedagogicznej (188) i szkole (182). Może to wskazywać na potrzebę szerszej kampanii informacyjnej w szkołach i miejscach gdzie przebywają dorośli na temat pomocy, jakiej udzielają poszczególne instytucje. </w:t>
      </w:r>
    </w:p>
    <w:p w14:paraId="66A36713" w14:textId="77777777" w:rsidR="00EA5277" w:rsidRDefault="00EA5277">
      <w:pPr>
        <w:pStyle w:val="Bezodstpw"/>
        <w:spacing w:line="276" w:lineRule="auto"/>
      </w:pPr>
    </w:p>
    <w:p w14:paraId="25B63040" w14:textId="77777777" w:rsidR="00EA5277" w:rsidRDefault="0023769A">
      <w:pPr>
        <w:pStyle w:val="Bezodstpw"/>
        <w:spacing w:line="276" w:lineRule="auto"/>
      </w:pPr>
      <w:r>
        <w:rPr>
          <w:noProof/>
          <w:lang w:eastAsia="pl-PL"/>
        </w:rPr>
        <w:drawing>
          <wp:inline distT="0" distB="0" distL="0" distR="0" wp14:anchorId="363D60E5" wp14:editId="6BBB0BED">
            <wp:extent cx="5760720" cy="4229100"/>
            <wp:effectExtent l="19050" t="0" r="11430" b="0"/>
            <wp:docPr id="71"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965D3C0" w14:textId="77777777" w:rsidR="00EA5277" w:rsidRDefault="00EA5277">
      <w:pPr>
        <w:pStyle w:val="Bezodstpw"/>
        <w:spacing w:line="276" w:lineRule="auto"/>
      </w:pPr>
    </w:p>
    <w:p w14:paraId="3279580C" w14:textId="77777777" w:rsidR="00EA5277" w:rsidRDefault="0023769A">
      <w:r>
        <w:br w:type="page"/>
      </w:r>
    </w:p>
    <w:p w14:paraId="7433A264" w14:textId="77777777" w:rsidR="00EA5277" w:rsidRDefault="0023769A">
      <w:pPr>
        <w:pStyle w:val="Bezodstpw"/>
        <w:spacing w:line="276" w:lineRule="auto"/>
      </w:pPr>
      <w:r>
        <w:lastRenderedPageBreak/>
        <w:t>OSOBY STARSZE</w:t>
      </w:r>
    </w:p>
    <w:p w14:paraId="7BE9D4F4" w14:textId="77777777" w:rsidR="00EA5277" w:rsidRDefault="00EA5277">
      <w:pPr>
        <w:pStyle w:val="Bezodstpw"/>
        <w:spacing w:line="276" w:lineRule="auto"/>
      </w:pPr>
    </w:p>
    <w:p w14:paraId="549B93F1" w14:textId="77777777" w:rsidR="00EA5277" w:rsidRDefault="0023769A">
      <w:pPr>
        <w:pStyle w:val="Bezodstpw"/>
        <w:spacing w:line="276" w:lineRule="auto"/>
        <w:jc w:val="both"/>
      </w:pPr>
      <w:r>
        <w:t xml:space="preserve">Na pierwszym miejscu respondenci wskazali problem izolacji psychicznej osób starszych w rodzinach </w:t>
      </w:r>
      <w:r>
        <w:br/>
        <w:t xml:space="preserve">i ich niezrozumienie (35%). Czy są to liczby mówiące o faktycznych sytuacjach, tego z ankiety nie wiadomo. Ale oznacza to, że co trzeci odpowiadający tak uważa. 1/4 badanych odpowiedziała „nie wiem”. Być może nie mieszkają z osobami starszymi i problem ten ich osobiście nie dotyczy, lub nie chcą zajmować stanowiska. Kolejne prawie równorzędnie wskazane problemy to problemy psychologiczne (23%) i izolacja społeczna (22%). Jako ostatni wskazano brak akceptacji w środowisku lokalnym (17%), co oznacza, że w społeczności jest dość wysoki poziom akceptacji osób starszych. </w:t>
      </w:r>
    </w:p>
    <w:p w14:paraId="6F8775C4" w14:textId="77777777" w:rsidR="00EA5277" w:rsidRDefault="00EA5277">
      <w:pPr>
        <w:pStyle w:val="Bezodstpw"/>
        <w:spacing w:line="276" w:lineRule="auto"/>
      </w:pPr>
    </w:p>
    <w:p w14:paraId="3ABDCBA7" w14:textId="77777777" w:rsidR="00EA5277" w:rsidRDefault="0023769A">
      <w:pPr>
        <w:pStyle w:val="Bezodstpw"/>
        <w:spacing w:line="276" w:lineRule="auto"/>
        <w:rPr>
          <w:rFonts w:eastAsia="Arial" w:cs="Arial"/>
        </w:rPr>
      </w:pPr>
      <w:r>
        <w:t>21. P</w:t>
      </w:r>
      <w:r>
        <w:rPr>
          <w:rFonts w:eastAsia="Arial" w:cs="Arial"/>
        </w:rPr>
        <w:t>roblemy jakich doświadczają osoby starsze</w:t>
      </w:r>
    </w:p>
    <w:p w14:paraId="1E3A8B6E" w14:textId="77777777" w:rsidR="00EA5277" w:rsidRDefault="0023769A">
      <w:pPr>
        <w:pStyle w:val="Bezodstpw"/>
        <w:spacing w:line="276" w:lineRule="auto"/>
        <w:jc w:val="center"/>
      </w:pPr>
      <w:r>
        <w:rPr>
          <w:noProof/>
          <w:lang w:eastAsia="pl-PL"/>
        </w:rPr>
        <w:drawing>
          <wp:inline distT="0" distB="0" distL="0" distR="0" wp14:anchorId="01C58208" wp14:editId="111A14FF">
            <wp:extent cx="4572000" cy="2926080"/>
            <wp:effectExtent l="19050" t="0" r="19050" b="7620"/>
            <wp:docPr id="72"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703B28F" w14:textId="77777777" w:rsidR="00EA5277" w:rsidRDefault="00EA5277">
      <w:pPr>
        <w:pStyle w:val="Bezodstpw"/>
        <w:spacing w:line="276" w:lineRule="auto"/>
      </w:pPr>
    </w:p>
    <w:p w14:paraId="73E5E93E" w14:textId="77777777" w:rsidR="00EA5277" w:rsidRDefault="0023769A">
      <w:pPr>
        <w:pStyle w:val="Bezodstpw"/>
        <w:spacing w:line="276" w:lineRule="auto"/>
        <w:rPr>
          <w:rFonts w:eastAsia="Arial" w:cs="Arial"/>
        </w:rPr>
      </w:pPr>
      <w:r>
        <w:t>22. B</w:t>
      </w:r>
      <w:r>
        <w:rPr>
          <w:rFonts w:eastAsia="Arial" w:cs="Arial"/>
        </w:rPr>
        <w:t>ariery utrudniające funkcjonowanie osobom starszym</w:t>
      </w:r>
    </w:p>
    <w:p w14:paraId="5631F2CC" w14:textId="77777777" w:rsidR="00EA5277" w:rsidRDefault="00EA5277">
      <w:pPr>
        <w:pStyle w:val="Bezodstpw"/>
        <w:spacing w:line="276" w:lineRule="auto"/>
        <w:rPr>
          <w:rFonts w:eastAsia="Arial" w:cs="Arial"/>
        </w:rPr>
      </w:pPr>
    </w:p>
    <w:p w14:paraId="553C5EF0" w14:textId="77777777" w:rsidR="00EA5277" w:rsidRDefault="0023769A">
      <w:pPr>
        <w:pStyle w:val="Bezodstpw"/>
        <w:spacing w:line="276" w:lineRule="auto"/>
        <w:jc w:val="both"/>
        <w:rPr>
          <w:rFonts w:eastAsia="Arial" w:cs="Arial"/>
        </w:rPr>
      </w:pPr>
      <w:r>
        <w:rPr>
          <w:rFonts w:eastAsia="Arial" w:cs="Arial"/>
        </w:rPr>
        <w:t>Tak jak w przypadku poprzednich pytań na temat dostępności opieki medycznej, tutaj również ponad połowa respondentów uznała ją za główną barierę, podobnie dostęp do placówek rehabilitacyjnych (34%). Sytuację pogarsza utrudniony dostęp do transportu publicznego, wskazany przez 32% osób. 19% osób nie wiedziało co jest barierą. 12 procent wskazało utrudniony dostęp do usług opiekuńczych.</w:t>
      </w:r>
    </w:p>
    <w:p w14:paraId="08130D6F" w14:textId="77777777" w:rsidR="00EA5277" w:rsidRDefault="0023769A">
      <w:pPr>
        <w:pStyle w:val="Bezodstpw"/>
        <w:spacing w:line="276" w:lineRule="auto"/>
        <w:jc w:val="center"/>
      </w:pPr>
      <w:r>
        <w:rPr>
          <w:noProof/>
          <w:lang w:eastAsia="pl-PL"/>
        </w:rPr>
        <w:drawing>
          <wp:inline distT="0" distB="0" distL="0" distR="0" wp14:anchorId="30A434EF" wp14:editId="268F8B71">
            <wp:extent cx="5243195" cy="1920240"/>
            <wp:effectExtent l="19050" t="0" r="14604" b="3810"/>
            <wp:docPr id="73"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DF7128B" w14:textId="77777777" w:rsidR="00EA5277" w:rsidRDefault="0023769A">
      <w:pPr>
        <w:pStyle w:val="Bezodstpw"/>
        <w:spacing w:line="276" w:lineRule="auto"/>
      </w:pPr>
      <w:r>
        <w:t>23. Pomoc z jakiej korzystają starsi mieszkańcy gminy</w:t>
      </w:r>
    </w:p>
    <w:p w14:paraId="6A8F59AD" w14:textId="77777777" w:rsidR="00EA5277" w:rsidRDefault="00EA5277">
      <w:pPr>
        <w:pStyle w:val="Bezodstpw"/>
        <w:spacing w:line="276" w:lineRule="auto"/>
      </w:pPr>
    </w:p>
    <w:p w14:paraId="1870335E" w14:textId="77777777" w:rsidR="00EA5277" w:rsidRDefault="0023769A">
      <w:pPr>
        <w:pStyle w:val="Bezodstpw"/>
        <w:spacing w:line="276" w:lineRule="auto"/>
        <w:jc w:val="both"/>
      </w:pPr>
      <w:r>
        <w:lastRenderedPageBreak/>
        <w:t>Pomoc starszym osobom świadczy według ankietowanych w pierwszej kolejności rodzina, w której mieszkają (59%). Pomoc sąsiedzka wskazana została przez 24%, dom dziennego pobytu przez 15%, opiekunka domowa przez 14%. Tutaj ponownie 17% osób nie wiedziało z jakiej pomocy korzystają osoby starsze.</w:t>
      </w:r>
    </w:p>
    <w:p w14:paraId="236F57BF" w14:textId="77777777" w:rsidR="00EA5277" w:rsidRDefault="00EA5277">
      <w:pPr>
        <w:pStyle w:val="Bezodstpw"/>
        <w:spacing w:line="276" w:lineRule="auto"/>
      </w:pPr>
    </w:p>
    <w:p w14:paraId="0185EF84" w14:textId="77777777" w:rsidR="00EA5277" w:rsidRDefault="0023769A">
      <w:pPr>
        <w:pStyle w:val="Bezodstpw"/>
        <w:spacing w:line="276" w:lineRule="auto"/>
        <w:jc w:val="center"/>
      </w:pPr>
      <w:r>
        <w:rPr>
          <w:noProof/>
          <w:lang w:eastAsia="pl-PL"/>
        </w:rPr>
        <w:drawing>
          <wp:inline distT="0" distB="0" distL="0" distR="0" wp14:anchorId="6BE546FD" wp14:editId="55E1490D">
            <wp:extent cx="4572000" cy="2743200"/>
            <wp:effectExtent l="19050" t="0" r="19050" b="0"/>
            <wp:docPr id="74"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A42461E" w14:textId="77777777" w:rsidR="00EA5277" w:rsidRDefault="00EA5277">
      <w:pPr>
        <w:pStyle w:val="Bezodstpw"/>
        <w:spacing w:line="276" w:lineRule="auto"/>
      </w:pPr>
    </w:p>
    <w:p w14:paraId="2B8891FE" w14:textId="77777777" w:rsidR="00EA5277" w:rsidRDefault="0023769A">
      <w:pPr>
        <w:pStyle w:val="Bezodstpw"/>
        <w:spacing w:line="276" w:lineRule="auto"/>
      </w:pPr>
      <w:r>
        <w:t>24. Część osób starszych, która bierze udział w spotkaniach dla nich organizowanych</w:t>
      </w:r>
    </w:p>
    <w:p w14:paraId="315578E1" w14:textId="77777777" w:rsidR="00EA5277" w:rsidRDefault="00EA5277">
      <w:pPr>
        <w:pStyle w:val="Bezodstpw"/>
        <w:spacing w:line="276" w:lineRule="auto"/>
      </w:pPr>
    </w:p>
    <w:p w14:paraId="370B2964" w14:textId="77777777" w:rsidR="00EA5277" w:rsidRDefault="0023769A">
      <w:pPr>
        <w:pStyle w:val="Bezodstpw"/>
        <w:spacing w:line="276" w:lineRule="auto"/>
      </w:pPr>
      <w:r>
        <w:t>Według oceny ankietowanych mieszkańców w spotkaniach dla osób starszych uczestniczy mało osób (33,6%), połowa (8,4%), większość (0,7%). 52% nie wie jak wygląda frekwencja.</w:t>
      </w:r>
    </w:p>
    <w:p w14:paraId="423FB4C3" w14:textId="77777777" w:rsidR="00EA5277" w:rsidRDefault="0023769A">
      <w:pPr>
        <w:pStyle w:val="Bezodstpw"/>
        <w:spacing w:line="276" w:lineRule="auto"/>
        <w:jc w:val="center"/>
      </w:pPr>
      <w:r>
        <w:rPr>
          <w:noProof/>
          <w:lang w:eastAsia="pl-PL"/>
        </w:rPr>
        <w:drawing>
          <wp:inline distT="0" distB="0" distL="0" distR="0" wp14:anchorId="3EBC5C5A" wp14:editId="5B2FC05C">
            <wp:extent cx="4572000" cy="2743200"/>
            <wp:effectExtent l="19050" t="0" r="19050" b="0"/>
            <wp:docPr id="75"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1066D51" w14:textId="77777777" w:rsidR="00EA5277" w:rsidRDefault="00EA5277">
      <w:pPr>
        <w:pStyle w:val="Bezodstpw"/>
        <w:spacing w:line="276" w:lineRule="auto"/>
      </w:pPr>
    </w:p>
    <w:p w14:paraId="0E9C730D" w14:textId="77777777" w:rsidR="00EA5277" w:rsidRDefault="0023769A">
      <w:pPr>
        <w:pStyle w:val="Bezodstpw"/>
        <w:spacing w:line="276" w:lineRule="auto"/>
      </w:pPr>
      <w:r>
        <w:t>25. Główne przyczyny nie uczestniczenia części osób starszych w spotkaniach seniorów</w:t>
      </w:r>
    </w:p>
    <w:p w14:paraId="22F67D29" w14:textId="77777777" w:rsidR="00EA5277" w:rsidRDefault="00EA5277">
      <w:pPr>
        <w:pStyle w:val="Bezodstpw"/>
        <w:spacing w:line="276" w:lineRule="auto"/>
      </w:pPr>
    </w:p>
    <w:p w14:paraId="652C53A7" w14:textId="77777777" w:rsidR="00EA5277" w:rsidRDefault="0023769A">
      <w:pPr>
        <w:pStyle w:val="Bezodstpw"/>
        <w:spacing w:line="276" w:lineRule="auto"/>
        <w:jc w:val="both"/>
      </w:pPr>
      <w:r>
        <w:t>Powodem niskiej frekwencji osób starszych w spotkaniach jest według 51% ankietowanych zły stan zdrowia. Drugim powodem jest według nich brak możliwości dojazdu (34%). Kolejne aspekty to brak zainteresowania osoby starszej (30%) lub jej rodziny (29%). 26% osób nie wie jaki może być powód. Niedostateczna informacja jest według 18% powodem lub niewystarczająca oferta (12%).</w:t>
      </w:r>
    </w:p>
    <w:p w14:paraId="70920BA0" w14:textId="77777777" w:rsidR="00EA5277" w:rsidRDefault="00EA5277">
      <w:pPr>
        <w:pStyle w:val="Bezodstpw"/>
        <w:spacing w:line="276" w:lineRule="auto"/>
      </w:pPr>
    </w:p>
    <w:p w14:paraId="2DD4F0C9" w14:textId="77777777" w:rsidR="00EA5277" w:rsidRDefault="0023769A">
      <w:pPr>
        <w:pStyle w:val="Bezodstpw"/>
        <w:spacing w:line="276" w:lineRule="auto"/>
        <w:jc w:val="center"/>
      </w:pPr>
      <w:r>
        <w:rPr>
          <w:noProof/>
          <w:lang w:eastAsia="pl-PL"/>
        </w:rPr>
        <w:drawing>
          <wp:inline distT="0" distB="0" distL="0" distR="0" wp14:anchorId="51F37731" wp14:editId="0430709D">
            <wp:extent cx="4575810" cy="3002280"/>
            <wp:effectExtent l="19050" t="0" r="15240" b="7620"/>
            <wp:docPr id="76"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D262C01" w14:textId="77777777" w:rsidR="00EA5277" w:rsidRDefault="00EA5277">
      <w:pPr>
        <w:pStyle w:val="Bezodstpw"/>
        <w:spacing w:line="276" w:lineRule="auto"/>
      </w:pPr>
    </w:p>
    <w:p w14:paraId="1C730C2A" w14:textId="77777777" w:rsidR="00EA5277" w:rsidRDefault="0023769A">
      <w:pPr>
        <w:pStyle w:val="Bezodstpw"/>
        <w:spacing w:line="276" w:lineRule="auto"/>
      </w:pPr>
      <w:r>
        <w:t>OGÓLNA SYTUACJA MIESZKAŃCÓW</w:t>
      </w:r>
    </w:p>
    <w:p w14:paraId="04A66D05" w14:textId="77777777" w:rsidR="00EA5277" w:rsidRDefault="00EA5277">
      <w:pPr>
        <w:pStyle w:val="Bezodstpw"/>
        <w:spacing w:line="276" w:lineRule="auto"/>
      </w:pPr>
    </w:p>
    <w:p w14:paraId="7FB11069" w14:textId="77777777" w:rsidR="00EA5277" w:rsidRDefault="0023769A">
      <w:pPr>
        <w:pStyle w:val="Bezodstpw"/>
        <w:spacing w:line="276" w:lineRule="auto"/>
        <w:jc w:val="both"/>
      </w:pPr>
      <w:r>
        <w:t xml:space="preserve">Podsumowaniem oceny problemów społecznych przez ankietowanych mieszkańców jest poniższy wykres. Na pierwszym miejscu znalazło się bezrobocie (50%). W części diagnostycznej Strategii oficjalny poziom bezrobocia jest dużo niższy od bezrobocia ukrytego. </w:t>
      </w:r>
    </w:p>
    <w:p w14:paraId="46CF83CE" w14:textId="77777777" w:rsidR="00EA5277" w:rsidRDefault="00EA5277">
      <w:pPr>
        <w:pStyle w:val="Bezodstpw"/>
        <w:spacing w:line="276" w:lineRule="auto"/>
        <w:jc w:val="both"/>
      </w:pPr>
    </w:p>
    <w:p w14:paraId="220052D3" w14:textId="77777777" w:rsidR="00EA5277" w:rsidRDefault="0023769A">
      <w:pPr>
        <w:spacing w:after="0"/>
        <w:rPr>
          <w:rFonts w:eastAsia="Times New Roman" w:cs="Arial"/>
          <w:bCs/>
          <w:color w:val="000000"/>
          <w:lang w:eastAsia="pl-PL"/>
        </w:rPr>
      </w:pPr>
      <w:r>
        <w:rPr>
          <w:rFonts w:eastAsia="Times New Roman" w:cs="Arial"/>
          <w:bCs/>
          <w:color w:val="000000"/>
          <w:lang w:eastAsia="pl-PL"/>
        </w:rPr>
        <w:t>26. Najważniejsze problemy społeczne występujące w mieście i gminie</w:t>
      </w:r>
    </w:p>
    <w:p w14:paraId="01762C18" w14:textId="77777777" w:rsidR="00EA5277" w:rsidRDefault="0023769A">
      <w:pPr>
        <w:pStyle w:val="Bezodstpw"/>
        <w:spacing w:line="276" w:lineRule="auto"/>
      </w:pPr>
      <w:r>
        <w:rPr>
          <w:noProof/>
          <w:lang w:eastAsia="pl-PL"/>
        </w:rPr>
        <w:drawing>
          <wp:inline distT="0" distB="0" distL="0" distR="0" wp14:anchorId="515CFA65" wp14:editId="76FED9D7">
            <wp:extent cx="5707380" cy="3596640"/>
            <wp:effectExtent l="19050" t="0" r="26670" b="3810"/>
            <wp:docPr id="77"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D86341D" w14:textId="77777777" w:rsidR="00EA5277" w:rsidRDefault="00EA5277">
      <w:pPr>
        <w:pStyle w:val="Bezodstpw"/>
        <w:spacing w:line="276" w:lineRule="auto"/>
      </w:pPr>
    </w:p>
    <w:p w14:paraId="108A1A80" w14:textId="77777777" w:rsidR="00EA5277" w:rsidRDefault="0023769A">
      <w:pPr>
        <w:pStyle w:val="Bezodstpw"/>
        <w:spacing w:line="276" w:lineRule="auto"/>
        <w:jc w:val="both"/>
      </w:pPr>
      <w:r>
        <w:lastRenderedPageBreak/>
        <w:t>Udział bezrobotnych zarejestrowanych w liczbie ludności w wieku produkcyjnym w 2019 roku wynosił 3% (Polska 3,8%, województwo 4,1%). Dlatego taką ocenę sytuacji w ankiecie można uznać za potwierdzenie tej sytuacji. Jako kolejne przyczyny trudnej sytuacji życiowej wskazano niezaradność życiową (36%) oraz ubóstwo (34%). Poniżej znajduje się porównanie powodów udzielania pomocy przez MGOPS oraz kolejność problemów społecznych według ankietowanych.</w:t>
      </w:r>
    </w:p>
    <w:p w14:paraId="1D2756F0" w14:textId="77777777" w:rsidR="00EA5277" w:rsidRDefault="00EA5277">
      <w:pPr>
        <w:pStyle w:val="Bezodstpw"/>
        <w:spacing w:line="276" w:lineRule="auto"/>
      </w:pPr>
    </w:p>
    <w:p w14:paraId="093EFA63" w14:textId="77777777" w:rsidR="00EA5277" w:rsidRDefault="0023769A">
      <w:pPr>
        <w:pStyle w:val="Bezodstpw"/>
        <w:spacing w:line="276" w:lineRule="auto"/>
      </w:pPr>
      <w:r>
        <w:t>Tabela 43. Porównanie danych z MGOPS i wyników ankiety na temat problemów społecznych</w:t>
      </w:r>
    </w:p>
    <w:tbl>
      <w:tblPr>
        <w:tblStyle w:val="Tabela-Siatka"/>
        <w:tblW w:w="0" w:type="auto"/>
        <w:tblLook w:val="04A0" w:firstRow="1" w:lastRow="0" w:firstColumn="1" w:lastColumn="0" w:noHBand="0" w:noVBand="1"/>
      </w:tblPr>
      <w:tblGrid>
        <w:gridCol w:w="4361"/>
        <w:gridCol w:w="4111"/>
      </w:tblGrid>
      <w:tr w:rsidR="00EA5277" w14:paraId="324AAED7" w14:textId="77777777">
        <w:tc>
          <w:tcPr>
            <w:tcW w:w="4361" w:type="dxa"/>
          </w:tcPr>
          <w:p w14:paraId="501864D8" w14:textId="77777777" w:rsidR="00EA5277" w:rsidRDefault="0023769A">
            <w:pPr>
              <w:pStyle w:val="Bezodstpw"/>
              <w:pBdr>
                <w:top w:val="none" w:sz="0" w:space="0" w:color="auto"/>
                <w:left w:val="none" w:sz="0" w:space="0" w:color="auto"/>
                <w:bottom w:val="none" w:sz="0" w:space="0" w:color="auto"/>
                <w:right w:val="none" w:sz="0" w:space="0" w:color="auto"/>
                <w:between w:val="none" w:sz="0" w:space="0" w:color="auto"/>
              </w:pBdr>
              <w:spacing w:before="240" w:line="360" w:lineRule="auto"/>
              <w:jc w:val="center"/>
              <w:rPr>
                <w:b/>
              </w:rPr>
            </w:pPr>
            <w:r>
              <w:rPr>
                <w:b/>
              </w:rPr>
              <w:t>Kolejność powodów udzielania pomocy przez MGOPS według liczby osób korzystających</w:t>
            </w:r>
          </w:p>
        </w:tc>
        <w:tc>
          <w:tcPr>
            <w:tcW w:w="4111" w:type="dxa"/>
          </w:tcPr>
          <w:p w14:paraId="52E18F7E" w14:textId="77777777" w:rsidR="00EA5277" w:rsidRDefault="0023769A">
            <w:pPr>
              <w:pStyle w:val="Bezodstpw"/>
              <w:pBdr>
                <w:top w:val="none" w:sz="0" w:space="0" w:color="auto"/>
                <w:left w:val="none" w:sz="0" w:space="0" w:color="auto"/>
                <w:bottom w:val="none" w:sz="0" w:space="0" w:color="auto"/>
                <w:right w:val="none" w:sz="0" w:space="0" w:color="auto"/>
                <w:between w:val="none" w:sz="0" w:space="0" w:color="auto"/>
              </w:pBdr>
              <w:spacing w:before="240" w:line="360" w:lineRule="auto"/>
              <w:jc w:val="center"/>
              <w:rPr>
                <w:b/>
              </w:rPr>
            </w:pPr>
            <w:r>
              <w:rPr>
                <w:b/>
              </w:rPr>
              <w:t>Kolejność problemów społecznych wskazana w ankietach</w:t>
            </w:r>
          </w:p>
        </w:tc>
      </w:tr>
      <w:tr w:rsidR="00EA5277" w14:paraId="7B593D46" w14:textId="77777777">
        <w:tc>
          <w:tcPr>
            <w:tcW w:w="4361" w:type="dxa"/>
            <w:shd w:val="clear" w:color="auto" w:fill="auto"/>
          </w:tcPr>
          <w:p w14:paraId="76222E51" w14:textId="77777777" w:rsidR="00EA5277" w:rsidRDefault="0023769A">
            <w:pPr>
              <w:pStyle w:val="Bezodstpw"/>
              <w:pBdr>
                <w:top w:val="none" w:sz="0" w:space="0" w:color="auto"/>
                <w:left w:val="none" w:sz="0" w:space="0" w:color="auto"/>
                <w:bottom w:val="none" w:sz="0" w:space="0" w:color="auto"/>
                <w:right w:val="none" w:sz="0" w:space="0" w:color="auto"/>
                <w:between w:val="none" w:sz="0" w:space="0" w:color="auto"/>
              </w:pBdr>
              <w:spacing w:before="240" w:line="360" w:lineRule="auto"/>
            </w:pPr>
            <w:r>
              <w:t xml:space="preserve">1. bezradność </w:t>
            </w:r>
            <w:r>
              <w:rPr>
                <w:color w:val="000000" w:themeColor="text1"/>
              </w:rPr>
              <w:t>w sprawach opiekuńczo-wychowawczych</w:t>
            </w:r>
          </w:p>
        </w:tc>
        <w:tc>
          <w:tcPr>
            <w:tcW w:w="4111" w:type="dxa"/>
            <w:shd w:val="clear" w:color="auto" w:fill="auto"/>
          </w:tcPr>
          <w:p w14:paraId="1857CCD1" w14:textId="77777777" w:rsidR="00EA5277" w:rsidRDefault="0023769A">
            <w:pPr>
              <w:pStyle w:val="Bezodstpw"/>
              <w:pBdr>
                <w:top w:val="none" w:sz="0" w:space="0" w:color="auto"/>
                <w:left w:val="none" w:sz="0" w:space="0" w:color="auto"/>
                <w:bottom w:val="none" w:sz="0" w:space="0" w:color="auto"/>
                <w:right w:val="none" w:sz="0" w:space="0" w:color="auto"/>
                <w:between w:val="none" w:sz="0" w:space="0" w:color="auto"/>
              </w:pBdr>
              <w:spacing w:before="240" w:line="360" w:lineRule="auto"/>
            </w:pPr>
            <w:r>
              <w:t>1. bezrobocie</w:t>
            </w:r>
          </w:p>
        </w:tc>
      </w:tr>
      <w:tr w:rsidR="00EA5277" w14:paraId="07D2A5C9" w14:textId="77777777">
        <w:tc>
          <w:tcPr>
            <w:tcW w:w="4361" w:type="dxa"/>
            <w:shd w:val="clear" w:color="auto" w:fill="auto"/>
          </w:tcPr>
          <w:p w14:paraId="29908DFB" w14:textId="77777777" w:rsidR="00EA5277" w:rsidRDefault="0023769A">
            <w:pPr>
              <w:pStyle w:val="Bezodstpw"/>
              <w:pBdr>
                <w:top w:val="none" w:sz="0" w:space="0" w:color="auto"/>
                <w:left w:val="none" w:sz="0" w:space="0" w:color="auto"/>
                <w:bottom w:val="none" w:sz="0" w:space="0" w:color="auto"/>
                <w:right w:val="none" w:sz="0" w:space="0" w:color="auto"/>
                <w:between w:val="none" w:sz="0" w:space="0" w:color="auto"/>
              </w:pBdr>
              <w:spacing w:before="240" w:line="360" w:lineRule="auto"/>
            </w:pPr>
            <w:r>
              <w:rPr>
                <w:color w:val="000000" w:themeColor="text1"/>
              </w:rPr>
              <w:t>2. długotrwała choroba</w:t>
            </w:r>
          </w:p>
        </w:tc>
        <w:tc>
          <w:tcPr>
            <w:tcW w:w="4111" w:type="dxa"/>
            <w:shd w:val="clear" w:color="auto" w:fill="auto"/>
          </w:tcPr>
          <w:p w14:paraId="29A3B139" w14:textId="77777777" w:rsidR="00EA5277" w:rsidRDefault="0023769A">
            <w:pPr>
              <w:pStyle w:val="Bezodstpw"/>
              <w:pBdr>
                <w:top w:val="none" w:sz="0" w:space="0" w:color="auto"/>
                <w:left w:val="none" w:sz="0" w:space="0" w:color="auto"/>
                <w:bottom w:val="none" w:sz="0" w:space="0" w:color="auto"/>
                <w:right w:val="none" w:sz="0" w:space="0" w:color="auto"/>
                <w:between w:val="none" w:sz="0" w:space="0" w:color="auto"/>
              </w:pBdr>
              <w:spacing w:before="240" w:line="360" w:lineRule="auto"/>
            </w:pPr>
            <w:r>
              <w:t>2. niezaradność życiowa</w:t>
            </w:r>
          </w:p>
        </w:tc>
      </w:tr>
      <w:tr w:rsidR="00EA5277" w14:paraId="7896E37F" w14:textId="77777777">
        <w:tc>
          <w:tcPr>
            <w:tcW w:w="4361" w:type="dxa"/>
            <w:shd w:val="clear" w:color="auto" w:fill="auto"/>
          </w:tcPr>
          <w:p w14:paraId="372ECDD6" w14:textId="77777777" w:rsidR="00EA5277" w:rsidRDefault="0023769A">
            <w:pPr>
              <w:pStyle w:val="Bezodstpw"/>
              <w:pBdr>
                <w:top w:val="none" w:sz="0" w:space="0" w:color="auto"/>
                <w:left w:val="none" w:sz="0" w:space="0" w:color="auto"/>
                <w:bottom w:val="none" w:sz="0" w:space="0" w:color="auto"/>
                <w:right w:val="none" w:sz="0" w:space="0" w:color="auto"/>
                <w:between w:val="none" w:sz="0" w:space="0" w:color="auto"/>
              </w:pBdr>
              <w:spacing w:before="240" w:line="360" w:lineRule="auto"/>
            </w:pPr>
            <w:r>
              <w:rPr>
                <w:color w:val="000000" w:themeColor="text1"/>
              </w:rPr>
              <w:t>3. niepełnosprawność</w:t>
            </w:r>
          </w:p>
        </w:tc>
        <w:tc>
          <w:tcPr>
            <w:tcW w:w="4111" w:type="dxa"/>
            <w:shd w:val="clear" w:color="auto" w:fill="auto"/>
          </w:tcPr>
          <w:p w14:paraId="199B5EF7" w14:textId="77777777" w:rsidR="00EA5277" w:rsidRDefault="0023769A">
            <w:pPr>
              <w:pStyle w:val="Bezodstpw"/>
              <w:pBdr>
                <w:top w:val="none" w:sz="0" w:space="0" w:color="auto"/>
                <w:left w:val="none" w:sz="0" w:space="0" w:color="auto"/>
                <w:bottom w:val="none" w:sz="0" w:space="0" w:color="auto"/>
                <w:right w:val="none" w:sz="0" w:space="0" w:color="auto"/>
                <w:between w:val="none" w:sz="0" w:space="0" w:color="auto"/>
              </w:pBdr>
              <w:spacing w:before="240" w:line="360" w:lineRule="auto"/>
            </w:pPr>
            <w:r>
              <w:t>3. ubóstwo</w:t>
            </w:r>
          </w:p>
        </w:tc>
      </w:tr>
      <w:tr w:rsidR="00EA5277" w14:paraId="71B00668" w14:textId="77777777">
        <w:tc>
          <w:tcPr>
            <w:tcW w:w="4361" w:type="dxa"/>
            <w:shd w:val="clear" w:color="auto" w:fill="auto"/>
          </w:tcPr>
          <w:p w14:paraId="4FA28110" w14:textId="77777777" w:rsidR="00EA5277" w:rsidRDefault="0023769A">
            <w:pPr>
              <w:pStyle w:val="Bezodstpw"/>
              <w:pBdr>
                <w:top w:val="none" w:sz="0" w:space="0" w:color="auto"/>
                <w:left w:val="none" w:sz="0" w:space="0" w:color="auto"/>
                <w:bottom w:val="none" w:sz="0" w:space="0" w:color="auto"/>
                <w:right w:val="none" w:sz="0" w:space="0" w:color="auto"/>
                <w:between w:val="none" w:sz="0" w:space="0" w:color="auto"/>
              </w:pBdr>
              <w:spacing w:before="240" w:line="360" w:lineRule="auto"/>
            </w:pPr>
            <w:r>
              <w:rPr>
                <w:color w:val="000000" w:themeColor="text1"/>
              </w:rPr>
              <w:t>4. ubóstwo</w:t>
            </w:r>
          </w:p>
        </w:tc>
        <w:tc>
          <w:tcPr>
            <w:tcW w:w="4111" w:type="dxa"/>
            <w:shd w:val="clear" w:color="auto" w:fill="auto"/>
          </w:tcPr>
          <w:p w14:paraId="283E1B74" w14:textId="77777777" w:rsidR="00EA5277" w:rsidRDefault="0023769A">
            <w:pPr>
              <w:pStyle w:val="Bezodstpw"/>
              <w:pBdr>
                <w:top w:val="none" w:sz="0" w:space="0" w:color="auto"/>
                <w:left w:val="none" w:sz="0" w:space="0" w:color="auto"/>
                <w:bottom w:val="none" w:sz="0" w:space="0" w:color="auto"/>
                <w:right w:val="none" w:sz="0" w:space="0" w:color="auto"/>
                <w:between w:val="none" w:sz="0" w:space="0" w:color="auto"/>
              </w:pBdr>
              <w:spacing w:before="240" w:line="360" w:lineRule="auto"/>
            </w:pPr>
            <w:r>
              <w:t>4. uzależnienie rodzin od pomocy społecznej</w:t>
            </w:r>
          </w:p>
        </w:tc>
      </w:tr>
      <w:tr w:rsidR="00EA5277" w14:paraId="1EE64E02" w14:textId="77777777">
        <w:tc>
          <w:tcPr>
            <w:tcW w:w="4361" w:type="dxa"/>
            <w:shd w:val="clear" w:color="auto" w:fill="auto"/>
          </w:tcPr>
          <w:p w14:paraId="08F2B8BF" w14:textId="77777777" w:rsidR="00EA5277" w:rsidRDefault="0023769A">
            <w:pPr>
              <w:pStyle w:val="Bezodstpw"/>
              <w:pBdr>
                <w:top w:val="none" w:sz="0" w:space="0" w:color="auto"/>
                <w:left w:val="none" w:sz="0" w:space="0" w:color="auto"/>
                <w:bottom w:val="none" w:sz="0" w:space="0" w:color="auto"/>
                <w:right w:val="none" w:sz="0" w:space="0" w:color="auto"/>
                <w:between w:val="none" w:sz="0" w:space="0" w:color="auto"/>
              </w:pBdr>
              <w:spacing w:before="240" w:line="360" w:lineRule="auto"/>
            </w:pPr>
            <w:r>
              <w:rPr>
                <w:color w:val="000000" w:themeColor="text1"/>
              </w:rPr>
              <w:t>5. bezrobocie</w:t>
            </w:r>
          </w:p>
        </w:tc>
        <w:tc>
          <w:tcPr>
            <w:tcW w:w="4111" w:type="dxa"/>
            <w:shd w:val="clear" w:color="auto" w:fill="auto"/>
          </w:tcPr>
          <w:p w14:paraId="62A63FB1" w14:textId="77777777" w:rsidR="00EA5277" w:rsidRDefault="0023769A">
            <w:pPr>
              <w:pStyle w:val="Bezodstpw"/>
              <w:pBdr>
                <w:top w:val="none" w:sz="0" w:space="0" w:color="auto"/>
                <w:left w:val="none" w:sz="0" w:space="0" w:color="auto"/>
                <w:bottom w:val="none" w:sz="0" w:space="0" w:color="auto"/>
                <w:right w:val="none" w:sz="0" w:space="0" w:color="auto"/>
                <w:between w:val="none" w:sz="0" w:space="0" w:color="auto"/>
              </w:pBdr>
              <w:spacing w:before="240" w:line="360" w:lineRule="auto"/>
            </w:pPr>
            <w:r>
              <w:t>5. uzależnienia - alkoholizm i inne</w:t>
            </w:r>
          </w:p>
        </w:tc>
      </w:tr>
      <w:tr w:rsidR="00EA5277" w14:paraId="3A0618B5" w14:textId="77777777">
        <w:tc>
          <w:tcPr>
            <w:tcW w:w="4361" w:type="dxa"/>
            <w:shd w:val="clear" w:color="auto" w:fill="auto"/>
          </w:tcPr>
          <w:p w14:paraId="044B5B00" w14:textId="77777777" w:rsidR="00EA5277" w:rsidRDefault="0023769A">
            <w:pPr>
              <w:pStyle w:val="Bezodstpw"/>
              <w:pBdr>
                <w:top w:val="none" w:sz="0" w:space="0" w:color="auto"/>
                <w:left w:val="none" w:sz="0" w:space="0" w:color="auto"/>
                <w:bottom w:val="none" w:sz="0" w:space="0" w:color="auto"/>
                <w:right w:val="none" w:sz="0" w:space="0" w:color="auto"/>
                <w:between w:val="none" w:sz="0" w:space="0" w:color="auto"/>
              </w:pBdr>
              <w:spacing w:before="240" w:line="360" w:lineRule="auto"/>
            </w:pPr>
            <w:r>
              <w:rPr>
                <w:color w:val="000000" w:themeColor="text1"/>
              </w:rPr>
              <w:t>6. alkoholizm</w:t>
            </w:r>
          </w:p>
        </w:tc>
        <w:tc>
          <w:tcPr>
            <w:tcW w:w="4111" w:type="dxa"/>
            <w:shd w:val="clear" w:color="auto" w:fill="auto"/>
          </w:tcPr>
          <w:p w14:paraId="59EED249" w14:textId="77777777" w:rsidR="00EA5277" w:rsidRDefault="0023769A">
            <w:pPr>
              <w:pStyle w:val="Bezodstpw"/>
              <w:pBdr>
                <w:top w:val="none" w:sz="0" w:space="0" w:color="auto"/>
                <w:left w:val="none" w:sz="0" w:space="0" w:color="auto"/>
                <w:bottom w:val="none" w:sz="0" w:space="0" w:color="auto"/>
                <w:right w:val="none" w:sz="0" w:space="0" w:color="auto"/>
                <w:between w:val="none" w:sz="0" w:space="0" w:color="auto"/>
              </w:pBdr>
              <w:spacing w:before="240" w:line="360" w:lineRule="auto"/>
            </w:pPr>
            <w:r>
              <w:t>6. trudna sytuacja osób długotrwale/przewlekle chorych</w:t>
            </w:r>
          </w:p>
        </w:tc>
      </w:tr>
      <w:tr w:rsidR="00EA5277" w14:paraId="0F51AD29" w14:textId="77777777">
        <w:tc>
          <w:tcPr>
            <w:tcW w:w="4361" w:type="dxa"/>
            <w:shd w:val="clear" w:color="auto" w:fill="auto"/>
          </w:tcPr>
          <w:p w14:paraId="16EE9798" w14:textId="77777777" w:rsidR="00EA5277" w:rsidRDefault="0023769A">
            <w:pPr>
              <w:pStyle w:val="Bezodstpw"/>
              <w:pBdr>
                <w:top w:val="none" w:sz="0" w:space="0" w:color="auto"/>
                <w:left w:val="none" w:sz="0" w:space="0" w:color="auto"/>
                <w:bottom w:val="none" w:sz="0" w:space="0" w:color="auto"/>
                <w:right w:val="none" w:sz="0" w:space="0" w:color="auto"/>
                <w:between w:val="none" w:sz="0" w:space="0" w:color="auto"/>
              </w:pBdr>
              <w:spacing w:before="240" w:line="360" w:lineRule="auto"/>
            </w:pPr>
            <w:r>
              <w:rPr>
                <w:color w:val="000000" w:themeColor="text1"/>
              </w:rPr>
              <w:t>7. potrzeba ochrony macierzyńskiej</w:t>
            </w:r>
          </w:p>
        </w:tc>
        <w:tc>
          <w:tcPr>
            <w:tcW w:w="4111" w:type="dxa"/>
            <w:shd w:val="clear" w:color="auto" w:fill="auto"/>
          </w:tcPr>
          <w:p w14:paraId="5A3A72C4" w14:textId="77777777" w:rsidR="00EA5277" w:rsidRDefault="0023769A">
            <w:pPr>
              <w:pStyle w:val="Bezodstpw"/>
              <w:pBdr>
                <w:top w:val="none" w:sz="0" w:space="0" w:color="auto"/>
                <w:left w:val="none" w:sz="0" w:space="0" w:color="auto"/>
                <w:bottom w:val="none" w:sz="0" w:space="0" w:color="auto"/>
                <w:right w:val="none" w:sz="0" w:space="0" w:color="auto"/>
                <w:between w:val="none" w:sz="0" w:space="0" w:color="auto"/>
              </w:pBdr>
              <w:spacing w:before="240" w:line="360" w:lineRule="auto"/>
            </w:pPr>
            <w:r>
              <w:t>7. bezradność w prowadzeniu gospodarstwa domowego</w:t>
            </w:r>
          </w:p>
        </w:tc>
      </w:tr>
      <w:tr w:rsidR="00EA5277" w14:paraId="0D754E31" w14:textId="77777777">
        <w:tc>
          <w:tcPr>
            <w:tcW w:w="4361" w:type="dxa"/>
            <w:shd w:val="clear" w:color="auto" w:fill="auto"/>
          </w:tcPr>
          <w:p w14:paraId="4B6CBD35" w14:textId="77777777" w:rsidR="00EA5277" w:rsidRDefault="00EA5277">
            <w:pPr>
              <w:pStyle w:val="Bezodstpw"/>
              <w:pBdr>
                <w:top w:val="none" w:sz="0" w:space="0" w:color="auto"/>
                <w:left w:val="none" w:sz="0" w:space="0" w:color="auto"/>
                <w:bottom w:val="none" w:sz="0" w:space="0" w:color="auto"/>
                <w:right w:val="none" w:sz="0" w:space="0" w:color="auto"/>
                <w:between w:val="none" w:sz="0" w:space="0" w:color="auto"/>
              </w:pBdr>
              <w:spacing w:before="240" w:line="360" w:lineRule="auto"/>
            </w:pPr>
          </w:p>
        </w:tc>
        <w:tc>
          <w:tcPr>
            <w:tcW w:w="4111" w:type="dxa"/>
            <w:shd w:val="clear" w:color="auto" w:fill="auto"/>
          </w:tcPr>
          <w:p w14:paraId="25A386C1" w14:textId="77777777" w:rsidR="00EA5277" w:rsidRDefault="0023769A">
            <w:pPr>
              <w:pStyle w:val="Bezodstpw"/>
              <w:pBdr>
                <w:top w:val="none" w:sz="0" w:space="0" w:color="auto"/>
                <w:left w:val="none" w:sz="0" w:space="0" w:color="auto"/>
                <w:bottom w:val="none" w:sz="0" w:space="0" w:color="auto"/>
                <w:right w:val="none" w:sz="0" w:space="0" w:color="auto"/>
                <w:between w:val="none" w:sz="0" w:space="0" w:color="auto"/>
              </w:pBdr>
              <w:spacing w:before="240" w:line="360" w:lineRule="auto"/>
            </w:pPr>
            <w:r>
              <w:t>8. niepełnosprawność członka rodziny</w:t>
            </w:r>
          </w:p>
        </w:tc>
      </w:tr>
    </w:tbl>
    <w:p w14:paraId="68456A7E" w14:textId="77777777" w:rsidR="00EA5277" w:rsidRDefault="0023769A">
      <w:pPr>
        <w:pStyle w:val="Bezodstpw"/>
        <w:spacing w:before="240" w:line="276" w:lineRule="auto"/>
        <w:jc w:val="both"/>
        <w:rPr>
          <w:i/>
          <w:sz w:val="20"/>
        </w:rPr>
      </w:pPr>
      <w:r>
        <w:rPr>
          <w:i/>
          <w:sz w:val="20"/>
        </w:rPr>
        <w:t>Źródło: Opracowanie własne na podstawie danych MGOPS i wyników ankiety</w:t>
      </w:r>
    </w:p>
    <w:p w14:paraId="4A13428F" w14:textId="77777777" w:rsidR="00EA5277" w:rsidRDefault="00EA5277">
      <w:pPr>
        <w:pStyle w:val="Bezodstpw"/>
        <w:spacing w:line="276" w:lineRule="auto"/>
        <w:jc w:val="both"/>
      </w:pPr>
    </w:p>
    <w:p w14:paraId="5FED392B" w14:textId="77777777" w:rsidR="00EA5277" w:rsidRDefault="0023769A">
      <w:r>
        <w:br w:type="page"/>
      </w:r>
    </w:p>
    <w:p w14:paraId="2AB722EE" w14:textId="77777777" w:rsidR="00EA5277" w:rsidRDefault="0023769A">
      <w:pPr>
        <w:pStyle w:val="Bezodstpw"/>
        <w:spacing w:line="276" w:lineRule="auto"/>
      </w:pPr>
      <w:r>
        <w:lastRenderedPageBreak/>
        <w:t>27. Działania miasta i gminy mogące pozytywnie wpłynąć na rozwiązanie problemów społecznych</w:t>
      </w:r>
    </w:p>
    <w:p w14:paraId="4EC3C50C" w14:textId="77777777" w:rsidR="00EA5277" w:rsidRDefault="00EA5277">
      <w:pPr>
        <w:pStyle w:val="Bezodstpw"/>
        <w:spacing w:line="276" w:lineRule="auto"/>
      </w:pPr>
    </w:p>
    <w:p w14:paraId="476B4D3A" w14:textId="77777777" w:rsidR="00EA5277" w:rsidRDefault="0023769A">
      <w:pPr>
        <w:pStyle w:val="Bezodstpw"/>
        <w:spacing w:line="276" w:lineRule="auto"/>
        <w:jc w:val="both"/>
      </w:pPr>
      <w:r>
        <w:t xml:space="preserve">Wskazane poniżej propozycje działań dotyczą nie tylko MGOPS, ale również samorządu Gminy </w:t>
      </w:r>
      <w:r>
        <w:br/>
        <w:t xml:space="preserve">i Miasta Szadek, działań PUP w Zduńskiej Woli, organizacji i innych podmiotów. To, co dotyczy samych mieszkańców to 27% odpowiedzi „nie mam zdania” oraz włączanie mieszkańców w proces decydowania i rozwiązywania problemów społecznych 23% odpowiedzi. Obydwie odpowiedzi świadczą o potrzebie aktywizacji społeczności i włączenia w działania. </w:t>
      </w:r>
    </w:p>
    <w:p w14:paraId="7A7E8B2D" w14:textId="77777777" w:rsidR="00EA5277" w:rsidRDefault="0023769A">
      <w:pPr>
        <w:pStyle w:val="Bezodstpw"/>
        <w:spacing w:line="276" w:lineRule="auto"/>
      </w:pPr>
      <w:r>
        <w:rPr>
          <w:noProof/>
          <w:lang w:eastAsia="pl-PL"/>
        </w:rPr>
        <w:drawing>
          <wp:inline distT="0" distB="0" distL="0" distR="0" wp14:anchorId="29F8158D" wp14:editId="2D5F9339">
            <wp:extent cx="5760720" cy="5052060"/>
            <wp:effectExtent l="19050" t="0" r="11430" b="0"/>
            <wp:docPr id="78" name="Wykres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3AE26C5" w14:textId="77777777" w:rsidR="00EA5277" w:rsidRDefault="00EA5277">
      <w:pPr>
        <w:pStyle w:val="Bezodstpw"/>
        <w:spacing w:line="276" w:lineRule="auto"/>
      </w:pPr>
    </w:p>
    <w:p w14:paraId="2B124349" w14:textId="77777777" w:rsidR="00EA5277" w:rsidRDefault="0023769A">
      <w:r>
        <w:br w:type="page"/>
      </w:r>
    </w:p>
    <w:p w14:paraId="76AC1AB0" w14:textId="77777777" w:rsidR="00EA5277" w:rsidRDefault="0023769A">
      <w:pPr>
        <w:pStyle w:val="Bezodstpw"/>
        <w:spacing w:line="276" w:lineRule="auto"/>
      </w:pPr>
      <w:r>
        <w:lastRenderedPageBreak/>
        <w:t>28. Podmioty, które powinny oprócz samorządu brać udział w rozwiązywaniu problemów społecznych w mieście i gminie</w:t>
      </w:r>
    </w:p>
    <w:p w14:paraId="4388C39B" w14:textId="77777777" w:rsidR="00EA5277" w:rsidRDefault="00EA5277">
      <w:pPr>
        <w:pStyle w:val="Bezodstpw"/>
        <w:spacing w:line="276" w:lineRule="auto"/>
      </w:pPr>
    </w:p>
    <w:p w14:paraId="70C4D9E9" w14:textId="77777777" w:rsidR="00EA5277" w:rsidRDefault="0023769A">
      <w:pPr>
        <w:pStyle w:val="Bezodstpw"/>
        <w:spacing w:line="276" w:lineRule="auto"/>
        <w:jc w:val="both"/>
      </w:pPr>
      <w:r>
        <w:t>Zgodnie z poprzednim i poniższym wykresem ważną rolę zdaniem ankietowanych powinni odgrywać mieszkańcy (46%) i organizacje pozarządowe (32%). Jedna trzecia ankietowanych nie miała w tym temacie zdania. To również świadczy o potrzebie aktywizacji i włączenia w działania.</w:t>
      </w:r>
    </w:p>
    <w:p w14:paraId="4AE8C039" w14:textId="77777777" w:rsidR="00EA5277" w:rsidRDefault="00EA5277">
      <w:pPr>
        <w:pStyle w:val="Bezodstpw"/>
        <w:spacing w:line="276" w:lineRule="auto"/>
      </w:pPr>
    </w:p>
    <w:p w14:paraId="5E2318DB" w14:textId="77777777" w:rsidR="00EA5277" w:rsidRDefault="0023769A">
      <w:pPr>
        <w:pStyle w:val="Bezodstpw"/>
        <w:spacing w:line="276" w:lineRule="auto"/>
        <w:jc w:val="center"/>
      </w:pPr>
      <w:r>
        <w:rPr>
          <w:noProof/>
          <w:lang w:eastAsia="pl-PL"/>
        </w:rPr>
        <w:drawing>
          <wp:inline distT="0" distB="0" distL="0" distR="0" wp14:anchorId="469FB2BF" wp14:editId="77991656">
            <wp:extent cx="4569935" cy="2396358"/>
            <wp:effectExtent l="19050" t="0" r="21115" b="3942"/>
            <wp:docPr id="79"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37D74B6" w14:textId="77777777" w:rsidR="00EA5277" w:rsidRDefault="00EA5277">
      <w:pPr>
        <w:pStyle w:val="Bezodstpw"/>
        <w:spacing w:line="276" w:lineRule="auto"/>
      </w:pPr>
    </w:p>
    <w:p w14:paraId="7EF313D9" w14:textId="77777777" w:rsidR="00EA5277" w:rsidRDefault="0023769A">
      <w:pPr>
        <w:pStyle w:val="Bezodstpw"/>
        <w:spacing w:line="276" w:lineRule="auto"/>
      </w:pPr>
      <w:r>
        <w:t>29. Działania mające na celu rozwiązywanie problemów społecznych, w które powinni się włączyć mieszkańcy</w:t>
      </w:r>
    </w:p>
    <w:p w14:paraId="4E4D72B4" w14:textId="77777777" w:rsidR="00EA5277" w:rsidRDefault="00EA5277">
      <w:pPr>
        <w:pStyle w:val="Bezodstpw"/>
        <w:spacing w:line="276" w:lineRule="auto"/>
      </w:pPr>
    </w:p>
    <w:p w14:paraId="0C363B6F" w14:textId="77777777" w:rsidR="00EA5277" w:rsidRDefault="0023769A">
      <w:pPr>
        <w:pStyle w:val="Bezodstpw"/>
        <w:spacing w:line="276" w:lineRule="auto"/>
        <w:jc w:val="both"/>
      </w:pPr>
      <w:r>
        <w:t>Mimo powyższych wskazań potrzeby działania mieszkańców i organizacji, tutaj 21% osób stwierdziło, że angażowanie się w rozwiązywanie problemów społecznych nie jest zadaniem mieszkańców, tylko gminy. Kolejne wskazania o równej liczbie głosów 17% czyli razem 54% wskazują na potrzebę włączania mieszkańców przez wolontariuszy i organizacje społeczne. Tutaj również 28% respondentów nie miało zdania. Widać w tym pewną polaryzację postaw wobec sytuacji mieszkańców mających różne problemy, od obojętnej czy przeciwnej włączaniu się w pomoc, po postawy wskazujące na aktywny udział społeczności.</w:t>
      </w:r>
    </w:p>
    <w:p w14:paraId="1792D536" w14:textId="77777777" w:rsidR="00EA5277" w:rsidRDefault="0023769A">
      <w:pPr>
        <w:pStyle w:val="Bezodstpw"/>
        <w:spacing w:line="276" w:lineRule="auto"/>
      </w:pPr>
      <w:r>
        <w:rPr>
          <w:noProof/>
          <w:lang w:eastAsia="pl-PL"/>
        </w:rPr>
        <w:drawing>
          <wp:inline distT="0" distB="0" distL="0" distR="0" wp14:anchorId="46FACFFC" wp14:editId="1F09E25F">
            <wp:extent cx="5695950" cy="2796540"/>
            <wp:effectExtent l="19050" t="0" r="19050" b="3810"/>
            <wp:docPr id="80" name="Wykres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70A41D2" w14:textId="77777777" w:rsidR="00EA5277" w:rsidRDefault="0023769A">
      <w:pPr>
        <w:spacing w:before="120" w:after="0"/>
        <w:rPr>
          <w:b/>
        </w:rPr>
      </w:pPr>
      <w:r>
        <w:rPr>
          <w:b/>
        </w:rPr>
        <w:lastRenderedPageBreak/>
        <w:t>OCENA MGOPS W SZADKU PRZEZ OSOBY KORZYSTAJĄCE Z POMOCY SPOŁECZNEJ</w:t>
      </w:r>
    </w:p>
    <w:p w14:paraId="5F8C00E2" w14:textId="77777777" w:rsidR="00EA5277" w:rsidRDefault="00EA5277">
      <w:pPr>
        <w:pStyle w:val="Bezodstpw"/>
        <w:spacing w:line="276" w:lineRule="auto"/>
      </w:pPr>
    </w:p>
    <w:p w14:paraId="190AD803" w14:textId="77777777" w:rsidR="00EA5277" w:rsidRDefault="0023769A">
      <w:pPr>
        <w:pStyle w:val="Bezodstpw"/>
        <w:spacing w:line="276" w:lineRule="auto"/>
        <w:jc w:val="both"/>
      </w:pPr>
      <w:r>
        <w:t>Poniższe pytania dotyczą osób korzystających ze wsparcia MGOPS. Widać z nich, że większość osób docenia sposób w jaki byli obsługiwani. Tylko w przypadku „wzbudził moje zaufanie” było 22% odpowiedzi nie. W pozostałych kategoriach było 5-10%. Zadowolenie na poziomie 90-95% to bardzo wysoki wynik, choć nie oznacza on, że nie należy dalej rozwijać kadry i doskonalić jakości usług.</w:t>
      </w:r>
    </w:p>
    <w:p w14:paraId="500DB2DF" w14:textId="77777777" w:rsidR="00EA5277" w:rsidRDefault="00EA5277">
      <w:pPr>
        <w:pStyle w:val="Bezodstpw"/>
        <w:spacing w:line="276" w:lineRule="auto"/>
      </w:pPr>
    </w:p>
    <w:p w14:paraId="3893EF4D" w14:textId="77777777" w:rsidR="00EA5277" w:rsidRDefault="0023769A">
      <w:pPr>
        <w:pStyle w:val="Bezodstpw"/>
        <w:spacing w:line="276" w:lineRule="auto"/>
      </w:pPr>
      <w:r>
        <w:t>30. Ocena sposobu obsługi przez pracowników MGOPS w Szadku (liczba odpowiedzi)</w:t>
      </w:r>
    </w:p>
    <w:p w14:paraId="1E503218" w14:textId="77777777" w:rsidR="00EA5277" w:rsidRDefault="0023769A">
      <w:pPr>
        <w:pStyle w:val="Bezodstpw"/>
        <w:spacing w:line="276" w:lineRule="auto"/>
      </w:pPr>
      <w:r>
        <w:t>Pracownik, który mnie obsługiwał:</w:t>
      </w:r>
    </w:p>
    <w:p w14:paraId="059E8363" w14:textId="77777777" w:rsidR="00EA5277" w:rsidRDefault="0023769A">
      <w:pPr>
        <w:pStyle w:val="Bezodstpw"/>
        <w:spacing w:line="276" w:lineRule="auto"/>
        <w:rPr>
          <w:b/>
        </w:rPr>
      </w:pPr>
      <w:r>
        <w:rPr>
          <w:b/>
          <w:noProof/>
          <w:lang w:eastAsia="pl-PL"/>
        </w:rPr>
        <w:drawing>
          <wp:inline distT="0" distB="0" distL="0" distR="0" wp14:anchorId="593E1899" wp14:editId="3E42875D">
            <wp:extent cx="5762625" cy="2507672"/>
            <wp:effectExtent l="19050" t="0" r="9525" b="6926"/>
            <wp:docPr id="81"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2D231713" w14:textId="77777777" w:rsidR="00EA5277" w:rsidRDefault="00EA5277">
      <w:pPr>
        <w:pStyle w:val="Bezodstpw"/>
        <w:spacing w:line="276" w:lineRule="auto"/>
        <w:rPr>
          <w:b/>
        </w:rPr>
      </w:pPr>
    </w:p>
    <w:p w14:paraId="363910E4" w14:textId="77777777" w:rsidR="00EA5277" w:rsidRDefault="0023769A">
      <w:pPr>
        <w:pStyle w:val="Bezodstpw"/>
        <w:spacing w:line="276" w:lineRule="auto"/>
      </w:pPr>
      <w:r>
        <w:t>31. Ocena przygotowania pracowników MGOPS do obsługi</w:t>
      </w:r>
    </w:p>
    <w:p w14:paraId="4649BE43" w14:textId="77777777" w:rsidR="00EA5277" w:rsidRDefault="0023769A">
      <w:pPr>
        <w:pStyle w:val="Bezodstpw"/>
        <w:spacing w:line="276" w:lineRule="auto"/>
      </w:pPr>
      <w:r>
        <w:t>Pracownik, który mnie obsługiwał:</w:t>
      </w:r>
    </w:p>
    <w:p w14:paraId="1614FC77" w14:textId="77777777" w:rsidR="00EA5277" w:rsidRDefault="0023769A">
      <w:pPr>
        <w:pStyle w:val="Bezodstpw"/>
        <w:spacing w:line="276" w:lineRule="auto"/>
        <w:jc w:val="center"/>
      </w:pPr>
      <w:r>
        <w:rPr>
          <w:noProof/>
          <w:lang w:eastAsia="pl-PL"/>
        </w:rPr>
        <w:drawing>
          <wp:inline distT="0" distB="0" distL="0" distR="0" wp14:anchorId="194FD633" wp14:editId="26D92D15">
            <wp:extent cx="4575464" cy="2299854"/>
            <wp:effectExtent l="19050" t="0" r="15586" b="5196"/>
            <wp:docPr id="82" name="Wykres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E2618D4" w14:textId="77777777" w:rsidR="00EA5277" w:rsidRDefault="00EA5277">
      <w:pPr>
        <w:pStyle w:val="Bezodstpw"/>
        <w:spacing w:line="276" w:lineRule="auto"/>
      </w:pPr>
    </w:p>
    <w:p w14:paraId="56934E50" w14:textId="77777777" w:rsidR="00EA5277" w:rsidRDefault="0023769A">
      <w:pPr>
        <w:pStyle w:val="Bezodstpw"/>
        <w:spacing w:line="276" w:lineRule="auto"/>
        <w:rPr>
          <w:bCs/>
          <w:color w:val="000000"/>
          <w:shd w:val="clear" w:color="auto" w:fill="FFFFFC"/>
        </w:rPr>
      </w:pPr>
      <w:r>
        <w:rPr>
          <w:bCs/>
          <w:color w:val="000000"/>
          <w:shd w:val="clear" w:color="auto" w:fill="FFFFFC"/>
        </w:rPr>
        <w:t>32. Ogólne zdanie Państwa na temat funkcjonowania MGOPS jest:</w:t>
      </w:r>
    </w:p>
    <w:p w14:paraId="6C302FF9" w14:textId="77777777" w:rsidR="00EA5277" w:rsidRDefault="00EA5277">
      <w:pPr>
        <w:pStyle w:val="Bezodstpw"/>
        <w:spacing w:line="276" w:lineRule="auto"/>
        <w:rPr>
          <w:bCs/>
          <w:color w:val="000000"/>
          <w:shd w:val="clear" w:color="auto" w:fill="FFFFFC"/>
        </w:rPr>
      </w:pPr>
    </w:p>
    <w:p w14:paraId="0FAD464A" w14:textId="77777777" w:rsidR="00EA5277" w:rsidRDefault="0023769A">
      <w:pPr>
        <w:pStyle w:val="Bezodstpw"/>
        <w:spacing w:line="276" w:lineRule="auto"/>
        <w:jc w:val="center"/>
      </w:pPr>
      <w:r>
        <w:rPr>
          <w:noProof/>
          <w:lang w:eastAsia="pl-PL"/>
        </w:rPr>
        <w:drawing>
          <wp:inline distT="0" distB="0" distL="0" distR="0" wp14:anchorId="74A34E33" wp14:editId="37FBF6FC">
            <wp:extent cx="4248150" cy="1028700"/>
            <wp:effectExtent l="19050" t="0" r="19050" b="0"/>
            <wp:docPr id="83"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br w:type="page"/>
      </w:r>
    </w:p>
    <w:p w14:paraId="056E4ED7" w14:textId="77777777" w:rsidR="00EA5277" w:rsidRDefault="0023769A">
      <w:pPr>
        <w:pStyle w:val="Nagwek31"/>
      </w:pPr>
      <w:bookmarkStart w:id="19" w:name="_Toc60231727"/>
      <w:r>
        <w:lastRenderedPageBreak/>
        <w:t>2.3.3. Analiza SWOT ze wskazaniem kierunków Strategii.</w:t>
      </w:r>
      <w:bookmarkEnd w:id="19"/>
      <w:r>
        <w:t xml:space="preserve"> </w:t>
      </w:r>
    </w:p>
    <w:p w14:paraId="73D34C4B" w14:textId="77777777" w:rsidR="00EA5277" w:rsidRDefault="00EA5277">
      <w:pPr>
        <w:spacing w:after="0"/>
        <w:jc w:val="both"/>
      </w:pPr>
    </w:p>
    <w:p w14:paraId="0C22D050" w14:textId="77777777" w:rsidR="00EA5277" w:rsidRDefault="0023769A">
      <w:pPr>
        <w:spacing w:after="0" w:line="240" w:lineRule="auto"/>
        <w:rPr>
          <w:rFonts w:cs="TimesNewRomanPS-BoldMT"/>
          <w:b/>
          <w:bCs/>
          <w:color w:val="000000"/>
          <w:sz w:val="24"/>
          <w:szCs w:val="24"/>
        </w:rPr>
      </w:pPr>
      <w:r>
        <w:rPr>
          <w:rFonts w:cs="TimesNewRomanPS-BoldMT"/>
          <w:b/>
          <w:bCs/>
          <w:color w:val="000000" w:themeColor="text1"/>
          <w:sz w:val="24"/>
          <w:szCs w:val="24"/>
        </w:rPr>
        <w:t>Obszar BEZROBOCIE, UBÓSTWO, BEZDOMNOŚĆ</w:t>
      </w:r>
    </w:p>
    <w:p w14:paraId="2E9E324E" w14:textId="77777777" w:rsidR="00EA5277" w:rsidRDefault="00EA5277">
      <w:pPr>
        <w:spacing w:after="0" w:line="240" w:lineRule="auto"/>
        <w:rPr>
          <w:rFonts w:cs="TimesNewRomanPS-BoldMT"/>
          <w:b/>
          <w:bCs/>
          <w:color w:val="000000"/>
          <w:sz w:val="24"/>
          <w:szCs w:val="24"/>
        </w:rPr>
      </w:pPr>
    </w:p>
    <w:p w14:paraId="05FC9861" w14:textId="77777777" w:rsidR="00EA5277" w:rsidRDefault="0023769A">
      <w:pPr>
        <w:spacing w:after="0" w:line="240" w:lineRule="auto"/>
        <w:rPr>
          <w:rFonts w:cs="TimesNewRomanPSMT"/>
          <w:color w:val="000000"/>
          <w:sz w:val="24"/>
          <w:szCs w:val="24"/>
        </w:rPr>
      </w:pPr>
      <w:r>
        <w:rPr>
          <w:rFonts w:cs="TimesNewRomanPS-BoldMT"/>
          <w:b/>
          <w:bCs/>
          <w:color w:val="000000" w:themeColor="text1"/>
          <w:sz w:val="24"/>
          <w:szCs w:val="24"/>
        </w:rPr>
        <w:t>MOCNE STRONY</w:t>
      </w:r>
    </w:p>
    <w:tbl>
      <w:tblPr>
        <w:tblStyle w:val="Tabela-Siatka"/>
        <w:tblW w:w="9039" w:type="dxa"/>
        <w:tblLayout w:type="fixed"/>
        <w:tblLook w:val="04A0" w:firstRow="1" w:lastRow="0" w:firstColumn="1" w:lastColumn="0" w:noHBand="0" w:noVBand="1"/>
      </w:tblPr>
      <w:tblGrid>
        <w:gridCol w:w="9039"/>
      </w:tblGrid>
      <w:tr w:rsidR="00EA5277" w14:paraId="18CAC7C6" w14:textId="77777777">
        <w:tc>
          <w:tcPr>
            <w:tcW w:w="9039" w:type="dxa"/>
          </w:tcPr>
          <w:p w14:paraId="466E8400" w14:textId="77777777" w:rsidR="00EA5277" w:rsidRDefault="0023769A">
            <w:pPr>
              <w:spacing w:line="360" w:lineRule="auto"/>
              <w:rPr>
                <w:rFonts w:cs="TimesNewRomanPSMT"/>
                <w:b/>
                <w:color w:val="000000"/>
                <w:sz w:val="20"/>
                <w:szCs w:val="20"/>
              </w:rPr>
            </w:pPr>
            <w:r>
              <w:rPr>
                <w:rFonts w:cs="TimesNewRomanPSMT"/>
                <w:b/>
                <w:color w:val="000000" w:themeColor="text1"/>
                <w:sz w:val="20"/>
                <w:szCs w:val="20"/>
              </w:rPr>
              <w:t>Nazwa czynnika realizowanego przez samorząd i podległe jednostki</w:t>
            </w:r>
          </w:p>
        </w:tc>
      </w:tr>
      <w:tr w:rsidR="00EA5277" w14:paraId="69296489" w14:textId="77777777">
        <w:tc>
          <w:tcPr>
            <w:tcW w:w="9039" w:type="dxa"/>
          </w:tcPr>
          <w:p w14:paraId="365EAD41"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ilość programów realizowanych przez OPS na rzecz osób zagrożonych i dotkniętych ubóstwem</w:t>
            </w:r>
          </w:p>
        </w:tc>
      </w:tr>
      <w:tr w:rsidR="00EA5277" w14:paraId="2C33B757" w14:textId="77777777">
        <w:tc>
          <w:tcPr>
            <w:tcW w:w="9039" w:type="dxa"/>
          </w:tcPr>
          <w:p w14:paraId="7402D85F"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Ilość działań w zakresie problemu bezdomności</w:t>
            </w:r>
          </w:p>
        </w:tc>
      </w:tr>
      <w:tr w:rsidR="00EA5277" w14:paraId="3207C579" w14:textId="77777777">
        <w:tc>
          <w:tcPr>
            <w:tcW w:w="9039" w:type="dxa"/>
          </w:tcPr>
          <w:p w14:paraId="570D3DC6"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dostosowanie kadry pomocy społecznej do wymogów prawnych</w:t>
            </w:r>
          </w:p>
        </w:tc>
      </w:tr>
      <w:tr w:rsidR="00EA5277" w14:paraId="0D368B6D" w14:textId="77777777">
        <w:tc>
          <w:tcPr>
            <w:tcW w:w="9039" w:type="dxa"/>
          </w:tcPr>
          <w:p w14:paraId="6F2F860D"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poziom obsługi mieszkańców korzystających z pomocy społecznej przez pracowników OPS (na podstawie ankiet)</w:t>
            </w:r>
          </w:p>
        </w:tc>
      </w:tr>
      <w:tr w:rsidR="00EA5277" w14:paraId="1B6A2957" w14:textId="77777777">
        <w:tc>
          <w:tcPr>
            <w:tcW w:w="9039" w:type="dxa"/>
          </w:tcPr>
          <w:p w14:paraId="008F7AE4"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skuteczność programów na rzecz osób zagrożonych i dotkniętych ubóstwem</w:t>
            </w:r>
          </w:p>
        </w:tc>
      </w:tr>
      <w:tr w:rsidR="00EA5277" w14:paraId="427BA3C9" w14:textId="77777777">
        <w:tc>
          <w:tcPr>
            <w:tcW w:w="9039" w:type="dxa"/>
          </w:tcPr>
          <w:p w14:paraId="52C09E09"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 xml:space="preserve">skuteczność działań w zakresie problemu bezdomności </w:t>
            </w:r>
          </w:p>
        </w:tc>
      </w:tr>
      <w:tr w:rsidR="00EA5277" w14:paraId="72FDF157" w14:textId="77777777">
        <w:tc>
          <w:tcPr>
            <w:tcW w:w="9039" w:type="dxa"/>
          </w:tcPr>
          <w:p w14:paraId="1C473661"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poziom zintegrowania systemu działań służących ograniczeniu zjawiska dziedziczenia biedy</w:t>
            </w:r>
          </w:p>
        </w:tc>
      </w:tr>
      <w:tr w:rsidR="00EA5277" w14:paraId="62384C89" w14:textId="77777777">
        <w:tc>
          <w:tcPr>
            <w:tcW w:w="9039" w:type="dxa"/>
          </w:tcPr>
          <w:p w14:paraId="13208919"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Odpowiednia ilość instytucji publicznych do zakresu działań w obszarze społecznym</w:t>
            </w:r>
          </w:p>
        </w:tc>
      </w:tr>
      <w:tr w:rsidR="00EA5277" w14:paraId="50B19089" w14:textId="77777777">
        <w:tc>
          <w:tcPr>
            <w:tcW w:w="9039" w:type="dxa"/>
          </w:tcPr>
          <w:p w14:paraId="24DD1669"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skuteczność działań wśród mieszkańców, uwrażliwiających na problemy osób ubogich</w:t>
            </w:r>
          </w:p>
        </w:tc>
      </w:tr>
      <w:tr w:rsidR="00EA5277" w14:paraId="4FDFC2C3" w14:textId="77777777">
        <w:tc>
          <w:tcPr>
            <w:tcW w:w="9039" w:type="dxa"/>
          </w:tcPr>
          <w:p w14:paraId="4702C22B"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Inwestowanie w infrastrukturę społeczną - przyrost świetlic wiejskich z 10 do 15 (2015-2020)</w:t>
            </w:r>
          </w:p>
        </w:tc>
      </w:tr>
      <w:tr w:rsidR="00EA5277" w14:paraId="6071D075" w14:textId="77777777">
        <w:tc>
          <w:tcPr>
            <w:tcW w:w="9039" w:type="dxa"/>
          </w:tcPr>
          <w:p w14:paraId="563F9632"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Inwestowanie w place zabaw (9 w 2020)</w:t>
            </w:r>
          </w:p>
        </w:tc>
      </w:tr>
      <w:tr w:rsidR="00EA5277" w14:paraId="6998B4BF" w14:textId="77777777">
        <w:tc>
          <w:tcPr>
            <w:tcW w:w="9039" w:type="dxa"/>
          </w:tcPr>
          <w:p w14:paraId="0956FF9C"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8 mieszkań socjalnych udostępnionych mieszkańcom</w:t>
            </w:r>
          </w:p>
        </w:tc>
      </w:tr>
    </w:tbl>
    <w:p w14:paraId="225B029E" w14:textId="77777777" w:rsidR="00EA5277" w:rsidRDefault="00EA5277">
      <w:pPr>
        <w:spacing w:after="0" w:line="240" w:lineRule="auto"/>
        <w:rPr>
          <w:rFonts w:cs="TimesNewRomanPSMT"/>
          <w:color w:val="000000"/>
          <w:sz w:val="24"/>
          <w:szCs w:val="24"/>
        </w:rPr>
      </w:pPr>
    </w:p>
    <w:p w14:paraId="18802B36" w14:textId="77777777" w:rsidR="00EA5277" w:rsidRDefault="0023769A">
      <w:pPr>
        <w:spacing w:after="0" w:line="240" w:lineRule="auto"/>
        <w:rPr>
          <w:rFonts w:cs="TimesNewRomanPSMT"/>
          <w:color w:val="000000"/>
          <w:sz w:val="24"/>
          <w:szCs w:val="24"/>
        </w:rPr>
      </w:pPr>
      <w:r>
        <w:rPr>
          <w:rFonts w:cs="TimesNewRomanPS-BoldMT"/>
          <w:b/>
          <w:bCs/>
          <w:color w:val="000000" w:themeColor="text1"/>
          <w:sz w:val="24"/>
          <w:szCs w:val="24"/>
        </w:rPr>
        <w:t>SŁABE STRONY</w:t>
      </w:r>
    </w:p>
    <w:tbl>
      <w:tblPr>
        <w:tblStyle w:val="Tabela-Siatka"/>
        <w:tblW w:w="9039" w:type="dxa"/>
        <w:tblLayout w:type="fixed"/>
        <w:tblLook w:val="04A0" w:firstRow="1" w:lastRow="0" w:firstColumn="1" w:lastColumn="0" w:noHBand="0" w:noVBand="1"/>
      </w:tblPr>
      <w:tblGrid>
        <w:gridCol w:w="9039"/>
      </w:tblGrid>
      <w:tr w:rsidR="00EA5277" w14:paraId="7B5732E9" w14:textId="77777777">
        <w:tc>
          <w:tcPr>
            <w:tcW w:w="9039" w:type="dxa"/>
          </w:tcPr>
          <w:p w14:paraId="080678DC" w14:textId="77777777" w:rsidR="00EA5277" w:rsidRDefault="0023769A">
            <w:pPr>
              <w:spacing w:line="360" w:lineRule="auto"/>
              <w:rPr>
                <w:rFonts w:cs="TimesNewRomanPSMT"/>
                <w:b/>
                <w:color w:val="000000"/>
                <w:sz w:val="20"/>
                <w:szCs w:val="20"/>
              </w:rPr>
            </w:pPr>
            <w:r>
              <w:rPr>
                <w:rFonts w:cs="TimesNewRomanPSMT"/>
                <w:b/>
                <w:color w:val="000000" w:themeColor="text1"/>
                <w:sz w:val="20"/>
                <w:szCs w:val="20"/>
              </w:rPr>
              <w:t>Nazwa czynnika realizowanego przez samorząd i podległe jednostki</w:t>
            </w:r>
          </w:p>
        </w:tc>
      </w:tr>
      <w:tr w:rsidR="00EA5277" w14:paraId="1CB1C62B" w14:textId="77777777">
        <w:tc>
          <w:tcPr>
            <w:tcW w:w="9039" w:type="dxa"/>
          </w:tcPr>
          <w:p w14:paraId="5B490E2D"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możliwości kadrowe OPS do pozyskiwania i zarządzania projektami ze środków finansowych z funduszy zewnętrznych na rozwój przedsiębiorczości (m.in. z funduszy strukturalnych Unii Europejskiej)</w:t>
            </w:r>
          </w:p>
        </w:tc>
      </w:tr>
      <w:tr w:rsidR="00EA5277" w14:paraId="48C41D93" w14:textId="77777777">
        <w:tc>
          <w:tcPr>
            <w:tcW w:w="9039" w:type="dxa"/>
          </w:tcPr>
          <w:p w14:paraId="6B0C0FB9"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działania OPS służące przeciwdziałaniu ubóstwu (zależne od poziomu dofinansowania z budżetu państwa)</w:t>
            </w:r>
          </w:p>
        </w:tc>
      </w:tr>
      <w:tr w:rsidR="00EA5277" w14:paraId="3188E9D6" w14:textId="77777777">
        <w:tc>
          <w:tcPr>
            <w:tcW w:w="9039" w:type="dxa"/>
          </w:tcPr>
          <w:p w14:paraId="26AF6380"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dostępność mieszkań socjalnych w kontekście zapotrzebowania</w:t>
            </w:r>
          </w:p>
        </w:tc>
      </w:tr>
    </w:tbl>
    <w:p w14:paraId="6C7F8364" w14:textId="77777777" w:rsidR="00EA5277" w:rsidRDefault="00EA5277">
      <w:pPr>
        <w:spacing w:after="0" w:line="240" w:lineRule="auto"/>
        <w:rPr>
          <w:rFonts w:cs="TimesNewRomanPSMT"/>
          <w:color w:val="000000"/>
          <w:sz w:val="24"/>
          <w:szCs w:val="24"/>
        </w:rPr>
      </w:pPr>
    </w:p>
    <w:p w14:paraId="72E08C8F" w14:textId="77777777" w:rsidR="00EA5277" w:rsidRDefault="0023769A">
      <w:pPr>
        <w:spacing w:after="0" w:line="240" w:lineRule="auto"/>
        <w:rPr>
          <w:rFonts w:cs="TimesNewRomanPSMT"/>
          <w:b/>
          <w:color w:val="000000"/>
          <w:sz w:val="24"/>
          <w:szCs w:val="24"/>
        </w:rPr>
      </w:pPr>
      <w:r>
        <w:rPr>
          <w:rFonts w:cs="TimesNewRomanPSMT"/>
          <w:b/>
          <w:color w:val="000000" w:themeColor="text1"/>
          <w:sz w:val="24"/>
          <w:szCs w:val="24"/>
        </w:rPr>
        <w:t xml:space="preserve">SZANSE </w:t>
      </w:r>
    </w:p>
    <w:tbl>
      <w:tblPr>
        <w:tblStyle w:val="Tabela-Siatka"/>
        <w:tblW w:w="9039" w:type="dxa"/>
        <w:tblLayout w:type="fixed"/>
        <w:tblLook w:val="04A0" w:firstRow="1" w:lastRow="0" w:firstColumn="1" w:lastColumn="0" w:noHBand="0" w:noVBand="1"/>
      </w:tblPr>
      <w:tblGrid>
        <w:gridCol w:w="9039"/>
      </w:tblGrid>
      <w:tr w:rsidR="00EA5277" w14:paraId="7FFD12A3" w14:textId="77777777">
        <w:trPr>
          <w:tblHeader/>
        </w:trPr>
        <w:tc>
          <w:tcPr>
            <w:tcW w:w="9039" w:type="dxa"/>
          </w:tcPr>
          <w:p w14:paraId="2B7D4642" w14:textId="77777777" w:rsidR="00EA5277" w:rsidRDefault="0023769A">
            <w:pPr>
              <w:spacing w:line="360" w:lineRule="auto"/>
              <w:rPr>
                <w:rFonts w:cs="TimesNewRomanPSMT"/>
                <w:b/>
                <w:color w:val="000000"/>
                <w:sz w:val="20"/>
                <w:szCs w:val="20"/>
              </w:rPr>
            </w:pPr>
            <w:r>
              <w:rPr>
                <w:rFonts w:cs="TimesNewRomanPSMT"/>
                <w:b/>
                <w:color w:val="000000" w:themeColor="text1"/>
                <w:sz w:val="20"/>
                <w:szCs w:val="20"/>
              </w:rPr>
              <w:t>Nazwa czynnika niebędącego pod bezpośrednim wpływem samorządu</w:t>
            </w:r>
          </w:p>
        </w:tc>
      </w:tr>
      <w:tr w:rsidR="00EA5277" w14:paraId="467945DC" w14:textId="77777777">
        <w:tc>
          <w:tcPr>
            <w:tcW w:w="9039" w:type="dxa"/>
          </w:tcPr>
          <w:p w14:paraId="2AC0EE0E"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malejący poziom bezrobocia rejestrowanego (spadek z 378 osób w 2014 do 134 w 2019)</w:t>
            </w:r>
          </w:p>
        </w:tc>
      </w:tr>
      <w:tr w:rsidR="00EA5277" w14:paraId="1EB85321" w14:textId="77777777">
        <w:tc>
          <w:tcPr>
            <w:tcW w:w="9039" w:type="dxa"/>
          </w:tcPr>
          <w:p w14:paraId="3579DA4C"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utrzymywanie się na w miarę stałym poziomie liczy ludności na wsi</w:t>
            </w:r>
          </w:p>
        </w:tc>
      </w:tr>
      <w:tr w:rsidR="00EA5277" w14:paraId="30C09A7F" w14:textId="77777777">
        <w:tc>
          <w:tcPr>
            <w:tcW w:w="9039" w:type="dxa"/>
          </w:tcPr>
          <w:p w14:paraId="2059D156"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mała liczba osób bezrobotnych wśród osób do 25 r.ż. i powyżej 50 r.ż.</w:t>
            </w:r>
          </w:p>
        </w:tc>
      </w:tr>
      <w:tr w:rsidR="00EA5277" w14:paraId="10208F1B" w14:textId="77777777">
        <w:tc>
          <w:tcPr>
            <w:tcW w:w="9039" w:type="dxa"/>
          </w:tcPr>
          <w:p w14:paraId="67F3D433"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wyższy o 5% udział ludności w wieku produkcyjnym niż w kraju (2019)</w:t>
            </w:r>
          </w:p>
        </w:tc>
      </w:tr>
      <w:tr w:rsidR="00EA5277" w14:paraId="547EA017" w14:textId="77777777">
        <w:tc>
          <w:tcPr>
            <w:tcW w:w="9039" w:type="dxa"/>
          </w:tcPr>
          <w:p w14:paraId="4C1ECBD6"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bardzo duża liczba gospodarstw rolnych</w:t>
            </w:r>
          </w:p>
        </w:tc>
      </w:tr>
      <w:tr w:rsidR="00EA5277" w14:paraId="10E1942C" w14:textId="77777777">
        <w:tc>
          <w:tcPr>
            <w:tcW w:w="9039" w:type="dxa"/>
          </w:tcPr>
          <w:p w14:paraId="18D079E9"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dostępność środków finansowych z funduszy zewnętrznych na przeciwdziałanie bezrobociu (m.in. z funduszy strukturalnych Unii Europejskiej)</w:t>
            </w:r>
          </w:p>
        </w:tc>
      </w:tr>
      <w:tr w:rsidR="00EA5277" w14:paraId="0789BDB0" w14:textId="77777777">
        <w:tc>
          <w:tcPr>
            <w:tcW w:w="9039" w:type="dxa"/>
          </w:tcPr>
          <w:p w14:paraId="38FE1C20"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działania aktywizujące bezrobotnych prowadzone przez PUP</w:t>
            </w:r>
          </w:p>
        </w:tc>
      </w:tr>
      <w:tr w:rsidR="00EA5277" w14:paraId="62DAAB2C" w14:textId="77777777">
        <w:tc>
          <w:tcPr>
            <w:tcW w:w="9039" w:type="dxa"/>
          </w:tcPr>
          <w:p w14:paraId="4A3EB60B"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upowszechnianie ofert pracy, informacji o wolnych miejscach pracy, usługach poradnictwa zawodowego i szkoleniach zawodowych przez PUP</w:t>
            </w:r>
          </w:p>
        </w:tc>
      </w:tr>
      <w:tr w:rsidR="00EA5277" w14:paraId="77A1186F" w14:textId="77777777">
        <w:tc>
          <w:tcPr>
            <w:tcW w:w="9039" w:type="dxa"/>
          </w:tcPr>
          <w:p w14:paraId="79E59564"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lastRenderedPageBreak/>
              <w:t>powstawanie firm i miejsc pracy w gminie i województwie</w:t>
            </w:r>
          </w:p>
        </w:tc>
      </w:tr>
      <w:tr w:rsidR="00EA5277" w14:paraId="1BE8E40A" w14:textId="77777777">
        <w:tc>
          <w:tcPr>
            <w:tcW w:w="9039" w:type="dxa"/>
          </w:tcPr>
          <w:p w14:paraId="7A3344F2"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większość firm (69% - 2019) w gminie  zlokalizowana jest na terenach wiejskich</w:t>
            </w:r>
          </w:p>
        </w:tc>
      </w:tr>
      <w:tr w:rsidR="00EA5277" w14:paraId="019B879B" w14:textId="77777777">
        <w:tc>
          <w:tcPr>
            <w:tcW w:w="9039" w:type="dxa"/>
          </w:tcPr>
          <w:p w14:paraId="50810B4E"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dostrzeganie problemów i potrzeb osób ubogich przez społeczność lokalną</w:t>
            </w:r>
          </w:p>
        </w:tc>
      </w:tr>
      <w:tr w:rsidR="00EA5277" w14:paraId="1B05CA81" w14:textId="77777777">
        <w:tc>
          <w:tcPr>
            <w:tcW w:w="9039" w:type="dxa"/>
          </w:tcPr>
          <w:p w14:paraId="46ADF7BC"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miejsca pracy w podmiotach ekonomii społecznej dla osób bezrobotnych i innych uprawnionych (wyłącznie poza powiatem na terenie województwa)</w:t>
            </w:r>
          </w:p>
        </w:tc>
      </w:tr>
      <w:tr w:rsidR="00EA5277" w14:paraId="6F2688E6" w14:textId="77777777">
        <w:tc>
          <w:tcPr>
            <w:tcW w:w="9039" w:type="dxa"/>
          </w:tcPr>
          <w:p w14:paraId="483688AF"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poziom bezrobocia w mieście i gminie wg oficjalnych statystyk</w:t>
            </w:r>
          </w:p>
        </w:tc>
      </w:tr>
      <w:tr w:rsidR="00EA5277" w14:paraId="33C12992" w14:textId="77777777">
        <w:tc>
          <w:tcPr>
            <w:tcW w:w="9039" w:type="dxa"/>
          </w:tcPr>
          <w:p w14:paraId="345ECBE7"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przepisy prawne regulujące politykę społeczną i prorodzinną</w:t>
            </w:r>
          </w:p>
        </w:tc>
      </w:tr>
      <w:tr w:rsidR="00EA5277" w14:paraId="724AF86F" w14:textId="77777777">
        <w:tc>
          <w:tcPr>
            <w:tcW w:w="9039" w:type="dxa"/>
          </w:tcPr>
          <w:p w14:paraId="146498EA"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 xml:space="preserve">dostępność krajowych programów pomocowych </w:t>
            </w:r>
          </w:p>
        </w:tc>
      </w:tr>
      <w:tr w:rsidR="00EA5277" w14:paraId="78C60022" w14:textId="77777777">
        <w:tc>
          <w:tcPr>
            <w:tcW w:w="9039" w:type="dxa"/>
          </w:tcPr>
          <w:p w14:paraId="4129B9B4"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dostępność unijnych i innych programów pomocowych</w:t>
            </w:r>
          </w:p>
        </w:tc>
      </w:tr>
      <w:tr w:rsidR="00EA5277" w14:paraId="22B4E629" w14:textId="77777777">
        <w:tc>
          <w:tcPr>
            <w:tcW w:w="9039" w:type="dxa"/>
          </w:tcPr>
          <w:p w14:paraId="5F001F12"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Rosnąca liczba budynków mieszkalnych i mieszkań</w:t>
            </w:r>
          </w:p>
        </w:tc>
      </w:tr>
      <w:tr w:rsidR="00EA5277" w14:paraId="24E2BBCC" w14:textId="77777777">
        <w:tc>
          <w:tcPr>
            <w:tcW w:w="9039" w:type="dxa"/>
          </w:tcPr>
          <w:p w14:paraId="10EE6699"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Coraz mniejsza liczba osób i rodzin korzystających z pomocy społecznej</w:t>
            </w:r>
          </w:p>
        </w:tc>
      </w:tr>
      <w:tr w:rsidR="00EA5277" w14:paraId="49016410" w14:textId="77777777">
        <w:tc>
          <w:tcPr>
            <w:tcW w:w="9039" w:type="dxa"/>
          </w:tcPr>
          <w:p w14:paraId="294B4E23"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Zadowolenie mieszkańców z warunków mieszkaniowych (ankiety)</w:t>
            </w:r>
          </w:p>
        </w:tc>
      </w:tr>
    </w:tbl>
    <w:p w14:paraId="5568A15D" w14:textId="77777777" w:rsidR="00EA5277" w:rsidRDefault="00EA5277">
      <w:pPr>
        <w:spacing w:after="0" w:line="240" w:lineRule="auto"/>
        <w:rPr>
          <w:rFonts w:cs="TimesNewRomanPSMT"/>
          <w:color w:val="000000"/>
          <w:sz w:val="24"/>
          <w:szCs w:val="24"/>
        </w:rPr>
      </w:pPr>
    </w:p>
    <w:p w14:paraId="2A0347AD" w14:textId="77777777" w:rsidR="00EA5277" w:rsidRDefault="0023769A">
      <w:pPr>
        <w:spacing w:after="0" w:line="240" w:lineRule="auto"/>
        <w:rPr>
          <w:rFonts w:cs="TimesNewRomanPSMT"/>
          <w:b/>
          <w:color w:val="000000"/>
          <w:sz w:val="24"/>
          <w:szCs w:val="24"/>
        </w:rPr>
      </w:pPr>
      <w:r>
        <w:rPr>
          <w:rFonts w:cs="TimesNewRomanPSMT"/>
          <w:b/>
          <w:color w:val="000000" w:themeColor="text1"/>
          <w:sz w:val="24"/>
          <w:szCs w:val="24"/>
        </w:rPr>
        <w:t>ZAGROŻENIA</w:t>
      </w:r>
    </w:p>
    <w:tbl>
      <w:tblPr>
        <w:tblStyle w:val="Tabela-Siatka"/>
        <w:tblW w:w="9039" w:type="dxa"/>
        <w:tblLayout w:type="fixed"/>
        <w:tblLook w:val="04A0" w:firstRow="1" w:lastRow="0" w:firstColumn="1" w:lastColumn="0" w:noHBand="0" w:noVBand="1"/>
      </w:tblPr>
      <w:tblGrid>
        <w:gridCol w:w="9039"/>
      </w:tblGrid>
      <w:tr w:rsidR="00EA5277" w14:paraId="16C4EAF9" w14:textId="77777777">
        <w:trPr>
          <w:tblHeader/>
        </w:trPr>
        <w:tc>
          <w:tcPr>
            <w:tcW w:w="9039" w:type="dxa"/>
          </w:tcPr>
          <w:p w14:paraId="5AE177FC" w14:textId="77777777" w:rsidR="00EA5277" w:rsidRDefault="0023769A">
            <w:pPr>
              <w:spacing w:line="360" w:lineRule="auto"/>
              <w:rPr>
                <w:rFonts w:cs="TimesNewRomanPSMT"/>
                <w:b/>
                <w:color w:val="000000"/>
                <w:sz w:val="20"/>
                <w:szCs w:val="20"/>
              </w:rPr>
            </w:pPr>
            <w:r>
              <w:rPr>
                <w:rFonts w:cs="TimesNewRomanPSMT"/>
                <w:b/>
                <w:color w:val="000000" w:themeColor="text1"/>
                <w:sz w:val="20"/>
                <w:szCs w:val="20"/>
              </w:rPr>
              <w:t>Nazwa czynnika niebędącego pod bezpośrednim wpływem samorządu</w:t>
            </w:r>
          </w:p>
        </w:tc>
      </w:tr>
      <w:tr w:rsidR="00EA5277" w14:paraId="3F371E7D" w14:textId="77777777">
        <w:tc>
          <w:tcPr>
            <w:tcW w:w="9039" w:type="dxa"/>
          </w:tcPr>
          <w:p w14:paraId="1B76FF91"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Występowanie ukrytego bezrobocia</w:t>
            </w:r>
          </w:p>
        </w:tc>
      </w:tr>
      <w:tr w:rsidR="00EA5277" w14:paraId="5BC97008" w14:textId="77777777">
        <w:tc>
          <w:tcPr>
            <w:tcW w:w="9039" w:type="dxa"/>
          </w:tcPr>
          <w:p w14:paraId="40997FD2"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Rosnący współczynnik obciążenia demograficznego osobami starszymi i wyższy niż w Polsce</w:t>
            </w:r>
          </w:p>
        </w:tc>
      </w:tr>
      <w:tr w:rsidR="00EA5277" w14:paraId="6065C038" w14:textId="77777777">
        <w:tc>
          <w:tcPr>
            <w:tcW w:w="9039" w:type="dxa"/>
          </w:tcPr>
          <w:p w14:paraId="59DBCD74"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warunki do rozwoju przedsiębiorczości wśród mieszkańców dostępne poza gminą (szkolenia, doradztwo, wsparcie finansowe)</w:t>
            </w:r>
          </w:p>
        </w:tc>
      </w:tr>
      <w:tr w:rsidR="00EA5277" w14:paraId="27D4008D" w14:textId="77777777">
        <w:tc>
          <w:tcPr>
            <w:tcW w:w="9039" w:type="dxa"/>
          </w:tcPr>
          <w:p w14:paraId="3A8BFF75"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zainteresowanie osób bezrobotnych działaniami zmierzającymi do tworzenia podmiotów ekonomii społecznej, mogących tworzyć dla nich nowe miejsca pracy</w:t>
            </w:r>
          </w:p>
        </w:tc>
      </w:tr>
      <w:tr w:rsidR="00EA5277" w14:paraId="464C3DF7" w14:textId="77777777">
        <w:tc>
          <w:tcPr>
            <w:tcW w:w="9039" w:type="dxa"/>
          </w:tcPr>
          <w:p w14:paraId="0B25DAEC"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ujemny przyrost naturalny (-11 w 2019)</w:t>
            </w:r>
          </w:p>
        </w:tc>
      </w:tr>
      <w:tr w:rsidR="00EA5277" w14:paraId="615D3BED" w14:textId="77777777">
        <w:tc>
          <w:tcPr>
            <w:tcW w:w="9039" w:type="dxa"/>
          </w:tcPr>
          <w:p w14:paraId="75F20957"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wyludnianie się miasta Szadek (70. miejsce w Polsce wśród najszybciej wyludniających się miast)</w:t>
            </w:r>
          </w:p>
        </w:tc>
      </w:tr>
      <w:tr w:rsidR="00EA5277" w14:paraId="7569E3D2" w14:textId="77777777">
        <w:tc>
          <w:tcPr>
            <w:tcW w:w="9039" w:type="dxa"/>
          </w:tcPr>
          <w:p w14:paraId="50D0CD89"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rosnące ujemne saldo migracji (-15 w 2019)</w:t>
            </w:r>
          </w:p>
        </w:tc>
      </w:tr>
      <w:tr w:rsidR="00EA5277" w14:paraId="4E8F3DFC" w14:textId="77777777">
        <w:tc>
          <w:tcPr>
            <w:tcW w:w="9039" w:type="dxa"/>
          </w:tcPr>
          <w:p w14:paraId="7A55F46F"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Liczba podmiotów gospodarczych na 1000 mieszkańców niższa o 27% niż dla Polski (2019)</w:t>
            </w:r>
          </w:p>
        </w:tc>
      </w:tr>
      <w:tr w:rsidR="00EA5277" w14:paraId="71C55034" w14:textId="77777777">
        <w:tc>
          <w:tcPr>
            <w:tcW w:w="9039" w:type="dxa"/>
          </w:tcPr>
          <w:p w14:paraId="6849C988"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Niski współczynnik liczby osób pracujących na 1000 osób (gmina 106, Polska 255 - 2020)</w:t>
            </w:r>
          </w:p>
        </w:tc>
      </w:tr>
      <w:tr w:rsidR="00EA5277" w14:paraId="34B99C20" w14:textId="77777777">
        <w:tc>
          <w:tcPr>
            <w:tcW w:w="9039" w:type="dxa"/>
          </w:tcPr>
          <w:p w14:paraId="39A2C703"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wsparcie tworzenia podmiotów ekonomii społecznej tylko w Łodzi (OWES)</w:t>
            </w:r>
          </w:p>
        </w:tc>
      </w:tr>
      <w:tr w:rsidR="00EA5277" w14:paraId="60B0B69E" w14:textId="77777777">
        <w:tc>
          <w:tcPr>
            <w:tcW w:w="9039" w:type="dxa"/>
          </w:tcPr>
          <w:p w14:paraId="4FA74FE4"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 xml:space="preserve">dostępność pomocy organizacji pozarządowych dla osób bezrobotnych tylko poza gminą </w:t>
            </w:r>
          </w:p>
        </w:tc>
      </w:tr>
      <w:tr w:rsidR="00EA5277" w14:paraId="0FE936AB" w14:textId="77777777">
        <w:tc>
          <w:tcPr>
            <w:tcW w:w="9039" w:type="dxa"/>
          </w:tcPr>
          <w:p w14:paraId="765AAE9A"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rosnące zapotrzebowanie na mieszkania socjalne</w:t>
            </w:r>
          </w:p>
        </w:tc>
      </w:tr>
      <w:tr w:rsidR="00EA5277" w14:paraId="20972703" w14:textId="77777777">
        <w:tc>
          <w:tcPr>
            <w:tcW w:w="9039" w:type="dxa"/>
          </w:tcPr>
          <w:p w14:paraId="00E3072E"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ukryte bezrobocie (poza statystykami)</w:t>
            </w:r>
          </w:p>
        </w:tc>
      </w:tr>
      <w:tr w:rsidR="00EA5277" w14:paraId="2A50C17D" w14:textId="77777777">
        <w:tc>
          <w:tcPr>
            <w:tcW w:w="9039" w:type="dxa"/>
          </w:tcPr>
          <w:p w14:paraId="61C05383"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poziom ubóstwa w mieście i gminie</w:t>
            </w:r>
          </w:p>
        </w:tc>
      </w:tr>
      <w:tr w:rsidR="00EA5277" w14:paraId="7A224EFB" w14:textId="77777777">
        <w:tc>
          <w:tcPr>
            <w:tcW w:w="9039" w:type="dxa"/>
          </w:tcPr>
          <w:p w14:paraId="771BA1FD"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brak motywacji mieszkańców do udziału w projektach m.in. z powodu 500+</w:t>
            </w:r>
          </w:p>
        </w:tc>
      </w:tr>
      <w:tr w:rsidR="00EA5277" w14:paraId="6C0C9ACB" w14:textId="77777777">
        <w:tc>
          <w:tcPr>
            <w:tcW w:w="9039" w:type="dxa"/>
          </w:tcPr>
          <w:p w14:paraId="113CFEEE"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lokalny rynek pracy za mały w stosunku do potrzeb</w:t>
            </w:r>
          </w:p>
        </w:tc>
      </w:tr>
      <w:tr w:rsidR="00EA5277" w14:paraId="734AFDA6" w14:textId="77777777">
        <w:tc>
          <w:tcPr>
            <w:tcW w:w="9039" w:type="dxa"/>
          </w:tcPr>
          <w:p w14:paraId="3A9B4FA3"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poziom dofinansowania działań na rzecz problemu ubóstwa z budżetu państwa</w:t>
            </w:r>
          </w:p>
        </w:tc>
      </w:tr>
      <w:tr w:rsidR="00EA5277" w14:paraId="39F512C5" w14:textId="77777777">
        <w:tc>
          <w:tcPr>
            <w:tcW w:w="9039" w:type="dxa"/>
          </w:tcPr>
          <w:p w14:paraId="1EF1B68D"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 xml:space="preserve">Wciąż bezradność w sprawach opiekuńczo-wychowawczych jest pierwszym powodem udzielania pomocy </w:t>
            </w:r>
          </w:p>
        </w:tc>
      </w:tr>
      <w:tr w:rsidR="00EA5277" w14:paraId="1E9B4B9F" w14:textId="77777777">
        <w:tc>
          <w:tcPr>
            <w:tcW w:w="9039" w:type="dxa"/>
          </w:tcPr>
          <w:p w14:paraId="09DDD75A"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migracja młodzieży i osób w wieku produkcyjnym do dużych miast</w:t>
            </w:r>
          </w:p>
        </w:tc>
      </w:tr>
      <w:tr w:rsidR="00EA5277" w14:paraId="0BBC89C5" w14:textId="77777777">
        <w:tc>
          <w:tcPr>
            <w:tcW w:w="9039" w:type="dxa"/>
          </w:tcPr>
          <w:p w14:paraId="46B0E7E1"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lastRenderedPageBreak/>
              <w:t xml:space="preserve">niska opłacalność produkcji rolnej </w:t>
            </w:r>
          </w:p>
        </w:tc>
      </w:tr>
      <w:tr w:rsidR="00EA5277" w14:paraId="5BA06DD5" w14:textId="77777777">
        <w:tc>
          <w:tcPr>
            <w:tcW w:w="9039" w:type="dxa"/>
          </w:tcPr>
          <w:p w14:paraId="5AFDF4AD"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sytuacja gospodarcza spowodowana przez działania rządowe przeciwdziałania pandemii</w:t>
            </w:r>
          </w:p>
        </w:tc>
      </w:tr>
      <w:tr w:rsidR="00EA5277" w14:paraId="5669A078" w14:textId="77777777">
        <w:tc>
          <w:tcPr>
            <w:tcW w:w="9039" w:type="dxa"/>
          </w:tcPr>
          <w:p w14:paraId="34A26E2E"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sytuacja społeczna w kraju</w:t>
            </w:r>
          </w:p>
        </w:tc>
      </w:tr>
      <w:tr w:rsidR="00EA5277" w14:paraId="3D9B8DE2" w14:textId="77777777">
        <w:tc>
          <w:tcPr>
            <w:tcW w:w="9039" w:type="dxa"/>
          </w:tcPr>
          <w:p w14:paraId="2D3DF98E" w14:textId="77777777" w:rsidR="00EA5277" w:rsidRDefault="0023769A">
            <w:pPr>
              <w:spacing w:line="360" w:lineRule="auto"/>
              <w:rPr>
                <w:rFonts w:cs="TimesNewRomanPSMT"/>
                <w:sz w:val="20"/>
                <w:szCs w:val="20"/>
              </w:rPr>
            </w:pPr>
            <w:r>
              <w:rPr>
                <w:rFonts w:cs="TimesNewRomanPSMT"/>
                <w:sz w:val="20"/>
                <w:szCs w:val="20"/>
              </w:rPr>
              <w:t>sytuacja epidemiologiczna w kraju</w:t>
            </w:r>
          </w:p>
        </w:tc>
      </w:tr>
      <w:tr w:rsidR="00EA5277" w14:paraId="5403F9EB" w14:textId="77777777">
        <w:tc>
          <w:tcPr>
            <w:tcW w:w="9039" w:type="dxa"/>
          </w:tcPr>
          <w:p w14:paraId="139EF404" w14:textId="77777777" w:rsidR="00EA5277" w:rsidRDefault="0023769A">
            <w:pPr>
              <w:spacing w:line="360" w:lineRule="auto"/>
              <w:rPr>
                <w:rFonts w:cs="TimesNewRomanPSMT"/>
                <w:sz w:val="20"/>
                <w:szCs w:val="20"/>
              </w:rPr>
            </w:pPr>
            <w:r>
              <w:rPr>
                <w:rFonts w:cs="TimesNewRomanPSMT"/>
                <w:sz w:val="20"/>
                <w:szCs w:val="20"/>
              </w:rPr>
              <w:t>52% ankietowanych stwierdziło, że osoby bezrobotne nie chcą pracować, a 28%, że nie wiedzą jak zdobyć pracę, 23% że praca legalna jest nieopłacalna</w:t>
            </w:r>
          </w:p>
        </w:tc>
      </w:tr>
      <w:tr w:rsidR="00EA5277" w14:paraId="4E60109F" w14:textId="77777777">
        <w:tc>
          <w:tcPr>
            <w:tcW w:w="9039" w:type="dxa"/>
          </w:tcPr>
          <w:p w14:paraId="37979C9D" w14:textId="77777777" w:rsidR="00EA5277" w:rsidRDefault="0023769A">
            <w:pPr>
              <w:spacing w:line="360" w:lineRule="auto"/>
              <w:rPr>
                <w:rFonts w:cs="TimesNewRomanPSMT"/>
                <w:sz w:val="20"/>
                <w:szCs w:val="20"/>
              </w:rPr>
            </w:pPr>
            <w:r>
              <w:rPr>
                <w:rFonts w:cs="TimesNewRomanPSMT"/>
                <w:sz w:val="20"/>
                <w:szCs w:val="20"/>
              </w:rPr>
              <w:t>43% ankietowanych stwierdziło, że jest za mało miejsc pracy w gminie</w:t>
            </w:r>
          </w:p>
        </w:tc>
      </w:tr>
      <w:tr w:rsidR="00EA5277" w14:paraId="4DA0B748" w14:textId="77777777">
        <w:tc>
          <w:tcPr>
            <w:tcW w:w="9039" w:type="dxa"/>
          </w:tcPr>
          <w:p w14:paraId="566A7894" w14:textId="77777777" w:rsidR="00EA5277" w:rsidRDefault="0023769A">
            <w:pPr>
              <w:spacing w:line="360" w:lineRule="auto"/>
              <w:rPr>
                <w:rFonts w:cs="TimesNewRomanPSMT"/>
                <w:sz w:val="20"/>
                <w:szCs w:val="20"/>
              </w:rPr>
            </w:pPr>
            <w:r>
              <w:rPr>
                <w:rFonts w:cs="TimesNewRomanPSMT"/>
                <w:sz w:val="20"/>
                <w:szCs w:val="20"/>
              </w:rPr>
              <w:t>37% ankietowanych stwierdziło, że jest brak dojazdu</w:t>
            </w:r>
          </w:p>
        </w:tc>
      </w:tr>
    </w:tbl>
    <w:p w14:paraId="29A4261D" w14:textId="77777777" w:rsidR="00EA5277" w:rsidRDefault="00EA5277">
      <w:pPr>
        <w:spacing w:after="0" w:line="240" w:lineRule="auto"/>
        <w:rPr>
          <w:rFonts w:cs="TimesNewRomanPS-BoldMT"/>
          <w:b/>
          <w:bCs/>
          <w:color w:val="000000"/>
          <w:sz w:val="24"/>
          <w:szCs w:val="24"/>
        </w:rPr>
      </w:pPr>
    </w:p>
    <w:p w14:paraId="19570206" w14:textId="77777777" w:rsidR="00EA5277" w:rsidRDefault="0023769A">
      <w:pPr>
        <w:spacing w:after="0" w:line="240" w:lineRule="auto"/>
        <w:rPr>
          <w:rFonts w:cs="TimesNewRomanPS-BoldMT"/>
          <w:b/>
          <w:bCs/>
          <w:color w:val="000000"/>
          <w:sz w:val="24"/>
          <w:szCs w:val="24"/>
        </w:rPr>
      </w:pPr>
      <w:r>
        <w:rPr>
          <w:rFonts w:cs="TimesNewRomanPS-BoldMT"/>
          <w:b/>
          <w:bCs/>
          <w:color w:val="000000" w:themeColor="text1"/>
          <w:sz w:val="24"/>
          <w:szCs w:val="24"/>
        </w:rPr>
        <w:t>Obszar RODZINA, DZIECI I MŁODZIEŻ, PRZEMOC W RODZINIE</w:t>
      </w:r>
    </w:p>
    <w:p w14:paraId="39F571B4" w14:textId="77777777" w:rsidR="00EA5277" w:rsidRDefault="00EA5277">
      <w:pPr>
        <w:spacing w:after="0" w:line="240" w:lineRule="auto"/>
        <w:rPr>
          <w:rFonts w:cs="TimesNewRomanPS-BoldMT"/>
          <w:b/>
          <w:bCs/>
          <w:color w:val="000000"/>
          <w:sz w:val="24"/>
          <w:szCs w:val="24"/>
        </w:rPr>
      </w:pPr>
    </w:p>
    <w:p w14:paraId="1817D1D9" w14:textId="77777777" w:rsidR="00EA5277" w:rsidRDefault="0023769A">
      <w:pPr>
        <w:spacing w:after="0" w:line="240" w:lineRule="auto"/>
        <w:rPr>
          <w:rFonts w:cs="TimesNewRomanPSMT"/>
          <w:color w:val="000000"/>
          <w:sz w:val="24"/>
          <w:szCs w:val="24"/>
        </w:rPr>
      </w:pPr>
      <w:r>
        <w:rPr>
          <w:rFonts w:cs="TimesNewRomanPS-BoldMT"/>
          <w:b/>
          <w:bCs/>
          <w:color w:val="000000" w:themeColor="text1"/>
          <w:sz w:val="24"/>
          <w:szCs w:val="24"/>
        </w:rPr>
        <w:t>MOCNE STRONY</w:t>
      </w:r>
    </w:p>
    <w:tbl>
      <w:tblPr>
        <w:tblStyle w:val="Tabela-Siatka"/>
        <w:tblW w:w="9039" w:type="dxa"/>
        <w:tblLayout w:type="fixed"/>
        <w:tblLook w:val="04A0" w:firstRow="1" w:lastRow="0" w:firstColumn="1" w:lastColumn="0" w:noHBand="0" w:noVBand="1"/>
      </w:tblPr>
      <w:tblGrid>
        <w:gridCol w:w="9039"/>
      </w:tblGrid>
      <w:tr w:rsidR="00EA5277" w14:paraId="1F54BF31" w14:textId="77777777">
        <w:trPr>
          <w:tblHeader/>
        </w:trPr>
        <w:tc>
          <w:tcPr>
            <w:tcW w:w="9039" w:type="dxa"/>
          </w:tcPr>
          <w:p w14:paraId="64DA21EF" w14:textId="77777777" w:rsidR="00EA5277" w:rsidRDefault="0023769A">
            <w:pPr>
              <w:spacing w:line="360" w:lineRule="auto"/>
              <w:rPr>
                <w:rFonts w:cs="TimesNewRomanPSMT"/>
                <w:b/>
                <w:color w:val="000000"/>
                <w:sz w:val="20"/>
                <w:szCs w:val="20"/>
              </w:rPr>
            </w:pPr>
            <w:r>
              <w:rPr>
                <w:rFonts w:cs="TimesNewRomanPSMT"/>
                <w:b/>
                <w:color w:val="000000" w:themeColor="text1"/>
                <w:sz w:val="20"/>
                <w:szCs w:val="20"/>
              </w:rPr>
              <w:t>Nazwa czynnika realizowanego przez samorząd i podległe jednostki</w:t>
            </w:r>
          </w:p>
        </w:tc>
      </w:tr>
      <w:tr w:rsidR="00EA5277" w14:paraId="1B489505" w14:textId="77777777">
        <w:tc>
          <w:tcPr>
            <w:tcW w:w="9039" w:type="dxa"/>
          </w:tcPr>
          <w:p w14:paraId="11378DD3"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zakres działań zapobiegających dysfunkcjom rodzin</w:t>
            </w:r>
          </w:p>
        </w:tc>
      </w:tr>
      <w:tr w:rsidR="00EA5277" w14:paraId="1F6EC05B" w14:textId="77777777">
        <w:tc>
          <w:tcPr>
            <w:tcW w:w="9039" w:type="dxa"/>
          </w:tcPr>
          <w:p w14:paraId="4A89B197" w14:textId="77777777" w:rsidR="00EA5277" w:rsidRDefault="0023769A">
            <w:pPr>
              <w:spacing w:line="360" w:lineRule="auto"/>
              <w:rPr>
                <w:rFonts w:cs="TimesNewRomanPSMT"/>
                <w:b/>
                <w:color w:val="000000"/>
                <w:sz w:val="20"/>
                <w:szCs w:val="20"/>
              </w:rPr>
            </w:pPr>
            <w:r>
              <w:rPr>
                <w:rFonts w:cs="TimesNewRomanPSMT"/>
                <w:color w:val="000000" w:themeColor="text1"/>
                <w:sz w:val="20"/>
                <w:szCs w:val="20"/>
              </w:rPr>
              <w:t>skuteczność działań zapobiegających dysfunkcjom rodzin</w:t>
            </w:r>
          </w:p>
        </w:tc>
      </w:tr>
      <w:tr w:rsidR="00EA5277" w14:paraId="0E17385A" w14:textId="77777777">
        <w:tc>
          <w:tcPr>
            <w:tcW w:w="9039" w:type="dxa"/>
          </w:tcPr>
          <w:p w14:paraId="76D61602"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zapewnianie rodzinom dysfunkcyjnym wsparcia asystentów rodziny</w:t>
            </w:r>
          </w:p>
        </w:tc>
      </w:tr>
      <w:tr w:rsidR="00EA5277" w14:paraId="51CE62BA" w14:textId="77777777">
        <w:tc>
          <w:tcPr>
            <w:tcW w:w="9039" w:type="dxa"/>
          </w:tcPr>
          <w:p w14:paraId="2BD97E48"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dostęp do poradnictwa specjalistycznego rodzinom wymagającym tej formy wsparcia</w:t>
            </w:r>
          </w:p>
        </w:tc>
      </w:tr>
      <w:tr w:rsidR="00EA5277" w14:paraId="3CB9E9B2" w14:textId="77777777">
        <w:tc>
          <w:tcPr>
            <w:tcW w:w="9039" w:type="dxa"/>
          </w:tcPr>
          <w:p w14:paraId="75AE59DA"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dostępność opieki przedszkolnej stosownie do zapotrzebowania</w:t>
            </w:r>
          </w:p>
        </w:tc>
      </w:tr>
      <w:tr w:rsidR="00EA5277" w14:paraId="1AECD617" w14:textId="77777777">
        <w:tc>
          <w:tcPr>
            <w:tcW w:w="9039" w:type="dxa"/>
          </w:tcPr>
          <w:p w14:paraId="434721EA" w14:textId="77777777" w:rsidR="00EA5277" w:rsidRDefault="0023769A">
            <w:pPr>
              <w:spacing w:line="360" w:lineRule="auto"/>
              <w:rPr>
                <w:rFonts w:cs="TimesNewRomanPSMT"/>
                <w:sz w:val="20"/>
                <w:szCs w:val="20"/>
              </w:rPr>
            </w:pPr>
            <w:r>
              <w:rPr>
                <w:rFonts w:cs="TimesNewRomanPSMT"/>
                <w:sz w:val="20"/>
                <w:szCs w:val="20"/>
              </w:rPr>
              <w:t>dostęp do opieki dla dzieci w wieku do lat 3 stosowanie do zapotrzebowania</w:t>
            </w:r>
          </w:p>
        </w:tc>
      </w:tr>
      <w:tr w:rsidR="00EA5277" w14:paraId="01B8C32B" w14:textId="77777777">
        <w:tc>
          <w:tcPr>
            <w:tcW w:w="9039" w:type="dxa"/>
          </w:tcPr>
          <w:p w14:paraId="0ADE0028"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baza dydaktyczna szkół odpowiednio wyposażona by zapewnić rozwój uczniów</w:t>
            </w:r>
          </w:p>
        </w:tc>
      </w:tr>
      <w:tr w:rsidR="00EA5277" w14:paraId="09BE8369" w14:textId="77777777">
        <w:tc>
          <w:tcPr>
            <w:tcW w:w="9039" w:type="dxa"/>
            <w:shd w:val="clear" w:color="auto" w:fill="auto"/>
          </w:tcPr>
          <w:p w14:paraId="28240AC9"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zakres zajęć pozalekcyjnych realizowanych przez placówki oświatowe adekwatny do potrzeb</w:t>
            </w:r>
          </w:p>
        </w:tc>
      </w:tr>
      <w:tr w:rsidR="00EA5277" w14:paraId="3A4F9021" w14:textId="77777777">
        <w:tc>
          <w:tcPr>
            <w:tcW w:w="9039" w:type="dxa"/>
            <w:shd w:val="clear" w:color="auto" w:fill="auto"/>
          </w:tcPr>
          <w:p w14:paraId="6CC41B13"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wychodzenie przez instytucje gminne do dzieci i młodzieży z ofertą spędzania czasu wolnego</w:t>
            </w:r>
          </w:p>
        </w:tc>
      </w:tr>
      <w:tr w:rsidR="00EA5277" w14:paraId="089EFBEF" w14:textId="77777777">
        <w:tc>
          <w:tcPr>
            <w:tcW w:w="9039" w:type="dxa"/>
            <w:shd w:val="clear" w:color="auto" w:fill="auto"/>
          </w:tcPr>
          <w:p w14:paraId="19590EF1"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propagowanie idei wolontariatu wśród dzieci i młodzieży przez szkoły</w:t>
            </w:r>
          </w:p>
        </w:tc>
      </w:tr>
      <w:tr w:rsidR="00EA5277" w14:paraId="1B1E83DE" w14:textId="77777777">
        <w:tc>
          <w:tcPr>
            <w:tcW w:w="9039" w:type="dxa"/>
            <w:shd w:val="clear" w:color="auto" w:fill="auto"/>
          </w:tcPr>
          <w:p w14:paraId="5633C522"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prowadzenie wolontariatu z udziałem dzieci i młodzieży</w:t>
            </w:r>
          </w:p>
        </w:tc>
      </w:tr>
      <w:tr w:rsidR="00EA5277" w14:paraId="5EAD745C" w14:textId="77777777">
        <w:tc>
          <w:tcPr>
            <w:tcW w:w="9039" w:type="dxa"/>
          </w:tcPr>
          <w:p w14:paraId="7CB59F4E"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dostęp do kadry przygotowanej do pracy z osobami dotkniętymi przemocą w rodzinie w godzinach pracy OPS i psycholog terapeuta pod telefonem</w:t>
            </w:r>
          </w:p>
        </w:tc>
      </w:tr>
      <w:tr w:rsidR="00EA5277" w14:paraId="5D5372C3" w14:textId="77777777">
        <w:tc>
          <w:tcPr>
            <w:tcW w:w="9039" w:type="dxa"/>
          </w:tcPr>
          <w:p w14:paraId="3F55E588"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prowadzenie poradnictwa i podejmowanie interwencji w zakresie przeciwdziałania przemocy w rodzinie</w:t>
            </w:r>
          </w:p>
        </w:tc>
      </w:tr>
      <w:tr w:rsidR="00EA5277" w14:paraId="2B2E09D4" w14:textId="77777777">
        <w:tc>
          <w:tcPr>
            <w:tcW w:w="9039" w:type="dxa"/>
          </w:tcPr>
          <w:p w14:paraId="6566934E"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skuteczność działania Zespołu Interdyscyplinarnego ds. Przeciwdziałania Przemocy w Rodzinie</w:t>
            </w:r>
          </w:p>
        </w:tc>
      </w:tr>
      <w:tr w:rsidR="00EA5277" w14:paraId="3206383C" w14:textId="77777777">
        <w:tc>
          <w:tcPr>
            <w:tcW w:w="9039" w:type="dxa"/>
          </w:tcPr>
          <w:p w14:paraId="203BD279"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dostęp do informacji o możliwych formach wsparcia dla ofiar przemocy w rodzinie</w:t>
            </w:r>
          </w:p>
        </w:tc>
      </w:tr>
      <w:tr w:rsidR="00EA5277" w14:paraId="55B417D6" w14:textId="77777777">
        <w:tc>
          <w:tcPr>
            <w:tcW w:w="9039" w:type="dxa"/>
          </w:tcPr>
          <w:p w14:paraId="33A82C31"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zasięg akcji uwrażliwiających i uświadamiających społeczność lokalną na problemy przemocy w rodzinie (ulotki, programy profilaktyczne w szkołach, Program OPS</w:t>
            </w:r>
          </w:p>
        </w:tc>
      </w:tr>
      <w:tr w:rsidR="00EA5277" w14:paraId="0D501876" w14:textId="77777777">
        <w:tc>
          <w:tcPr>
            <w:tcW w:w="9039" w:type="dxa"/>
          </w:tcPr>
          <w:p w14:paraId="790343E1" w14:textId="77777777" w:rsidR="00EA5277" w:rsidRDefault="0023769A">
            <w:pPr>
              <w:spacing w:line="360" w:lineRule="auto"/>
              <w:rPr>
                <w:rFonts w:cs="TimesNewRomanPSMT"/>
                <w:sz w:val="20"/>
                <w:szCs w:val="20"/>
              </w:rPr>
            </w:pPr>
            <w:r>
              <w:rPr>
                <w:rFonts w:cs="TimesNewRomanPSMT"/>
                <w:sz w:val="20"/>
                <w:szCs w:val="20"/>
              </w:rPr>
              <w:t>adekwatność zakresu wsparcia przez asystentów rodziny</w:t>
            </w:r>
          </w:p>
        </w:tc>
      </w:tr>
      <w:tr w:rsidR="00EA5277" w14:paraId="747B7CF3" w14:textId="77777777">
        <w:tc>
          <w:tcPr>
            <w:tcW w:w="9039" w:type="dxa"/>
          </w:tcPr>
          <w:p w14:paraId="54C714F2" w14:textId="77777777" w:rsidR="00EA5277" w:rsidRDefault="0023769A">
            <w:pPr>
              <w:spacing w:line="360" w:lineRule="auto"/>
              <w:rPr>
                <w:rFonts w:cs="TimesNewRomanPSMT"/>
                <w:sz w:val="20"/>
                <w:szCs w:val="20"/>
              </w:rPr>
            </w:pPr>
            <w:r>
              <w:rPr>
                <w:rFonts w:cs="TimesNewRomanPSMT"/>
                <w:sz w:val="20"/>
                <w:szCs w:val="20"/>
              </w:rPr>
              <w:t>Zlecanie działań na rzecz młodzieży i rodzin organizacjom przez samorząd</w:t>
            </w:r>
          </w:p>
        </w:tc>
      </w:tr>
      <w:tr w:rsidR="00EA5277" w14:paraId="73B6F0CB" w14:textId="77777777">
        <w:tc>
          <w:tcPr>
            <w:tcW w:w="9039" w:type="dxa"/>
          </w:tcPr>
          <w:p w14:paraId="40756BD7" w14:textId="77777777" w:rsidR="00EA5277" w:rsidRDefault="0023769A">
            <w:pPr>
              <w:spacing w:line="360" w:lineRule="auto"/>
              <w:rPr>
                <w:rFonts w:cs="TimesNewRomanPSMT"/>
                <w:sz w:val="20"/>
                <w:szCs w:val="20"/>
              </w:rPr>
            </w:pPr>
            <w:r>
              <w:rPr>
                <w:rFonts w:cs="TimesNewRomanPSMT"/>
                <w:sz w:val="20"/>
                <w:szCs w:val="20"/>
              </w:rPr>
              <w:t>Dobrze rozwinięta sieć szkół i oddziałów przedszkolnych</w:t>
            </w:r>
          </w:p>
        </w:tc>
      </w:tr>
      <w:tr w:rsidR="00EA5277" w14:paraId="625B9119" w14:textId="77777777">
        <w:tc>
          <w:tcPr>
            <w:tcW w:w="9039" w:type="dxa"/>
          </w:tcPr>
          <w:p w14:paraId="4C4085D8" w14:textId="77777777" w:rsidR="00EA5277" w:rsidRDefault="0023769A">
            <w:pPr>
              <w:spacing w:line="360" w:lineRule="auto"/>
              <w:rPr>
                <w:rFonts w:cs="TimesNewRomanPSMT"/>
                <w:sz w:val="20"/>
                <w:szCs w:val="20"/>
              </w:rPr>
            </w:pPr>
            <w:r>
              <w:rPr>
                <w:rFonts w:cs="TimesNewRomanPSMT"/>
                <w:sz w:val="20"/>
                <w:szCs w:val="20"/>
              </w:rPr>
              <w:t>Działania szkół w sferze niwelowania trudności wychowawczych i współpraca z rodzicami</w:t>
            </w:r>
          </w:p>
        </w:tc>
      </w:tr>
      <w:tr w:rsidR="00EA5277" w14:paraId="6D9EB387" w14:textId="77777777">
        <w:tc>
          <w:tcPr>
            <w:tcW w:w="9039" w:type="dxa"/>
          </w:tcPr>
          <w:p w14:paraId="6DDA5FEB" w14:textId="77777777" w:rsidR="00EA5277" w:rsidRDefault="0023769A">
            <w:pPr>
              <w:spacing w:line="360" w:lineRule="auto"/>
              <w:rPr>
                <w:rFonts w:cs="TimesNewRomanPSMT"/>
                <w:sz w:val="20"/>
                <w:szCs w:val="20"/>
              </w:rPr>
            </w:pPr>
            <w:r>
              <w:rPr>
                <w:rFonts w:cs="TimesNewRomanPSMT"/>
                <w:sz w:val="20"/>
                <w:szCs w:val="20"/>
              </w:rPr>
              <w:t>Szeroki zakres zajęć pozalekcyjnych i kół tematycznych w szkołach dla dzieci i młodzieży</w:t>
            </w:r>
          </w:p>
        </w:tc>
      </w:tr>
      <w:tr w:rsidR="00EA5277" w14:paraId="2C088F84" w14:textId="77777777">
        <w:tc>
          <w:tcPr>
            <w:tcW w:w="9039" w:type="dxa"/>
          </w:tcPr>
          <w:p w14:paraId="7C5A374D" w14:textId="77777777" w:rsidR="00EA5277" w:rsidRDefault="0023769A">
            <w:pPr>
              <w:spacing w:line="360" w:lineRule="auto"/>
              <w:rPr>
                <w:rFonts w:cs="TimesNewRomanPSMT"/>
                <w:sz w:val="20"/>
                <w:szCs w:val="20"/>
              </w:rPr>
            </w:pPr>
            <w:r>
              <w:rPr>
                <w:rFonts w:cs="TimesNewRomanPSMT"/>
                <w:sz w:val="20"/>
                <w:szCs w:val="20"/>
              </w:rPr>
              <w:t>Nauczanie dla uczniów niepełnosprawnych w szkole podstawowej i przedszkolu</w:t>
            </w:r>
          </w:p>
        </w:tc>
      </w:tr>
      <w:tr w:rsidR="00EA5277" w14:paraId="62624AFC" w14:textId="77777777">
        <w:tc>
          <w:tcPr>
            <w:tcW w:w="9039" w:type="dxa"/>
          </w:tcPr>
          <w:p w14:paraId="5F768F3F" w14:textId="77777777" w:rsidR="00EA5277" w:rsidRDefault="0023769A">
            <w:pPr>
              <w:spacing w:line="360" w:lineRule="auto"/>
              <w:rPr>
                <w:rFonts w:cs="TimesNewRomanPSMT"/>
                <w:sz w:val="20"/>
                <w:szCs w:val="20"/>
              </w:rPr>
            </w:pPr>
            <w:r>
              <w:rPr>
                <w:rFonts w:cs="TimesNewRomanPSMT"/>
                <w:sz w:val="20"/>
                <w:szCs w:val="20"/>
              </w:rPr>
              <w:lastRenderedPageBreak/>
              <w:t>Realizacja rządowych programów na rzecz rodzin</w:t>
            </w:r>
          </w:p>
        </w:tc>
      </w:tr>
    </w:tbl>
    <w:p w14:paraId="6FE3A359" w14:textId="77777777" w:rsidR="00EA5277" w:rsidRDefault="00EA5277">
      <w:pPr>
        <w:spacing w:after="0" w:line="240" w:lineRule="auto"/>
        <w:rPr>
          <w:color w:val="000000"/>
        </w:rPr>
      </w:pPr>
    </w:p>
    <w:p w14:paraId="0AFE8C90" w14:textId="77777777" w:rsidR="00EA5277" w:rsidRDefault="0023769A">
      <w:pPr>
        <w:spacing w:after="0" w:line="240" w:lineRule="auto"/>
        <w:rPr>
          <w:rFonts w:cs="TimesNewRomanPSMT"/>
          <w:color w:val="000000"/>
          <w:sz w:val="24"/>
          <w:szCs w:val="24"/>
        </w:rPr>
      </w:pPr>
      <w:r>
        <w:rPr>
          <w:rFonts w:cs="TimesNewRomanPS-BoldMT"/>
          <w:b/>
          <w:bCs/>
          <w:color w:val="000000" w:themeColor="text1"/>
          <w:sz w:val="24"/>
          <w:szCs w:val="24"/>
        </w:rPr>
        <w:t>SŁABE STRONY</w:t>
      </w:r>
    </w:p>
    <w:tbl>
      <w:tblPr>
        <w:tblStyle w:val="Tabela-Siatka"/>
        <w:tblW w:w="9039" w:type="dxa"/>
        <w:tblLayout w:type="fixed"/>
        <w:tblLook w:val="04A0" w:firstRow="1" w:lastRow="0" w:firstColumn="1" w:lastColumn="0" w:noHBand="0" w:noVBand="1"/>
      </w:tblPr>
      <w:tblGrid>
        <w:gridCol w:w="9039"/>
      </w:tblGrid>
      <w:tr w:rsidR="00EA5277" w14:paraId="12D9319B" w14:textId="77777777">
        <w:tc>
          <w:tcPr>
            <w:tcW w:w="9039" w:type="dxa"/>
          </w:tcPr>
          <w:p w14:paraId="62633445" w14:textId="77777777" w:rsidR="00EA5277" w:rsidRDefault="0023769A">
            <w:pPr>
              <w:spacing w:line="360" w:lineRule="auto"/>
              <w:rPr>
                <w:rFonts w:cs="TimesNewRomanPSMT"/>
                <w:b/>
                <w:color w:val="000000"/>
                <w:sz w:val="20"/>
                <w:szCs w:val="20"/>
              </w:rPr>
            </w:pPr>
            <w:r>
              <w:rPr>
                <w:rFonts w:cs="TimesNewRomanPSMT"/>
                <w:b/>
                <w:color w:val="000000" w:themeColor="text1"/>
                <w:sz w:val="20"/>
                <w:szCs w:val="20"/>
              </w:rPr>
              <w:t>Nazwa czynnika realizowanego przez samorząd i podległe jednostki</w:t>
            </w:r>
          </w:p>
        </w:tc>
      </w:tr>
      <w:tr w:rsidR="00EA5277" w14:paraId="0325AB28" w14:textId="77777777">
        <w:tc>
          <w:tcPr>
            <w:tcW w:w="9039" w:type="dxa"/>
          </w:tcPr>
          <w:p w14:paraId="3150C86C"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Niski budżet na zlecanie działań organizacji na rzecz dzieci i rodzin</w:t>
            </w:r>
          </w:p>
        </w:tc>
      </w:tr>
      <w:tr w:rsidR="00EA5277" w14:paraId="1699EE6F" w14:textId="77777777">
        <w:tc>
          <w:tcPr>
            <w:tcW w:w="9039" w:type="dxa"/>
          </w:tcPr>
          <w:p w14:paraId="5723E1CA"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Utrudniony dostęp dzieci i rodzin do bazy sportowej szkół w godzinach pozalekcyjnych - 32% ankietowanych</w:t>
            </w:r>
          </w:p>
        </w:tc>
      </w:tr>
      <w:tr w:rsidR="00EA5277" w14:paraId="4808865B" w14:textId="77777777">
        <w:tc>
          <w:tcPr>
            <w:tcW w:w="9039" w:type="dxa"/>
          </w:tcPr>
          <w:p w14:paraId="2A5CDFF5"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 xml:space="preserve">29% ankietowanych zgłosiło brak zajęć dla dzieci i młodzieży </w:t>
            </w:r>
          </w:p>
        </w:tc>
      </w:tr>
      <w:tr w:rsidR="00EA5277" w14:paraId="365CA526" w14:textId="77777777">
        <w:tc>
          <w:tcPr>
            <w:tcW w:w="9039" w:type="dxa"/>
          </w:tcPr>
          <w:p w14:paraId="0A172E6C"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28% ankietowanych wskazało niewystarczające wsparcie psychologiczno-pedagogiczne w szkołach</w:t>
            </w:r>
          </w:p>
        </w:tc>
      </w:tr>
      <w:tr w:rsidR="00EA5277" w14:paraId="60B97B9F" w14:textId="77777777">
        <w:tc>
          <w:tcPr>
            <w:tcW w:w="9039" w:type="dxa"/>
          </w:tcPr>
          <w:p w14:paraId="1B387A53"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 xml:space="preserve">Jako barierę wskazało 21% ankietowanych brak form kształcenia specjalistycznego dla dzieci i młodzieży niepełnosprawnej intelektualnie </w:t>
            </w:r>
          </w:p>
        </w:tc>
      </w:tr>
      <w:tr w:rsidR="00EA5277" w14:paraId="1169DC8A" w14:textId="77777777">
        <w:tc>
          <w:tcPr>
            <w:tcW w:w="9039" w:type="dxa"/>
          </w:tcPr>
          <w:p w14:paraId="46C868D0"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20% ankietowanych wskazało jako barierę poziom nauczania w szkołach</w:t>
            </w:r>
          </w:p>
        </w:tc>
      </w:tr>
    </w:tbl>
    <w:p w14:paraId="253E5FF8" w14:textId="77777777" w:rsidR="00EA5277" w:rsidRDefault="00EA5277">
      <w:pPr>
        <w:spacing w:after="0" w:line="240" w:lineRule="auto"/>
        <w:rPr>
          <w:color w:val="000000"/>
        </w:rPr>
      </w:pPr>
    </w:p>
    <w:p w14:paraId="64F46BA8" w14:textId="77777777" w:rsidR="00EA5277" w:rsidRDefault="00EA5277">
      <w:pPr>
        <w:spacing w:after="0" w:line="240" w:lineRule="auto"/>
        <w:rPr>
          <w:color w:val="000000"/>
        </w:rPr>
      </w:pPr>
    </w:p>
    <w:p w14:paraId="0FD2FF93" w14:textId="77777777" w:rsidR="00EA5277" w:rsidRDefault="0023769A">
      <w:pPr>
        <w:spacing w:after="0" w:line="240" w:lineRule="auto"/>
        <w:rPr>
          <w:rFonts w:cs="TimesNewRomanPSMT"/>
          <w:b/>
          <w:color w:val="000000"/>
          <w:sz w:val="24"/>
          <w:szCs w:val="24"/>
        </w:rPr>
      </w:pPr>
      <w:r>
        <w:rPr>
          <w:rFonts w:cs="TimesNewRomanPSMT"/>
          <w:b/>
          <w:color w:val="000000" w:themeColor="text1"/>
          <w:sz w:val="24"/>
          <w:szCs w:val="24"/>
        </w:rPr>
        <w:t xml:space="preserve">SZANSE </w:t>
      </w:r>
    </w:p>
    <w:tbl>
      <w:tblPr>
        <w:tblStyle w:val="Tabela-Siatka"/>
        <w:tblW w:w="9039" w:type="dxa"/>
        <w:tblLayout w:type="fixed"/>
        <w:tblLook w:val="04A0" w:firstRow="1" w:lastRow="0" w:firstColumn="1" w:lastColumn="0" w:noHBand="0" w:noVBand="1"/>
      </w:tblPr>
      <w:tblGrid>
        <w:gridCol w:w="9039"/>
      </w:tblGrid>
      <w:tr w:rsidR="00EA5277" w14:paraId="12D98C77" w14:textId="77777777">
        <w:tc>
          <w:tcPr>
            <w:tcW w:w="9039" w:type="dxa"/>
          </w:tcPr>
          <w:p w14:paraId="2CA36154" w14:textId="77777777" w:rsidR="00EA5277" w:rsidRDefault="0023769A">
            <w:pPr>
              <w:spacing w:line="360" w:lineRule="auto"/>
              <w:rPr>
                <w:rFonts w:cs="TimesNewRomanPSMT"/>
                <w:b/>
                <w:color w:val="000000"/>
                <w:sz w:val="20"/>
                <w:szCs w:val="20"/>
              </w:rPr>
            </w:pPr>
            <w:r>
              <w:rPr>
                <w:rFonts w:cs="TimesNewRomanPSMT"/>
                <w:b/>
                <w:color w:val="000000" w:themeColor="text1"/>
                <w:sz w:val="20"/>
                <w:szCs w:val="20"/>
              </w:rPr>
              <w:t>Nazwa czynnika niebędącego pod bezpośrednim wpływem samorządu</w:t>
            </w:r>
          </w:p>
        </w:tc>
      </w:tr>
      <w:tr w:rsidR="00EA5277" w14:paraId="5ADF4252" w14:textId="77777777">
        <w:tc>
          <w:tcPr>
            <w:tcW w:w="9039" w:type="dxa"/>
            <w:shd w:val="clear" w:color="auto" w:fill="auto"/>
          </w:tcPr>
          <w:p w14:paraId="3EEE6681" w14:textId="77777777" w:rsidR="00EA5277" w:rsidRDefault="0023769A">
            <w:pPr>
              <w:spacing w:line="360" w:lineRule="auto"/>
              <w:rPr>
                <w:rFonts w:cs="TimesNewRomanPSMT"/>
                <w:color w:val="000000"/>
                <w:sz w:val="20"/>
                <w:szCs w:val="20"/>
              </w:rPr>
            </w:pPr>
            <w:r>
              <w:rPr>
                <w:rFonts w:cs="TimesNewRomanPSMT"/>
                <w:sz w:val="20"/>
                <w:szCs w:val="20"/>
              </w:rPr>
              <w:t>poziom zaangażowania dzieci i młodzieży w działania wolontariatu w szkołach</w:t>
            </w:r>
          </w:p>
        </w:tc>
      </w:tr>
      <w:tr w:rsidR="00EA5277" w14:paraId="1BD92001" w14:textId="77777777">
        <w:tc>
          <w:tcPr>
            <w:tcW w:w="9039" w:type="dxa"/>
            <w:shd w:val="clear" w:color="auto" w:fill="auto"/>
          </w:tcPr>
          <w:p w14:paraId="42002D5D" w14:textId="77777777" w:rsidR="00EA5277" w:rsidRDefault="0023769A">
            <w:pPr>
              <w:spacing w:line="360" w:lineRule="auto"/>
              <w:rPr>
                <w:rFonts w:cs="TimesNewRomanPSMT"/>
                <w:sz w:val="20"/>
                <w:szCs w:val="20"/>
              </w:rPr>
            </w:pPr>
            <w:r>
              <w:rPr>
                <w:rFonts w:cs="TimesNewRomanPSMT"/>
                <w:sz w:val="20"/>
                <w:szCs w:val="20"/>
              </w:rPr>
              <w:t>społeczna świadomość istnienia problemu przemocy w rodzinie</w:t>
            </w:r>
          </w:p>
        </w:tc>
      </w:tr>
      <w:tr w:rsidR="00EA5277" w14:paraId="63A06253" w14:textId="77777777">
        <w:tc>
          <w:tcPr>
            <w:tcW w:w="9039" w:type="dxa"/>
          </w:tcPr>
          <w:p w14:paraId="73AD8A52" w14:textId="77777777" w:rsidR="00EA5277" w:rsidRDefault="0023769A">
            <w:pPr>
              <w:spacing w:line="360" w:lineRule="auto"/>
              <w:rPr>
                <w:rFonts w:cs="TimesNewRomanPSMT"/>
                <w:color w:val="000000"/>
                <w:sz w:val="20"/>
                <w:szCs w:val="20"/>
              </w:rPr>
            </w:pPr>
            <w:r>
              <w:rPr>
                <w:rFonts w:cs="TimesNewRomanPSMT"/>
                <w:sz w:val="20"/>
                <w:szCs w:val="20"/>
              </w:rPr>
              <w:t>dostępność placówek wsparcia dla osób dotkniętych przemocą w rodzinie (powiat)</w:t>
            </w:r>
          </w:p>
        </w:tc>
      </w:tr>
      <w:tr w:rsidR="00EA5277" w14:paraId="75904125" w14:textId="77777777">
        <w:tc>
          <w:tcPr>
            <w:tcW w:w="9039" w:type="dxa"/>
          </w:tcPr>
          <w:p w14:paraId="1AE8F1C8"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przepisy prawne regulujące politykę społeczną i prorodzinną</w:t>
            </w:r>
          </w:p>
        </w:tc>
      </w:tr>
      <w:tr w:rsidR="00EA5277" w14:paraId="000BC4F3" w14:textId="77777777">
        <w:tc>
          <w:tcPr>
            <w:tcW w:w="9039" w:type="dxa"/>
          </w:tcPr>
          <w:p w14:paraId="3A203130"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dostępność krajowych programów pomocowych</w:t>
            </w:r>
          </w:p>
        </w:tc>
      </w:tr>
      <w:tr w:rsidR="00EA5277" w14:paraId="3AD00FD5" w14:textId="77777777">
        <w:tc>
          <w:tcPr>
            <w:tcW w:w="9039" w:type="dxa"/>
          </w:tcPr>
          <w:p w14:paraId="5E8F4ED4"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dostępność unijnych i innych programów pomocowych</w:t>
            </w:r>
          </w:p>
        </w:tc>
      </w:tr>
      <w:tr w:rsidR="00EA5277" w14:paraId="16568CED" w14:textId="77777777">
        <w:tc>
          <w:tcPr>
            <w:tcW w:w="9039" w:type="dxa"/>
          </w:tcPr>
          <w:p w14:paraId="5AFC264F"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 xml:space="preserve">współpraca z Policją, kuratorami, sądem w zakresie przemocy przemocy </w:t>
            </w:r>
          </w:p>
        </w:tc>
      </w:tr>
      <w:tr w:rsidR="00EA5277" w14:paraId="0AEF343C" w14:textId="77777777">
        <w:tc>
          <w:tcPr>
            <w:tcW w:w="9039" w:type="dxa"/>
          </w:tcPr>
          <w:p w14:paraId="11692CFA"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dostępność programów dla sprawców przemocy na poziomie powiatu</w:t>
            </w:r>
          </w:p>
        </w:tc>
      </w:tr>
      <w:tr w:rsidR="00EA5277" w14:paraId="28BCAA36" w14:textId="77777777">
        <w:tc>
          <w:tcPr>
            <w:tcW w:w="9039" w:type="dxa"/>
          </w:tcPr>
          <w:p w14:paraId="15B3AB3B"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dostępność udziału w programach korekcyjno-edukacyjnych dla sprawców przemocy w rodzinie</w:t>
            </w:r>
          </w:p>
        </w:tc>
      </w:tr>
      <w:tr w:rsidR="00EA5277" w14:paraId="2657A161" w14:textId="77777777">
        <w:tc>
          <w:tcPr>
            <w:tcW w:w="9039" w:type="dxa"/>
          </w:tcPr>
          <w:p w14:paraId="68DAA0CC"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Duża liczba organizacji społecznych - wskaźnik na 1000 mieszkańców wyższy o 46% niż w Polsce</w:t>
            </w:r>
          </w:p>
        </w:tc>
      </w:tr>
      <w:tr w:rsidR="00EA5277" w14:paraId="6EDB2265" w14:textId="77777777">
        <w:tc>
          <w:tcPr>
            <w:tcW w:w="9039" w:type="dxa"/>
          </w:tcPr>
          <w:p w14:paraId="0AD6D5F7"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Dużo kół gospodyń wiejskich i klubów sportowych</w:t>
            </w:r>
          </w:p>
        </w:tc>
      </w:tr>
    </w:tbl>
    <w:p w14:paraId="67C36956" w14:textId="77777777" w:rsidR="00EA5277" w:rsidRDefault="00EA5277">
      <w:pPr>
        <w:spacing w:after="0" w:line="240" w:lineRule="auto"/>
        <w:rPr>
          <w:rFonts w:cs="TimesNewRomanPSMT"/>
          <w:sz w:val="20"/>
          <w:szCs w:val="20"/>
        </w:rPr>
      </w:pPr>
    </w:p>
    <w:p w14:paraId="4EACF0C4" w14:textId="77777777" w:rsidR="00EA5277" w:rsidRDefault="0023769A">
      <w:pPr>
        <w:spacing w:after="0" w:line="240" w:lineRule="auto"/>
        <w:rPr>
          <w:rFonts w:cs="TimesNewRomanPSMT"/>
          <w:b/>
          <w:color w:val="000000"/>
          <w:sz w:val="24"/>
          <w:szCs w:val="24"/>
        </w:rPr>
      </w:pPr>
      <w:r>
        <w:rPr>
          <w:rFonts w:cs="TimesNewRomanPSMT"/>
          <w:b/>
          <w:color w:val="000000" w:themeColor="text1"/>
          <w:sz w:val="24"/>
          <w:szCs w:val="24"/>
        </w:rPr>
        <w:t>ZAGROŻENIA</w:t>
      </w:r>
    </w:p>
    <w:tbl>
      <w:tblPr>
        <w:tblStyle w:val="Tabela-Siatka"/>
        <w:tblW w:w="9039" w:type="dxa"/>
        <w:tblLayout w:type="fixed"/>
        <w:tblLook w:val="04A0" w:firstRow="1" w:lastRow="0" w:firstColumn="1" w:lastColumn="0" w:noHBand="0" w:noVBand="1"/>
      </w:tblPr>
      <w:tblGrid>
        <w:gridCol w:w="9039"/>
      </w:tblGrid>
      <w:tr w:rsidR="00EA5277" w14:paraId="430FA2EF" w14:textId="77777777">
        <w:trPr>
          <w:tblHeader/>
        </w:trPr>
        <w:tc>
          <w:tcPr>
            <w:tcW w:w="9039" w:type="dxa"/>
          </w:tcPr>
          <w:p w14:paraId="5B9D77F4" w14:textId="77777777" w:rsidR="00EA5277" w:rsidRDefault="0023769A">
            <w:pPr>
              <w:spacing w:line="360" w:lineRule="auto"/>
              <w:rPr>
                <w:rFonts w:cs="TimesNewRomanPSMT"/>
                <w:b/>
                <w:color w:val="000000"/>
                <w:sz w:val="20"/>
                <w:szCs w:val="20"/>
              </w:rPr>
            </w:pPr>
            <w:r>
              <w:rPr>
                <w:rFonts w:cs="TimesNewRomanPSMT"/>
                <w:b/>
                <w:color w:val="000000" w:themeColor="text1"/>
                <w:sz w:val="20"/>
                <w:szCs w:val="20"/>
              </w:rPr>
              <w:lastRenderedPageBreak/>
              <w:t>Nazwa czynnika niebędącego pod bezpośrednim wpływem samorządu</w:t>
            </w:r>
          </w:p>
        </w:tc>
      </w:tr>
      <w:tr w:rsidR="00EA5277" w14:paraId="42B4392A" w14:textId="77777777">
        <w:trPr>
          <w:tblHeader/>
        </w:trPr>
        <w:tc>
          <w:tcPr>
            <w:tcW w:w="9039" w:type="dxa"/>
            <w:shd w:val="clear" w:color="auto" w:fill="auto"/>
          </w:tcPr>
          <w:p w14:paraId="49EA75C1" w14:textId="77777777" w:rsidR="00EA5277" w:rsidRDefault="0023769A">
            <w:pPr>
              <w:spacing w:line="360" w:lineRule="auto"/>
              <w:rPr>
                <w:rFonts w:cs="TimesNewRomanPSMT"/>
                <w:color w:val="000000"/>
                <w:sz w:val="20"/>
                <w:szCs w:val="20"/>
              </w:rPr>
            </w:pPr>
            <w:r>
              <w:rPr>
                <w:rFonts w:cs="TimesNewRomanPSMT"/>
                <w:sz w:val="20"/>
                <w:szCs w:val="20"/>
              </w:rPr>
              <w:t xml:space="preserve">poziom zaangażowania dorosłych w działania wolontariatu - brak inicjatyw </w:t>
            </w:r>
          </w:p>
        </w:tc>
      </w:tr>
      <w:tr w:rsidR="00EA5277" w14:paraId="3F324A92" w14:textId="77777777">
        <w:trPr>
          <w:tblHeader/>
        </w:trPr>
        <w:tc>
          <w:tcPr>
            <w:tcW w:w="9039" w:type="dxa"/>
            <w:shd w:val="clear" w:color="auto" w:fill="auto"/>
          </w:tcPr>
          <w:p w14:paraId="1701E81C"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dostępność placówek wsparcia dziennego dla dzieci i młodzieży (jak np. świetlice środowiskowe, WTZ) poza terenem miasta i gminy</w:t>
            </w:r>
          </w:p>
        </w:tc>
      </w:tr>
      <w:tr w:rsidR="00EA5277" w14:paraId="12F39C02" w14:textId="77777777">
        <w:trPr>
          <w:tblHeader/>
        </w:trPr>
        <w:tc>
          <w:tcPr>
            <w:tcW w:w="9039" w:type="dxa"/>
            <w:shd w:val="clear" w:color="auto" w:fill="auto"/>
          </w:tcPr>
          <w:p w14:paraId="0763990F"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dostępność  oferty organizacji pozarządowych działających na rzecz rodziny, dzieci i młodzieży</w:t>
            </w:r>
          </w:p>
        </w:tc>
      </w:tr>
      <w:tr w:rsidR="00EA5277" w14:paraId="7EEE19A6" w14:textId="77777777">
        <w:trPr>
          <w:tblHeader/>
        </w:trPr>
        <w:tc>
          <w:tcPr>
            <w:tcW w:w="9039" w:type="dxa"/>
          </w:tcPr>
          <w:p w14:paraId="26B4BE1D" w14:textId="77777777" w:rsidR="00EA5277" w:rsidRDefault="0023769A">
            <w:pPr>
              <w:spacing w:line="360" w:lineRule="auto"/>
              <w:rPr>
                <w:rFonts w:cs="TimesNewRomanPSMT"/>
                <w:sz w:val="20"/>
                <w:szCs w:val="20"/>
              </w:rPr>
            </w:pPr>
            <w:r>
              <w:rPr>
                <w:rFonts w:cs="TimesNewRomanPSMT"/>
                <w:color w:val="000000" w:themeColor="text1"/>
                <w:sz w:val="20"/>
                <w:szCs w:val="20"/>
              </w:rPr>
              <w:t xml:space="preserve">prowadzenie wolontariatu z udziałem dzieci i młodzieży przez organizacje pozarządowe </w:t>
            </w:r>
          </w:p>
        </w:tc>
      </w:tr>
      <w:tr w:rsidR="00EA5277" w14:paraId="31581914" w14:textId="77777777">
        <w:trPr>
          <w:tblHeader/>
        </w:trPr>
        <w:tc>
          <w:tcPr>
            <w:tcW w:w="9039" w:type="dxa"/>
          </w:tcPr>
          <w:p w14:paraId="0F5B0193"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brak narzędzi do wyegzekwowania udziału sprawców przemocy w  programach korekcyjno-edukacyjnych</w:t>
            </w:r>
          </w:p>
        </w:tc>
      </w:tr>
      <w:tr w:rsidR="00EA5277" w14:paraId="37E607C9" w14:textId="77777777">
        <w:trPr>
          <w:tblHeader/>
        </w:trPr>
        <w:tc>
          <w:tcPr>
            <w:tcW w:w="9039" w:type="dxa"/>
          </w:tcPr>
          <w:p w14:paraId="1BC6E258"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 xml:space="preserve">brak zgody sprawców przemocy uzależnionych od alkoholu na leczenie </w:t>
            </w:r>
          </w:p>
        </w:tc>
      </w:tr>
      <w:tr w:rsidR="00EA5277" w14:paraId="4988CA4B" w14:textId="77777777">
        <w:trPr>
          <w:tblHeader/>
        </w:trPr>
        <w:tc>
          <w:tcPr>
            <w:tcW w:w="9039" w:type="dxa"/>
          </w:tcPr>
          <w:p w14:paraId="0EC57E3E"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brak perspektyw życiowych i zawodowych dla młodzieży w miejscu ich zamieszkania</w:t>
            </w:r>
          </w:p>
        </w:tc>
      </w:tr>
      <w:tr w:rsidR="00EA5277" w14:paraId="76052FB0" w14:textId="77777777">
        <w:trPr>
          <w:tblHeader/>
        </w:trPr>
        <w:tc>
          <w:tcPr>
            <w:tcW w:w="9039" w:type="dxa"/>
          </w:tcPr>
          <w:p w14:paraId="1FC57AD0" w14:textId="77777777" w:rsidR="00EA5277" w:rsidRDefault="0023769A">
            <w:pPr>
              <w:spacing w:line="360" w:lineRule="auto"/>
              <w:rPr>
                <w:rFonts w:cs="TimesNewRomanPSMT"/>
                <w:color w:val="000000"/>
                <w:sz w:val="20"/>
                <w:szCs w:val="20"/>
              </w:rPr>
            </w:pPr>
            <w:r>
              <w:rPr>
                <w:rFonts w:cs="TimesNewRomanPSMT"/>
                <w:sz w:val="20"/>
                <w:szCs w:val="20"/>
              </w:rPr>
              <w:t xml:space="preserve">Wysoki poziom zapotrzebowania na poradnictwo specjalistyczne udzielane rodzinom przez </w:t>
            </w:r>
          </w:p>
        </w:tc>
      </w:tr>
      <w:tr w:rsidR="00EA5277" w14:paraId="5C9EFDB1" w14:textId="77777777">
        <w:trPr>
          <w:tblHeader/>
        </w:trPr>
        <w:tc>
          <w:tcPr>
            <w:tcW w:w="9039" w:type="dxa"/>
          </w:tcPr>
          <w:p w14:paraId="400360A2" w14:textId="77777777" w:rsidR="00EA5277" w:rsidRDefault="0023769A">
            <w:pPr>
              <w:spacing w:line="360" w:lineRule="auto"/>
              <w:rPr>
                <w:rFonts w:cs="TimesNewRomanPSMT"/>
                <w:color w:val="000000"/>
                <w:sz w:val="20"/>
                <w:szCs w:val="20"/>
              </w:rPr>
            </w:pPr>
            <w:r>
              <w:rPr>
                <w:rFonts w:cs="TimesNewRomanPSMT"/>
                <w:sz w:val="20"/>
                <w:szCs w:val="20"/>
              </w:rPr>
              <w:t>skala problemów rzutujących na prawidłowe funkcjonowanie rodzin</w:t>
            </w:r>
          </w:p>
        </w:tc>
      </w:tr>
      <w:tr w:rsidR="00EA5277" w14:paraId="303D3939" w14:textId="77777777">
        <w:trPr>
          <w:tblHeader/>
        </w:trPr>
        <w:tc>
          <w:tcPr>
            <w:tcW w:w="9039" w:type="dxa"/>
          </w:tcPr>
          <w:p w14:paraId="5A775D25"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Jedno mieszkanie chronione dla ofiar przemocy w Zduńskiej Woli (PCPR 2019)</w:t>
            </w:r>
          </w:p>
        </w:tc>
      </w:tr>
      <w:tr w:rsidR="00EA5277" w14:paraId="34E96F71" w14:textId="77777777">
        <w:trPr>
          <w:tblHeader/>
        </w:trPr>
        <w:tc>
          <w:tcPr>
            <w:tcW w:w="9039" w:type="dxa"/>
            <w:shd w:val="clear" w:color="auto" w:fill="auto"/>
          </w:tcPr>
          <w:p w14:paraId="37C8FEF3" w14:textId="77777777" w:rsidR="00EA5277" w:rsidRDefault="0023769A">
            <w:pPr>
              <w:spacing w:line="360" w:lineRule="auto"/>
              <w:rPr>
                <w:rFonts w:cs="TimesNewRomanPSMT"/>
                <w:color w:val="000000"/>
                <w:sz w:val="20"/>
                <w:szCs w:val="20"/>
              </w:rPr>
            </w:pPr>
            <w:r>
              <w:rPr>
                <w:rFonts w:cs="TimesNewRomanPSMT"/>
                <w:sz w:val="20"/>
                <w:szCs w:val="20"/>
              </w:rPr>
              <w:t>Rosnące oczekiwania uczniów i ich rodziców co do oferty zajęć pozalekcyjnych (dane z ankiety)</w:t>
            </w:r>
          </w:p>
        </w:tc>
      </w:tr>
      <w:tr w:rsidR="00EA5277" w14:paraId="14A0E35B" w14:textId="77777777">
        <w:trPr>
          <w:tblHeader/>
        </w:trPr>
        <w:tc>
          <w:tcPr>
            <w:tcW w:w="9039" w:type="dxa"/>
            <w:shd w:val="clear" w:color="auto" w:fill="auto"/>
          </w:tcPr>
          <w:p w14:paraId="7A65209B" w14:textId="77777777" w:rsidR="00EA5277" w:rsidRDefault="0023769A">
            <w:pPr>
              <w:spacing w:line="360" w:lineRule="auto"/>
              <w:rPr>
                <w:rFonts w:cs="TimesNewRomanPSMT"/>
                <w:color w:val="000000"/>
                <w:sz w:val="20"/>
                <w:szCs w:val="20"/>
              </w:rPr>
            </w:pPr>
            <w:r>
              <w:rPr>
                <w:rFonts w:cs="TimesNewRomanPSMT"/>
                <w:sz w:val="20"/>
                <w:szCs w:val="20"/>
              </w:rPr>
              <w:t>Rosnąca liczba osób wymagających działań korekcyjno-edukacyjnych</w:t>
            </w:r>
          </w:p>
        </w:tc>
      </w:tr>
      <w:tr w:rsidR="00EA5277" w14:paraId="34A783B3" w14:textId="77777777">
        <w:trPr>
          <w:tblHeader/>
        </w:trPr>
        <w:tc>
          <w:tcPr>
            <w:tcW w:w="9039" w:type="dxa"/>
          </w:tcPr>
          <w:p w14:paraId="7B3ED613" w14:textId="77777777" w:rsidR="00EA5277" w:rsidRDefault="0023769A">
            <w:pPr>
              <w:spacing w:line="360" w:lineRule="auto"/>
              <w:rPr>
                <w:rFonts w:cs="TimesNewRomanPSMT"/>
                <w:color w:val="000000"/>
                <w:sz w:val="20"/>
                <w:szCs w:val="20"/>
              </w:rPr>
            </w:pPr>
            <w:r>
              <w:rPr>
                <w:rFonts w:cs="TimesNewRomanPSMT"/>
                <w:sz w:val="20"/>
                <w:szCs w:val="20"/>
              </w:rPr>
              <w:t>niewielka dostępność grup i ośrodków wsparcia dla rodzin i osób samotnie wychowujących dzieci (tylko powiat)</w:t>
            </w:r>
          </w:p>
        </w:tc>
      </w:tr>
      <w:tr w:rsidR="00EA5277" w14:paraId="1AE0FE65" w14:textId="77777777">
        <w:trPr>
          <w:tblHeader/>
        </w:trPr>
        <w:tc>
          <w:tcPr>
            <w:tcW w:w="9039" w:type="dxa"/>
          </w:tcPr>
          <w:p w14:paraId="197439FA" w14:textId="77777777" w:rsidR="00EA5277" w:rsidRDefault="0023769A">
            <w:pPr>
              <w:spacing w:line="360" w:lineRule="auto"/>
              <w:rPr>
                <w:rFonts w:cs="TimesNewRomanPSMT"/>
                <w:sz w:val="20"/>
                <w:szCs w:val="20"/>
              </w:rPr>
            </w:pPr>
            <w:r>
              <w:rPr>
                <w:rFonts w:cs="TimesNewRomanPSMT"/>
                <w:sz w:val="20"/>
                <w:szCs w:val="20"/>
              </w:rPr>
              <w:t>Za mała aktywność organizacji społecznych w działaniach na rzecz dzieci i rodzin</w:t>
            </w:r>
          </w:p>
        </w:tc>
      </w:tr>
      <w:tr w:rsidR="00EA5277" w14:paraId="4F18A42C" w14:textId="77777777">
        <w:trPr>
          <w:tblHeader/>
        </w:trPr>
        <w:tc>
          <w:tcPr>
            <w:tcW w:w="9039" w:type="dxa"/>
          </w:tcPr>
          <w:p w14:paraId="448C229C" w14:textId="77777777" w:rsidR="00EA5277" w:rsidRDefault="0023769A">
            <w:pPr>
              <w:spacing w:line="360" w:lineRule="auto"/>
              <w:rPr>
                <w:rFonts w:cs="TimesNewRomanPSMT"/>
                <w:sz w:val="20"/>
                <w:szCs w:val="20"/>
              </w:rPr>
            </w:pPr>
            <w:r>
              <w:rPr>
                <w:rFonts w:cs="TimesNewRomanPSMT"/>
                <w:sz w:val="20"/>
                <w:szCs w:val="20"/>
              </w:rPr>
              <w:t>56% ankietowanych wskazało jako najważniejszy problem uzależnienie dzieci i młodzieży od komputera i internetu, 45% od używek, 40% bezproduktywne spędzanie czasu</w:t>
            </w:r>
          </w:p>
        </w:tc>
      </w:tr>
      <w:tr w:rsidR="00EA5277" w14:paraId="79FF51E0" w14:textId="77777777">
        <w:trPr>
          <w:tblHeader/>
        </w:trPr>
        <w:tc>
          <w:tcPr>
            <w:tcW w:w="9039" w:type="dxa"/>
          </w:tcPr>
          <w:p w14:paraId="7F5EFC3B" w14:textId="77777777" w:rsidR="00EA5277" w:rsidRDefault="0023769A">
            <w:pPr>
              <w:spacing w:line="360" w:lineRule="auto"/>
              <w:rPr>
                <w:rFonts w:cs="TimesNewRomanPSMT"/>
                <w:sz w:val="20"/>
                <w:szCs w:val="20"/>
              </w:rPr>
            </w:pPr>
            <w:r>
              <w:t>pierwszym miejscu 51% respondentów wskazała to, że rodzice nie uczą dzieci odpowiedzialności, nie egzekwują obowiązków. Równolegle pojawia się problem braku autorytetu dorosłych - 35%, zaniedbania wychowawcze ze strony rodziców wskazało 28%</w:t>
            </w:r>
          </w:p>
        </w:tc>
      </w:tr>
    </w:tbl>
    <w:p w14:paraId="52F4F4B0" w14:textId="77777777" w:rsidR="00EA5277" w:rsidRDefault="00EA5277">
      <w:pPr>
        <w:rPr>
          <w:rFonts w:ascii="TimesNewRomanPS-BoldMT" w:hAnsi="TimesNewRomanPS-BoldMT" w:cs="TimesNewRomanPS-BoldMT"/>
          <w:b/>
          <w:bCs/>
          <w:sz w:val="24"/>
          <w:szCs w:val="24"/>
        </w:rPr>
      </w:pPr>
    </w:p>
    <w:p w14:paraId="1A5BD696" w14:textId="77777777" w:rsidR="00EA5277" w:rsidRDefault="0023769A">
      <w:pPr>
        <w:spacing w:after="0" w:line="240" w:lineRule="auto"/>
        <w:rPr>
          <w:rFonts w:cs="TimesNewRomanPS-BoldMT"/>
          <w:b/>
          <w:bCs/>
          <w:sz w:val="24"/>
          <w:szCs w:val="24"/>
        </w:rPr>
      </w:pPr>
      <w:r>
        <w:rPr>
          <w:rFonts w:cs="TimesNewRomanPS-BoldMT"/>
          <w:b/>
          <w:bCs/>
          <w:sz w:val="24"/>
          <w:szCs w:val="24"/>
        </w:rPr>
        <w:t>Obszar ZDROWIE, UZALEŻNIENIA, BEZPIECZEŃSTWO PUBLICZNE</w:t>
      </w:r>
    </w:p>
    <w:p w14:paraId="5043F961" w14:textId="77777777" w:rsidR="00EA5277" w:rsidRDefault="00EA5277">
      <w:pPr>
        <w:spacing w:after="0" w:line="240" w:lineRule="auto"/>
        <w:rPr>
          <w:rFonts w:ascii="TimesNewRomanPS-BoldMT" w:hAnsi="TimesNewRomanPS-BoldMT" w:cs="TimesNewRomanPS-BoldMT"/>
          <w:b/>
          <w:bCs/>
          <w:sz w:val="24"/>
          <w:szCs w:val="24"/>
        </w:rPr>
      </w:pPr>
    </w:p>
    <w:p w14:paraId="5AC2E39D" w14:textId="77777777" w:rsidR="00EA5277" w:rsidRDefault="0023769A">
      <w:pPr>
        <w:spacing w:after="0" w:line="240" w:lineRule="auto"/>
        <w:rPr>
          <w:rFonts w:cs="TimesNewRomanPSMT"/>
          <w:color w:val="000000"/>
          <w:sz w:val="24"/>
          <w:szCs w:val="24"/>
        </w:rPr>
      </w:pPr>
      <w:r>
        <w:rPr>
          <w:rFonts w:cs="TimesNewRomanPS-BoldMT"/>
          <w:b/>
          <w:bCs/>
          <w:color w:val="000000" w:themeColor="text1"/>
          <w:sz w:val="24"/>
          <w:szCs w:val="24"/>
        </w:rPr>
        <w:t>MOCNE STRONY</w:t>
      </w:r>
    </w:p>
    <w:tbl>
      <w:tblPr>
        <w:tblStyle w:val="Tabela-Siatka"/>
        <w:tblW w:w="9039" w:type="dxa"/>
        <w:tblLayout w:type="fixed"/>
        <w:tblLook w:val="04A0" w:firstRow="1" w:lastRow="0" w:firstColumn="1" w:lastColumn="0" w:noHBand="0" w:noVBand="1"/>
      </w:tblPr>
      <w:tblGrid>
        <w:gridCol w:w="9039"/>
      </w:tblGrid>
      <w:tr w:rsidR="00EA5277" w14:paraId="639EABBD" w14:textId="77777777">
        <w:trPr>
          <w:tblHeader/>
        </w:trPr>
        <w:tc>
          <w:tcPr>
            <w:tcW w:w="9039" w:type="dxa"/>
          </w:tcPr>
          <w:p w14:paraId="01A2F507" w14:textId="77777777" w:rsidR="00EA5277" w:rsidRDefault="0023769A">
            <w:pPr>
              <w:spacing w:line="360" w:lineRule="auto"/>
              <w:rPr>
                <w:rFonts w:cs="TimesNewRomanPSMT"/>
                <w:b/>
                <w:color w:val="000000"/>
                <w:sz w:val="20"/>
                <w:szCs w:val="20"/>
              </w:rPr>
            </w:pPr>
            <w:r>
              <w:rPr>
                <w:rFonts w:cs="TimesNewRomanPSMT"/>
                <w:b/>
                <w:color w:val="000000" w:themeColor="text1"/>
                <w:sz w:val="20"/>
                <w:szCs w:val="20"/>
              </w:rPr>
              <w:t>Nazwa czynnika realizowanego przez samorząd i podległe jednostki</w:t>
            </w:r>
          </w:p>
        </w:tc>
      </w:tr>
      <w:tr w:rsidR="00EA5277" w14:paraId="07985D52" w14:textId="77777777">
        <w:tc>
          <w:tcPr>
            <w:tcW w:w="9039" w:type="dxa"/>
          </w:tcPr>
          <w:p w14:paraId="592F5337" w14:textId="77777777" w:rsidR="00EA5277" w:rsidRDefault="0023769A">
            <w:pPr>
              <w:spacing w:line="360" w:lineRule="auto"/>
              <w:rPr>
                <w:rFonts w:cs="TimesNewRomanPSMT"/>
                <w:color w:val="000000"/>
                <w:sz w:val="20"/>
                <w:szCs w:val="20"/>
              </w:rPr>
            </w:pPr>
            <w:r>
              <w:rPr>
                <w:rFonts w:cs="TimesNewRomanPSMT"/>
                <w:sz w:val="20"/>
                <w:szCs w:val="20"/>
              </w:rPr>
              <w:t>skala przedsięwzięć propagujących zdrowy styl życia</w:t>
            </w:r>
          </w:p>
        </w:tc>
      </w:tr>
      <w:tr w:rsidR="00EA5277" w14:paraId="7D5F4341" w14:textId="77777777">
        <w:tc>
          <w:tcPr>
            <w:tcW w:w="9039" w:type="dxa"/>
          </w:tcPr>
          <w:p w14:paraId="7B40BB52" w14:textId="77777777" w:rsidR="00EA5277" w:rsidRDefault="0023769A">
            <w:pPr>
              <w:spacing w:line="360" w:lineRule="auto"/>
              <w:rPr>
                <w:rFonts w:cs="TimesNewRomanPSMT"/>
                <w:color w:val="000000"/>
                <w:sz w:val="20"/>
                <w:szCs w:val="20"/>
              </w:rPr>
            </w:pPr>
            <w:r>
              <w:rPr>
                <w:rFonts w:cs="TimesNewRomanPSMT"/>
                <w:sz w:val="20"/>
                <w:szCs w:val="20"/>
              </w:rPr>
              <w:t>działalność terapeutyczna w obszarze uzależnień</w:t>
            </w:r>
          </w:p>
        </w:tc>
      </w:tr>
      <w:tr w:rsidR="00EA5277" w14:paraId="11DC7D67" w14:textId="77777777">
        <w:tc>
          <w:tcPr>
            <w:tcW w:w="9039" w:type="dxa"/>
          </w:tcPr>
          <w:p w14:paraId="4AA4083A" w14:textId="77777777" w:rsidR="00EA5277" w:rsidRDefault="0023769A">
            <w:pPr>
              <w:spacing w:line="360" w:lineRule="auto"/>
              <w:rPr>
                <w:rFonts w:cs="TimesNewRomanPSMT"/>
                <w:color w:val="000000"/>
                <w:sz w:val="20"/>
                <w:szCs w:val="20"/>
              </w:rPr>
            </w:pPr>
            <w:r>
              <w:rPr>
                <w:rFonts w:cs="TimesNewRomanPSMT"/>
                <w:sz w:val="20"/>
                <w:szCs w:val="20"/>
              </w:rPr>
              <w:t>stopień zapewnienia rodzinom dotkniętym problemami uzależnień dostępu do pomocy psychospołecznej i prawnej</w:t>
            </w:r>
          </w:p>
        </w:tc>
      </w:tr>
      <w:tr w:rsidR="00EA5277" w14:paraId="3419B382" w14:textId="77777777">
        <w:tc>
          <w:tcPr>
            <w:tcW w:w="9039" w:type="dxa"/>
          </w:tcPr>
          <w:p w14:paraId="52C39436" w14:textId="77777777" w:rsidR="00EA5277" w:rsidRDefault="0023769A">
            <w:pPr>
              <w:spacing w:line="360" w:lineRule="auto"/>
              <w:rPr>
                <w:rFonts w:cs="TimesNewRomanPSMT"/>
                <w:color w:val="000000"/>
                <w:sz w:val="20"/>
                <w:szCs w:val="20"/>
              </w:rPr>
            </w:pPr>
            <w:r>
              <w:rPr>
                <w:rFonts w:cs="TimesNewRomanPSMT"/>
                <w:sz w:val="20"/>
                <w:szCs w:val="20"/>
              </w:rPr>
              <w:t>kierowanie osób uzależnionych na leczenie odwykowe</w:t>
            </w:r>
          </w:p>
        </w:tc>
      </w:tr>
      <w:tr w:rsidR="00EA5277" w14:paraId="311FA595" w14:textId="77777777">
        <w:tc>
          <w:tcPr>
            <w:tcW w:w="9039" w:type="dxa"/>
          </w:tcPr>
          <w:p w14:paraId="59085E89" w14:textId="77777777" w:rsidR="00EA5277" w:rsidRDefault="0023769A">
            <w:pPr>
              <w:spacing w:line="360" w:lineRule="auto"/>
              <w:rPr>
                <w:rFonts w:cs="TimesNewRomanPSMT"/>
                <w:color w:val="000000"/>
                <w:sz w:val="20"/>
                <w:szCs w:val="20"/>
              </w:rPr>
            </w:pPr>
            <w:r>
              <w:rPr>
                <w:rFonts w:cs="TimesNewRomanPSMT"/>
                <w:sz w:val="20"/>
                <w:szCs w:val="20"/>
              </w:rPr>
              <w:t>działania edukacyjne w zakresie zapobiegania problemowi uzależnień wśród rodziców, nauczycieli i sprzedawców napojów alkoholowych</w:t>
            </w:r>
          </w:p>
        </w:tc>
      </w:tr>
      <w:tr w:rsidR="00EA5277" w14:paraId="361DA6A0" w14:textId="77777777">
        <w:tc>
          <w:tcPr>
            <w:tcW w:w="9039" w:type="dxa"/>
          </w:tcPr>
          <w:p w14:paraId="2620099E" w14:textId="77777777" w:rsidR="00EA5277" w:rsidRDefault="0023769A">
            <w:pPr>
              <w:spacing w:line="360" w:lineRule="auto"/>
              <w:rPr>
                <w:rFonts w:cs="TimesNewRomanPSMT"/>
                <w:sz w:val="20"/>
                <w:szCs w:val="20"/>
              </w:rPr>
            </w:pPr>
            <w:r>
              <w:rPr>
                <w:rFonts w:cs="TimesNewRomanPSMT"/>
                <w:sz w:val="20"/>
                <w:szCs w:val="20"/>
              </w:rPr>
              <w:t>Zakres działań Komisji ds. Rozwiązywania Problemów Alkoholowych</w:t>
            </w:r>
          </w:p>
        </w:tc>
      </w:tr>
      <w:tr w:rsidR="00EA5277" w14:paraId="27724CA8" w14:textId="77777777">
        <w:tc>
          <w:tcPr>
            <w:tcW w:w="9039" w:type="dxa"/>
          </w:tcPr>
          <w:p w14:paraId="2A8E12C1" w14:textId="77777777" w:rsidR="00EA5277" w:rsidRDefault="0023769A">
            <w:pPr>
              <w:spacing w:line="360" w:lineRule="auto"/>
              <w:rPr>
                <w:rFonts w:cs="TimesNewRomanPSMT"/>
                <w:color w:val="000000"/>
                <w:sz w:val="20"/>
                <w:szCs w:val="20"/>
              </w:rPr>
            </w:pPr>
            <w:r>
              <w:rPr>
                <w:rFonts w:cs="TimesNewRomanPSMT"/>
                <w:sz w:val="20"/>
                <w:szCs w:val="20"/>
              </w:rPr>
              <w:t>adekwatność liczby kadry przygotowanej do pracy z osobami uzależnionymi do potrzeb</w:t>
            </w:r>
          </w:p>
        </w:tc>
      </w:tr>
      <w:tr w:rsidR="00EA5277" w14:paraId="2A8E4444" w14:textId="77777777">
        <w:tc>
          <w:tcPr>
            <w:tcW w:w="9039" w:type="dxa"/>
          </w:tcPr>
          <w:p w14:paraId="66F39B00" w14:textId="77777777" w:rsidR="00EA5277" w:rsidRDefault="0023769A">
            <w:pPr>
              <w:spacing w:line="360" w:lineRule="auto"/>
              <w:rPr>
                <w:rFonts w:cs="TimesNewRomanPSMT"/>
                <w:sz w:val="20"/>
                <w:szCs w:val="20"/>
              </w:rPr>
            </w:pPr>
            <w:r>
              <w:rPr>
                <w:rFonts w:cs="TimesNewRomanPSMT"/>
                <w:sz w:val="20"/>
                <w:szCs w:val="20"/>
              </w:rPr>
              <w:lastRenderedPageBreak/>
              <w:t>skala realizacji w placówkach oświatowych na terenie miasta i gminy programów profilaktyczno-edukacyjnych poświęconych przestępczości i jej negatywnym skutkom społecznym</w:t>
            </w:r>
          </w:p>
        </w:tc>
      </w:tr>
      <w:tr w:rsidR="00EA5277" w14:paraId="07ADBCAB" w14:textId="77777777">
        <w:tc>
          <w:tcPr>
            <w:tcW w:w="9039" w:type="dxa"/>
          </w:tcPr>
          <w:p w14:paraId="2EDDA272"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 xml:space="preserve">skuteczność </w:t>
            </w:r>
            <w:r>
              <w:rPr>
                <w:rFonts w:cs="TimesNewRomanPSMT"/>
                <w:sz w:val="20"/>
                <w:szCs w:val="20"/>
              </w:rPr>
              <w:t>realizacji w placówkach oświatowych na terenie miasta i gminy programów profilaktyczno-edukacyjnych poświęconych przestępczości i jej negatywnym skutkom społecznym w tym we współpracy z Policją</w:t>
            </w:r>
          </w:p>
        </w:tc>
      </w:tr>
      <w:tr w:rsidR="00EA5277" w14:paraId="39261047" w14:textId="77777777">
        <w:tc>
          <w:tcPr>
            <w:tcW w:w="9039" w:type="dxa"/>
          </w:tcPr>
          <w:p w14:paraId="2F2BAA03" w14:textId="77777777" w:rsidR="00EA5277" w:rsidRDefault="0023769A">
            <w:pPr>
              <w:spacing w:line="360" w:lineRule="auto"/>
              <w:rPr>
                <w:rFonts w:cs="TimesNewRomanPSMT"/>
                <w:color w:val="000000"/>
                <w:sz w:val="20"/>
                <w:szCs w:val="20"/>
              </w:rPr>
            </w:pPr>
            <w:r>
              <w:rPr>
                <w:rFonts w:cs="TimesNewRomanPSMT"/>
                <w:sz w:val="20"/>
                <w:szCs w:val="20"/>
              </w:rPr>
              <w:t>skuteczność działań na rzecz poprawy stanu bezpieczeństwa</w:t>
            </w:r>
          </w:p>
        </w:tc>
      </w:tr>
      <w:tr w:rsidR="00EA5277" w14:paraId="58416DC6" w14:textId="77777777">
        <w:tc>
          <w:tcPr>
            <w:tcW w:w="9039" w:type="dxa"/>
          </w:tcPr>
          <w:p w14:paraId="044B4FCF" w14:textId="77777777" w:rsidR="00EA5277" w:rsidRDefault="0023769A">
            <w:pPr>
              <w:spacing w:line="360" w:lineRule="auto"/>
              <w:rPr>
                <w:rFonts w:cs="TimesNewRomanPSMT"/>
                <w:color w:val="000000"/>
                <w:sz w:val="20"/>
                <w:szCs w:val="20"/>
              </w:rPr>
            </w:pPr>
            <w:r>
              <w:rPr>
                <w:rFonts w:cs="TimesNewRomanPSMT"/>
                <w:sz w:val="20"/>
                <w:szCs w:val="20"/>
              </w:rPr>
              <w:t>skala działań budujących świadomość dzieci i młodzieży w zakresie negatywnego wpływu przestępczości na życie społeczne</w:t>
            </w:r>
          </w:p>
        </w:tc>
      </w:tr>
      <w:tr w:rsidR="00EA5277" w14:paraId="347765A5" w14:textId="77777777">
        <w:tc>
          <w:tcPr>
            <w:tcW w:w="9039" w:type="dxa"/>
          </w:tcPr>
          <w:p w14:paraId="611D19E6" w14:textId="77777777" w:rsidR="00EA5277" w:rsidRDefault="0023769A">
            <w:pPr>
              <w:spacing w:line="360" w:lineRule="auto"/>
              <w:rPr>
                <w:rFonts w:cs="TimesNewRomanPSMT"/>
                <w:color w:val="000000"/>
                <w:sz w:val="20"/>
                <w:szCs w:val="20"/>
              </w:rPr>
            </w:pPr>
            <w:r>
              <w:rPr>
                <w:rFonts w:cs="TimesNewRomanPSMT"/>
                <w:sz w:val="20"/>
                <w:szCs w:val="20"/>
              </w:rPr>
              <w:t>skuteczność działań na rzecz poprawy stanu środowiska naturalnego</w:t>
            </w:r>
          </w:p>
        </w:tc>
      </w:tr>
      <w:tr w:rsidR="00EA5277" w14:paraId="3DC76045" w14:textId="77777777">
        <w:tc>
          <w:tcPr>
            <w:tcW w:w="9039" w:type="dxa"/>
          </w:tcPr>
          <w:p w14:paraId="638343A8"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 xml:space="preserve">skuteczność </w:t>
            </w:r>
            <w:r>
              <w:rPr>
                <w:rFonts w:cs="TimesNewRomanPSMT"/>
                <w:sz w:val="20"/>
                <w:szCs w:val="20"/>
              </w:rPr>
              <w:t>działań budujących świadomość dzieci i młodzieży w zakresie negatywnego wpływu przestępczości na życie społeczne</w:t>
            </w:r>
          </w:p>
        </w:tc>
      </w:tr>
      <w:tr w:rsidR="00EA5277" w14:paraId="34D92077" w14:textId="77777777">
        <w:tc>
          <w:tcPr>
            <w:tcW w:w="9039" w:type="dxa"/>
          </w:tcPr>
          <w:p w14:paraId="24C5018C"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Działania skierowane do sprawców i ofiar przemocy</w:t>
            </w:r>
          </w:p>
        </w:tc>
      </w:tr>
      <w:tr w:rsidR="00EA5277" w14:paraId="2E579691" w14:textId="77777777">
        <w:tc>
          <w:tcPr>
            <w:tcW w:w="9039" w:type="dxa"/>
          </w:tcPr>
          <w:p w14:paraId="08BF4F73"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Poradnictwo Punktu Konsultacyjnego przy MGOPS</w:t>
            </w:r>
          </w:p>
        </w:tc>
      </w:tr>
      <w:tr w:rsidR="00EA5277" w14:paraId="0C0367F8" w14:textId="77777777">
        <w:tc>
          <w:tcPr>
            <w:tcW w:w="9039" w:type="dxa"/>
          </w:tcPr>
          <w:p w14:paraId="7137FD75" w14:textId="77777777" w:rsidR="00EA5277" w:rsidRDefault="0023769A">
            <w:pPr>
              <w:spacing w:line="360" w:lineRule="auto"/>
              <w:rPr>
                <w:rFonts w:cs="TimesNewRomanPSMT"/>
                <w:color w:val="000000"/>
                <w:sz w:val="20"/>
                <w:szCs w:val="20"/>
              </w:rPr>
            </w:pPr>
            <w:r>
              <w:t>Skuteczność pomocy w sytuacjach przemocy najwięcej respondentów zaznaczyło MGOPS (190 odpowiedzi).</w:t>
            </w:r>
          </w:p>
        </w:tc>
      </w:tr>
    </w:tbl>
    <w:p w14:paraId="79B84F4F" w14:textId="77777777" w:rsidR="00EA5277" w:rsidRDefault="00EA5277">
      <w:pPr>
        <w:spacing w:after="0" w:line="240" w:lineRule="auto"/>
        <w:rPr>
          <w:rFonts w:cs="TimesNewRomanPSMT"/>
          <w:sz w:val="20"/>
          <w:szCs w:val="20"/>
        </w:rPr>
      </w:pPr>
    </w:p>
    <w:p w14:paraId="2EC78F13" w14:textId="77777777" w:rsidR="00EA5277" w:rsidRDefault="0023769A">
      <w:pPr>
        <w:spacing w:after="0" w:line="240" w:lineRule="auto"/>
        <w:rPr>
          <w:rFonts w:cs="TimesNewRomanPSMT"/>
          <w:color w:val="000000"/>
          <w:sz w:val="24"/>
          <w:szCs w:val="24"/>
        </w:rPr>
      </w:pPr>
      <w:r>
        <w:rPr>
          <w:rFonts w:cs="TimesNewRomanPS-BoldMT"/>
          <w:b/>
          <w:bCs/>
          <w:color w:val="000000" w:themeColor="text1"/>
          <w:sz w:val="24"/>
          <w:szCs w:val="24"/>
        </w:rPr>
        <w:t>SŁABE STRONY</w:t>
      </w:r>
    </w:p>
    <w:tbl>
      <w:tblPr>
        <w:tblStyle w:val="Tabela-Siatka"/>
        <w:tblW w:w="9039" w:type="dxa"/>
        <w:tblLayout w:type="fixed"/>
        <w:tblLook w:val="04A0" w:firstRow="1" w:lastRow="0" w:firstColumn="1" w:lastColumn="0" w:noHBand="0" w:noVBand="1"/>
      </w:tblPr>
      <w:tblGrid>
        <w:gridCol w:w="9039"/>
      </w:tblGrid>
      <w:tr w:rsidR="00EA5277" w14:paraId="00A2E8B4" w14:textId="77777777">
        <w:tc>
          <w:tcPr>
            <w:tcW w:w="9039" w:type="dxa"/>
          </w:tcPr>
          <w:p w14:paraId="38C88BAB" w14:textId="77777777" w:rsidR="00EA5277" w:rsidRDefault="0023769A">
            <w:pPr>
              <w:spacing w:line="360" w:lineRule="auto"/>
              <w:rPr>
                <w:rFonts w:cs="TimesNewRomanPSMT"/>
                <w:b/>
                <w:color w:val="000000"/>
                <w:sz w:val="20"/>
                <w:szCs w:val="20"/>
              </w:rPr>
            </w:pPr>
            <w:r>
              <w:rPr>
                <w:rFonts w:cs="TimesNewRomanPSMT"/>
                <w:b/>
                <w:color w:val="000000" w:themeColor="text1"/>
                <w:sz w:val="20"/>
                <w:szCs w:val="20"/>
              </w:rPr>
              <w:t>Nazwa czynnika realizowanego przez samorząd i podległe jednostki</w:t>
            </w:r>
          </w:p>
        </w:tc>
      </w:tr>
      <w:tr w:rsidR="00EA5277" w14:paraId="3B71E1C0" w14:textId="77777777">
        <w:tc>
          <w:tcPr>
            <w:tcW w:w="9039" w:type="dxa"/>
          </w:tcPr>
          <w:p w14:paraId="04C6031B" w14:textId="77777777" w:rsidR="00EA5277" w:rsidRDefault="0023769A">
            <w:pPr>
              <w:spacing w:line="360" w:lineRule="auto"/>
              <w:rPr>
                <w:rFonts w:cs="TimesNewRomanPSMT"/>
                <w:sz w:val="20"/>
                <w:szCs w:val="20"/>
              </w:rPr>
            </w:pPr>
            <w:r>
              <w:rPr>
                <w:rFonts w:cs="TimesNewRomanPSMT"/>
                <w:sz w:val="20"/>
                <w:szCs w:val="20"/>
              </w:rPr>
              <w:t>poziom zabezpieczania przez samorząd dostępu do świadczeń z zakresu podstawowej opieki zdrowotnej oraz ambulatoryjnych świadczeń specjalistycznych</w:t>
            </w:r>
          </w:p>
        </w:tc>
      </w:tr>
      <w:tr w:rsidR="00EA5277" w14:paraId="44AF08A4" w14:textId="77777777">
        <w:tc>
          <w:tcPr>
            <w:tcW w:w="9039" w:type="dxa"/>
          </w:tcPr>
          <w:p w14:paraId="1AEE57E7"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 xml:space="preserve">skuteczność </w:t>
            </w:r>
            <w:r>
              <w:rPr>
                <w:rFonts w:cs="TimesNewRomanPSMT"/>
                <w:sz w:val="20"/>
                <w:szCs w:val="20"/>
              </w:rPr>
              <w:t>przedsięwzięć propagujących zdrowy styl życia</w:t>
            </w:r>
          </w:p>
        </w:tc>
      </w:tr>
      <w:tr w:rsidR="00EA5277" w14:paraId="25BFA9F5" w14:textId="77777777">
        <w:tc>
          <w:tcPr>
            <w:tcW w:w="9039" w:type="dxa"/>
          </w:tcPr>
          <w:p w14:paraId="09EB5F9C" w14:textId="77777777" w:rsidR="00EA5277" w:rsidRDefault="0023769A">
            <w:pPr>
              <w:spacing w:line="360" w:lineRule="auto"/>
              <w:rPr>
                <w:rFonts w:cs="TimesNewRomanPSMT"/>
                <w:sz w:val="20"/>
                <w:szCs w:val="20"/>
              </w:rPr>
            </w:pPr>
            <w:r>
              <w:rPr>
                <w:rFonts w:cs="TimesNewRomanPSMT"/>
                <w:color w:val="000000" w:themeColor="text1"/>
                <w:sz w:val="20"/>
                <w:szCs w:val="20"/>
              </w:rPr>
              <w:t xml:space="preserve">poziom współfinansowania przez samorząd działań </w:t>
            </w:r>
            <w:r>
              <w:rPr>
                <w:rFonts w:cs="TimesNewRomanPSMT"/>
                <w:sz w:val="20"/>
                <w:szCs w:val="20"/>
              </w:rPr>
              <w:t>organizacji pozarządowych zajmujących się problemami uzależnień</w:t>
            </w:r>
          </w:p>
        </w:tc>
      </w:tr>
      <w:tr w:rsidR="00EA5277" w14:paraId="0E3D1A45" w14:textId="77777777">
        <w:tc>
          <w:tcPr>
            <w:tcW w:w="9039" w:type="dxa"/>
          </w:tcPr>
          <w:p w14:paraId="44E7DE04" w14:textId="77777777" w:rsidR="00EA5277" w:rsidRDefault="0023769A">
            <w:pPr>
              <w:spacing w:line="360" w:lineRule="auto"/>
              <w:rPr>
                <w:rFonts w:cs="TimesNewRomanPSMT"/>
                <w:color w:val="000000"/>
                <w:sz w:val="20"/>
                <w:szCs w:val="20"/>
              </w:rPr>
            </w:pPr>
            <w:r>
              <w:rPr>
                <w:rFonts w:cs="TimesNewRomanPSMT"/>
                <w:sz w:val="20"/>
                <w:szCs w:val="20"/>
              </w:rPr>
              <w:t>regularne sporządzanie pogłębionej diagnozy problemu spożywania alkoholu i używania narkotyków przez nieletnich</w:t>
            </w:r>
          </w:p>
        </w:tc>
      </w:tr>
    </w:tbl>
    <w:p w14:paraId="5925823C" w14:textId="77777777" w:rsidR="00EA5277" w:rsidRDefault="00EA5277">
      <w:pPr>
        <w:spacing w:after="0" w:line="240" w:lineRule="auto"/>
        <w:rPr>
          <w:rFonts w:cs="TimesNewRomanPSMT"/>
          <w:sz w:val="20"/>
          <w:szCs w:val="20"/>
        </w:rPr>
      </w:pPr>
    </w:p>
    <w:p w14:paraId="0F022858" w14:textId="77777777" w:rsidR="00EA5277" w:rsidRDefault="0023769A">
      <w:pPr>
        <w:spacing w:after="0" w:line="240" w:lineRule="auto"/>
        <w:rPr>
          <w:rFonts w:cs="TimesNewRomanPSMT"/>
          <w:b/>
          <w:color w:val="000000"/>
          <w:sz w:val="24"/>
          <w:szCs w:val="24"/>
        </w:rPr>
      </w:pPr>
      <w:r>
        <w:rPr>
          <w:rFonts w:cs="TimesNewRomanPSMT"/>
          <w:b/>
          <w:color w:val="000000" w:themeColor="text1"/>
          <w:sz w:val="24"/>
          <w:szCs w:val="24"/>
        </w:rPr>
        <w:t xml:space="preserve">SZANSE </w:t>
      </w:r>
    </w:p>
    <w:tbl>
      <w:tblPr>
        <w:tblStyle w:val="Tabela-Siatka"/>
        <w:tblW w:w="9039" w:type="dxa"/>
        <w:tblLayout w:type="fixed"/>
        <w:tblLook w:val="04A0" w:firstRow="1" w:lastRow="0" w:firstColumn="1" w:lastColumn="0" w:noHBand="0" w:noVBand="1"/>
      </w:tblPr>
      <w:tblGrid>
        <w:gridCol w:w="9039"/>
      </w:tblGrid>
      <w:tr w:rsidR="00EA5277" w14:paraId="026E11BB" w14:textId="77777777">
        <w:trPr>
          <w:tblHeader/>
        </w:trPr>
        <w:tc>
          <w:tcPr>
            <w:tcW w:w="9039" w:type="dxa"/>
          </w:tcPr>
          <w:p w14:paraId="60D264B3" w14:textId="77777777" w:rsidR="00EA5277" w:rsidRDefault="0023769A">
            <w:pPr>
              <w:spacing w:line="360" w:lineRule="auto"/>
              <w:rPr>
                <w:rFonts w:cs="TimesNewRomanPSMT"/>
                <w:b/>
                <w:color w:val="000000"/>
                <w:sz w:val="20"/>
                <w:szCs w:val="20"/>
              </w:rPr>
            </w:pPr>
            <w:r>
              <w:rPr>
                <w:rFonts w:cs="TimesNewRomanPSMT"/>
                <w:b/>
                <w:color w:val="000000" w:themeColor="text1"/>
                <w:sz w:val="20"/>
                <w:szCs w:val="20"/>
              </w:rPr>
              <w:t>Nazwa czynnika niebędącego pod bezpośrednim wpływem samorządu</w:t>
            </w:r>
          </w:p>
        </w:tc>
      </w:tr>
      <w:tr w:rsidR="00EA5277" w14:paraId="5C5C3294" w14:textId="77777777">
        <w:tc>
          <w:tcPr>
            <w:tcW w:w="9039" w:type="dxa"/>
          </w:tcPr>
          <w:p w14:paraId="53AAD939" w14:textId="77777777" w:rsidR="00EA5277" w:rsidRDefault="0023769A">
            <w:pPr>
              <w:spacing w:line="360" w:lineRule="auto"/>
              <w:rPr>
                <w:rFonts w:cs="TimesNewRomanPSMT"/>
                <w:color w:val="000000"/>
                <w:sz w:val="20"/>
                <w:szCs w:val="20"/>
              </w:rPr>
            </w:pPr>
            <w:r>
              <w:rPr>
                <w:rFonts w:cs="TimesNewRomanPSMT"/>
                <w:sz w:val="20"/>
                <w:szCs w:val="20"/>
              </w:rPr>
              <w:t xml:space="preserve">poziom świadomości rodziców, nauczycieli i sprzedawców napojów alkoholowych na temat zagrożeń uzależnieniami </w:t>
            </w:r>
          </w:p>
        </w:tc>
      </w:tr>
      <w:tr w:rsidR="00EA5277" w14:paraId="100C1844" w14:textId="77777777">
        <w:tc>
          <w:tcPr>
            <w:tcW w:w="9039" w:type="dxa"/>
          </w:tcPr>
          <w:p w14:paraId="580D448F" w14:textId="77777777" w:rsidR="00EA5277" w:rsidRDefault="0023769A">
            <w:pPr>
              <w:spacing w:line="360" w:lineRule="auto"/>
              <w:rPr>
                <w:rFonts w:cs="TimesNewRomanPSMT"/>
                <w:sz w:val="20"/>
                <w:szCs w:val="20"/>
              </w:rPr>
            </w:pPr>
            <w:r>
              <w:rPr>
                <w:rFonts w:cs="TimesNewRomanPSMT"/>
                <w:sz w:val="20"/>
                <w:szCs w:val="20"/>
              </w:rPr>
              <w:t>Skala i skuteczność działania instytucji zajmujących się bezpieczeństwem - Policja</w:t>
            </w:r>
          </w:p>
        </w:tc>
      </w:tr>
      <w:tr w:rsidR="00EA5277" w14:paraId="465C8EED" w14:textId="77777777">
        <w:tc>
          <w:tcPr>
            <w:tcW w:w="9039" w:type="dxa"/>
          </w:tcPr>
          <w:p w14:paraId="3B0B94E9" w14:textId="77777777" w:rsidR="00EA5277" w:rsidRDefault="0023769A">
            <w:pPr>
              <w:spacing w:line="360" w:lineRule="auto"/>
              <w:rPr>
                <w:rFonts w:cs="TimesNewRomanPSMT"/>
                <w:color w:val="000000"/>
                <w:sz w:val="20"/>
                <w:szCs w:val="20"/>
              </w:rPr>
            </w:pPr>
            <w:r>
              <w:rPr>
                <w:rFonts w:cs="TimesNewRomanPSMT"/>
                <w:sz w:val="20"/>
                <w:szCs w:val="20"/>
              </w:rPr>
              <w:t>poziom świadomości dzieci i młodzieży w zakresie negatywnego wpływu przestępczości na życie społeczne</w:t>
            </w:r>
          </w:p>
        </w:tc>
      </w:tr>
      <w:tr w:rsidR="00EA5277" w14:paraId="316AD4D5" w14:textId="77777777">
        <w:tc>
          <w:tcPr>
            <w:tcW w:w="9039" w:type="dxa"/>
          </w:tcPr>
          <w:p w14:paraId="67E40398" w14:textId="77777777" w:rsidR="00EA5277" w:rsidRDefault="0023769A">
            <w:pPr>
              <w:spacing w:line="360" w:lineRule="auto"/>
              <w:rPr>
                <w:rFonts w:cs="TimesNewRomanPSMT"/>
                <w:sz w:val="20"/>
                <w:szCs w:val="20"/>
              </w:rPr>
            </w:pPr>
            <w:r>
              <w:rPr>
                <w:rFonts w:cs="TimesNewRomanPSMT"/>
                <w:sz w:val="20"/>
                <w:szCs w:val="20"/>
              </w:rPr>
              <w:t>skuteczność działania instytucji zajmujących się bezpieczeństwem pożarowym itp. - OSP</w:t>
            </w:r>
          </w:p>
        </w:tc>
      </w:tr>
      <w:tr w:rsidR="00EA5277" w14:paraId="7451F9AA" w14:textId="77777777">
        <w:tc>
          <w:tcPr>
            <w:tcW w:w="9039" w:type="dxa"/>
          </w:tcPr>
          <w:p w14:paraId="6A73B775"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personel, baza techniczna i wyposażenie OSP</w:t>
            </w:r>
          </w:p>
        </w:tc>
      </w:tr>
      <w:tr w:rsidR="00EA5277" w14:paraId="4B25A9A3" w14:textId="77777777">
        <w:tc>
          <w:tcPr>
            <w:tcW w:w="9039" w:type="dxa"/>
          </w:tcPr>
          <w:p w14:paraId="07E3D9C2"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dostępność krajowych programów pomocowych w sferze zdrowia</w:t>
            </w:r>
          </w:p>
        </w:tc>
      </w:tr>
      <w:tr w:rsidR="00EA5277" w14:paraId="67B66D05" w14:textId="77777777">
        <w:tc>
          <w:tcPr>
            <w:tcW w:w="9039" w:type="dxa"/>
          </w:tcPr>
          <w:p w14:paraId="7EE9BAF6"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dostępność unijnych i innych programów pomocowych w sferze zdrowia</w:t>
            </w:r>
          </w:p>
        </w:tc>
      </w:tr>
      <w:tr w:rsidR="00EA5277" w14:paraId="6707C018" w14:textId="77777777">
        <w:tc>
          <w:tcPr>
            <w:tcW w:w="9039" w:type="dxa"/>
          </w:tcPr>
          <w:p w14:paraId="5C814A2E" w14:textId="77777777" w:rsidR="00EA5277" w:rsidRDefault="0023769A">
            <w:pPr>
              <w:spacing w:line="360" w:lineRule="auto"/>
              <w:rPr>
                <w:rFonts w:cs="TimesNewRomanPSMT"/>
                <w:color w:val="000000"/>
                <w:sz w:val="20"/>
                <w:szCs w:val="20"/>
              </w:rPr>
            </w:pPr>
            <w:r>
              <w:rPr>
                <w:rFonts w:cs="TimesNewRomanPSMT"/>
                <w:sz w:val="20"/>
                <w:szCs w:val="20"/>
              </w:rPr>
              <w:t>efekty podejmowanych działań na rzecz przeciwdziałania i ograniczenia przestępczości</w:t>
            </w:r>
          </w:p>
        </w:tc>
      </w:tr>
      <w:tr w:rsidR="00EA5277" w14:paraId="4058D88D" w14:textId="77777777">
        <w:tc>
          <w:tcPr>
            <w:tcW w:w="9039" w:type="dxa"/>
          </w:tcPr>
          <w:p w14:paraId="2F613C73"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lastRenderedPageBreak/>
              <w:t>Liczba przestępstw utrzymuje się na stałym niezbyt wysokim poziomie</w:t>
            </w:r>
          </w:p>
        </w:tc>
      </w:tr>
      <w:tr w:rsidR="00EA5277" w14:paraId="45C94B29" w14:textId="77777777">
        <w:tc>
          <w:tcPr>
            <w:tcW w:w="9039" w:type="dxa"/>
          </w:tcPr>
          <w:p w14:paraId="2B786BB8"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Bardzo niski poziom zagrożenia narkotykami</w:t>
            </w:r>
          </w:p>
        </w:tc>
      </w:tr>
      <w:tr w:rsidR="00EA5277" w14:paraId="1C65470B" w14:textId="77777777">
        <w:tc>
          <w:tcPr>
            <w:tcW w:w="9039" w:type="dxa"/>
          </w:tcPr>
          <w:p w14:paraId="56552B26"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Działania profilaktyczne i prewencyjne Policji w sferze uzależnień i przemocy</w:t>
            </w:r>
          </w:p>
        </w:tc>
      </w:tr>
      <w:tr w:rsidR="00EA5277" w14:paraId="1E189DFD" w14:textId="77777777">
        <w:tc>
          <w:tcPr>
            <w:tcW w:w="9039" w:type="dxa"/>
          </w:tcPr>
          <w:p w14:paraId="74633C99"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Poziom poczucia bezpieczeństwa ponad 75% ankietowanych oceniła jako średni lub wysoki</w:t>
            </w:r>
          </w:p>
        </w:tc>
      </w:tr>
      <w:tr w:rsidR="00EA5277" w14:paraId="72535B40" w14:textId="77777777">
        <w:tc>
          <w:tcPr>
            <w:tcW w:w="9039" w:type="dxa"/>
          </w:tcPr>
          <w:p w14:paraId="3171B5AC" w14:textId="77777777" w:rsidR="00EA5277" w:rsidRDefault="0023769A">
            <w:pPr>
              <w:spacing w:line="360" w:lineRule="auto"/>
              <w:rPr>
                <w:rFonts w:cs="TimesNewRomanPSMT"/>
                <w:color w:val="000000"/>
                <w:sz w:val="20"/>
                <w:szCs w:val="20"/>
              </w:rPr>
            </w:pPr>
            <w:r>
              <w:rPr>
                <w:rFonts w:eastAsia="Arial" w:cs="Arial"/>
                <w:bCs/>
              </w:rPr>
              <w:t>Respondenci w większości (72%) wskazali odpowiedź że dzieci i młodzież do 18. r.z. nie powinny mieć dostępu do alkoholu.</w:t>
            </w:r>
          </w:p>
        </w:tc>
      </w:tr>
      <w:tr w:rsidR="00EA5277" w14:paraId="7FCBBCF8" w14:textId="77777777">
        <w:tc>
          <w:tcPr>
            <w:tcW w:w="9039" w:type="dxa"/>
          </w:tcPr>
          <w:p w14:paraId="02E0A94E" w14:textId="77777777" w:rsidR="00EA5277" w:rsidRDefault="0023769A">
            <w:pPr>
              <w:spacing w:line="360" w:lineRule="auto"/>
              <w:rPr>
                <w:rFonts w:eastAsia="Arial" w:cs="Arial"/>
                <w:bCs/>
              </w:rPr>
            </w:pPr>
            <w:r>
              <w:t>Większość respondentów, bo razem 52% nie słyszała o przypadkach przemocy domowej ani ich nie zna</w:t>
            </w:r>
          </w:p>
        </w:tc>
      </w:tr>
      <w:tr w:rsidR="00EA5277" w14:paraId="73D18489" w14:textId="77777777">
        <w:tc>
          <w:tcPr>
            <w:tcW w:w="9039" w:type="dxa"/>
          </w:tcPr>
          <w:p w14:paraId="461D79AC" w14:textId="77777777" w:rsidR="00EA5277" w:rsidRDefault="0023769A">
            <w:pPr>
              <w:spacing w:line="360" w:lineRule="auto"/>
            </w:pPr>
            <w:r>
              <w:t>Skuteczność pomocy w sytuacjach przemocy najwięcej respondentów zaznaczyło przy Policji (213 odpowiedzi).</w:t>
            </w:r>
          </w:p>
        </w:tc>
      </w:tr>
    </w:tbl>
    <w:p w14:paraId="47D67FCB" w14:textId="77777777" w:rsidR="00EA5277" w:rsidRDefault="00EA5277">
      <w:pPr>
        <w:spacing w:after="0" w:line="240" w:lineRule="auto"/>
        <w:rPr>
          <w:rFonts w:cs="TimesNewRomanPSMT"/>
          <w:sz w:val="20"/>
          <w:szCs w:val="20"/>
        </w:rPr>
      </w:pPr>
    </w:p>
    <w:p w14:paraId="0AF16AB0" w14:textId="77777777" w:rsidR="00EA5277" w:rsidRDefault="0023769A">
      <w:pPr>
        <w:spacing w:after="0" w:line="240" w:lineRule="auto"/>
        <w:rPr>
          <w:rFonts w:cs="TimesNewRomanPSMT"/>
          <w:b/>
          <w:color w:val="000000"/>
          <w:sz w:val="24"/>
          <w:szCs w:val="24"/>
        </w:rPr>
      </w:pPr>
      <w:r>
        <w:rPr>
          <w:rFonts w:cs="TimesNewRomanPSMT"/>
          <w:b/>
          <w:color w:val="000000" w:themeColor="text1"/>
          <w:sz w:val="24"/>
          <w:szCs w:val="24"/>
        </w:rPr>
        <w:t>ZAGROŻENIA</w:t>
      </w:r>
    </w:p>
    <w:tbl>
      <w:tblPr>
        <w:tblStyle w:val="Tabela-Siatka"/>
        <w:tblW w:w="9039" w:type="dxa"/>
        <w:tblLayout w:type="fixed"/>
        <w:tblLook w:val="04A0" w:firstRow="1" w:lastRow="0" w:firstColumn="1" w:lastColumn="0" w:noHBand="0" w:noVBand="1"/>
      </w:tblPr>
      <w:tblGrid>
        <w:gridCol w:w="9039"/>
      </w:tblGrid>
      <w:tr w:rsidR="00EA5277" w14:paraId="2D33FD96" w14:textId="77777777">
        <w:tc>
          <w:tcPr>
            <w:tcW w:w="9039" w:type="dxa"/>
          </w:tcPr>
          <w:p w14:paraId="6A96908A" w14:textId="77777777" w:rsidR="00EA5277" w:rsidRDefault="0023769A">
            <w:pPr>
              <w:spacing w:line="360" w:lineRule="auto"/>
              <w:rPr>
                <w:rFonts w:cs="TimesNewRomanPSMT"/>
                <w:b/>
                <w:color w:val="000000"/>
                <w:sz w:val="20"/>
                <w:szCs w:val="20"/>
              </w:rPr>
            </w:pPr>
            <w:r>
              <w:rPr>
                <w:rFonts w:cs="TimesNewRomanPSMT"/>
                <w:b/>
                <w:color w:val="000000" w:themeColor="text1"/>
                <w:sz w:val="20"/>
                <w:szCs w:val="20"/>
              </w:rPr>
              <w:t>Nazwa czynnika niebędącego pod bezpośrednim wpływem samorządu</w:t>
            </w:r>
          </w:p>
        </w:tc>
      </w:tr>
      <w:tr w:rsidR="00EA5277" w14:paraId="57D6997D" w14:textId="77777777">
        <w:tc>
          <w:tcPr>
            <w:tcW w:w="9039" w:type="dxa"/>
          </w:tcPr>
          <w:p w14:paraId="3E943C35" w14:textId="77777777" w:rsidR="00EA5277" w:rsidRDefault="0023769A">
            <w:pPr>
              <w:spacing w:line="360" w:lineRule="auto"/>
              <w:rPr>
                <w:rFonts w:cs="TimesNewRomanPSMT"/>
                <w:sz w:val="20"/>
                <w:szCs w:val="20"/>
              </w:rPr>
            </w:pPr>
            <w:r>
              <w:rPr>
                <w:rFonts w:ascii="TimesNewRomanPS-BoldMT" w:hAnsi="TimesNewRomanPS-BoldMT" w:cs="TimesNewRomanPS-BoldMT"/>
                <w:b/>
                <w:bCs/>
                <w:sz w:val="24"/>
                <w:szCs w:val="24"/>
              </w:rPr>
              <w:br w:type="page"/>
            </w:r>
            <w:r>
              <w:rPr>
                <w:rFonts w:cs="TimesNewRomanPSMT"/>
                <w:sz w:val="20"/>
                <w:szCs w:val="20"/>
              </w:rPr>
              <w:t>Ofiary przemocy często boją się zgłosić po pomoc</w:t>
            </w:r>
          </w:p>
        </w:tc>
      </w:tr>
      <w:tr w:rsidR="00EA5277" w14:paraId="36932338" w14:textId="77777777">
        <w:tc>
          <w:tcPr>
            <w:tcW w:w="9039" w:type="dxa"/>
          </w:tcPr>
          <w:p w14:paraId="5ECB4140" w14:textId="77777777" w:rsidR="00EA5277" w:rsidRDefault="0023769A">
            <w:pPr>
              <w:spacing w:line="360" w:lineRule="auto"/>
              <w:rPr>
                <w:rFonts w:cs="TimesNewRomanPSMT"/>
                <w:sz w:val="20"/>
                <w:szCs w:val="20"/>
              </w:rPr>
            </w:pPr>
            <w:r>
              <w:rPr>
                <w:rFonts w:ascii="TimesNewRomanPS-BoldMT" w:hAnsi="TimesNewRomanPS-BoldMT" w:cs="TimesNewRomanPS-BoldMT"/>
                <w:b/>
                <w:bCs/>
                <w:sz w:val="24"/>
                <w:szCs w:val="24"/>
              </w:rPr>
              <w:br w:type="page"/>
            </w:r>
            <w:r>
              <w:rPr>
                <w:rFonts w:cs="TimesNewRomanPSMT"/>
                <w:sz w:val="20"/>
                <w:szCs w:val="20"/>
              </w:rPr>
              <w:t>poziom zabezpieczania lecznictwa szpitalnego (powiat)</w:t>
            </w:r>
          </w:p>
        </w:tc>
      </w:tr>
      <w:tr w:rsidR="00EA5277" w14:paraId="306B3D1A" w14:textId="77777777">
        <w:tc>
          <w:tcPr>
            <w:tcW w:w="9039" w:type="dxa"/>
          </w:tcPr>
          <w:p w14:paraId="45BAF58F" w14:textId="77777777" w:rsidR="00EA5277" w:rsidRDefault="0023769A">
            <w:pPr>
              <w:spacing w:line="360" w:lineRule="auto"/>
              <w:rPr>
                <w:rFonts w:cs="TimesNewRomanPSMT"/>
                <w:sz w:val="20"/>
                <w:szCs w:val="20"/>
              </w:rPr>
            </w:pPr>
            <w:r>
              <w:rPr>
                <w:rFonts w:cs="TimesNewRomanPSMT"/>
                <w:sz w:val="20"/>
                <w:szCs w:val="20"/>
              </w:rPr>
              <w:t>liczba nieletnich sięgających po alkohol lub narkotyki (brak dostępu do statystyk)</w:t>
            </w:r>
          </w:p>
        </w:tc>
      </w:tr>
      <w:tr w:rsidR="00EA5277" w14:paraId="1C9B4E89" w14:textId="77777777">
        <w:tc>
          <w:tcPr>
            <w:tcW w:w="9039" w:type="dxa"/>
          </w:tcPr>
          <w:p w14:paraId="1D13D33B" w14:textId="77777777" w:rsidR="00EA5277" w:rsidRDefault="0023769A">
            <w:pPr>
              <w:spacing w:line="360" w:lineRule="auto"/>
              <w:rPr>
                <w:rFonts w:cs="TimesNewRomanPSMT"/>
                <w:sz w:val="20"/>
                <w:szCs w:val="20"/>
              </w:rPr>
            </w:pPr>
            <w:r>
              <w:rPr>
                <w:rFonts w:cs="TimesNewRomanPSMT"/>
                <w:sz w:val="20"/>
                <w:szCs w:val="20"/>
              </w:rPr>
              <w:t>oferta lokalnych organizacji pozarządowych zajmujących się problemami uzależnień dla mieszkańców (brak)</w:t>
            </w:r>
          </w:p>
        </w:tc>
      </w:tr>
      <w:tr w:rsidR="00EA5277" w14:paraId="3670C40D" w14:textId="77777777">
        <w:tc>
          <w:tcPr>
            <w:tcW w:w="9039" w:type="dxa"/>
          </w:tcPr>
          <w:p w14:paraId="0D2097EB"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 xml:space="preserve">Liczba interwencji potrzebnych w gminie rośnie </w:t>
            </w:r>
          </w:p>
        </w:tc>
      </w:tr>
      <w:tr w:rsidR="00EA5277" w14:paraId="59BE2BE0" w14:textId="77777777">
        <w:tc>
          <w:tcPr>
            <w:tcW w:w="9039" w:type="dxa"/>
          </w:tcPr>
          <w:p w14:paraId="1F1DEA9C" w14:textId="77777777" w:rsidR="00EA5277" w:rsidRDefault="0023769A">
            <w:pPr>
              <w:spacing w:line="360" w:lineRule="auto"/>
              <w:rPr>
                <w:rFonts w:cs="TimesNewRomanPSMT"/>
                <w:color w:val="000000"/>
                <w:sz w:val="20"/>
                <w:szCs w:val="20"/>
              </w:rPr>
            </w:pPr>
            <w:r>
              <w:rPr>
                <w:rFonts w:cs="TimesNewRomanPSMT"/>
                <w:sz w:val="20"/>
                <w:szCs w:val="20"/>
              </w:rPr>
              <w:t xml:space="preserve">poziom świadomości zdrowotnej i ekologicznej mieszkańców </w:t>
            </w:r>
          </w:p>
        </w:tc>
      </w:tr>
      <w:tr w:rsidR="00EA5277" w14:paraId="528BF300" w14:textId="77777777">
        <w:tc>
          <w:tcPr>
            <w:tcW w:w="9039" w:type="dxa"/>
          </w:tcPr>
          <w:p w14:paraId="6FA61BF8" w14:textId="77777777" w:rsidR="00EA5277" w:rsidRDefault="0023769A">
            <w:pPr>
              <w:spacing w:line="360" w:lineRule="auto"/>
              <w:rPr>
                <w:rFonts w:cs="TimesNewRomanPSMT"/>
                <w:sz w:val="20"/>
                <w:szCs w:val="20"/>
              </w:rPr>
            </w:pPr>
            <w:r>
              <w:rPr>
                <w:rFonts w:cs="TimesNewRomanPSMT"/>
                <w:sz w:val="20"/>
                <w:szCs w:val="20"/>
              </w:rPr>
              <w:t>dostępność prywatnych gabinetów lekarskich</w:t>
            </w:r>
          </w:p>
        </w:tc>
      </w:tr>
      <w:tr w:rsidR="00EA5277" w14:paraId="4964869A" w14:textId="77777777">
        <w:tc>
          <w:tcPr>
            <w:tcW w:w="9039" w:type="dxa"/>
          </w:tcPr>
          <w:p w14:paraId="5DF63538" w14:textId="77777777" w:rsidR="00EA5277" w:rsidRDefault="0023769A">
            <w:pPr>
              <w:spacing w:line="360" w:lineRule="auto"/>
              <w:rPr>
                <w:rFonts w:cs="TimesNewRomanPSMT"/>
                <w:color w:val="000000"/>
                <w:sz w:val="20"/>
                <w:szCs w:val="20"/>
              </w:rPr>
            </w:pPr>
            <w:r>
              <w:rPr>
                <w:rFonts w:cs="TimesNewRomanPSMT"/>
                <w:sz w:val="20"/>
                <w:szCs w:val="20"/>
              </w:rPr>
              <w:t>działanie grup i instytucji wsparcia dla osób uzależnionych (tylko powiat)</w:t>
            </w:r>
          </w:p>
        </w:tc>
      </w:tr>
      <w:tr w:rsidR="00EA5277" w14:paraId="1BEE0EF4" w14:textId="77777777">
        <w:tc>
          <w:tcPr>
            <w:tcW w:w="9039" w:type="dxa"/>
          </w:tcPr>
          <w:p w14:paraId="308C92F2" w14:textId="77777777" w:rsidR="00EA5277" w:rsidRDefault="0023769A">
            <w:pPr>
              <w:spacing w:line="360" w:lineRule="auto"/>
              <w:rPr>
                <w:rFonts w:cs="TimesNewRomanPSMT"/>
                <w:sz w:val="20"/>
                <w:szCs w:val="20"/>
              </w:rPr>
            </w:pPr>
            <w:r>
              <w:rPr>
                <w:rFonts w:cs="TimesNewRomanPSMT"/>
                <w:sz w:val="20"/>
                <w:szCs w:val="20"/>
              </w:rPr>
              <w:t>Brak lokalnych organizacji zajmujących się uzależnieniami i przemocą</w:t>
            </w:r>
          </w:p>
        </w:tc>
      </w:tr>
      <w:tr w:rsidR="00EA5277" w14:paraId="701F5699" w14:textId="77777777">
        <w:tc>
          <w:tcPr>
            <w:tcW w:w="9039" w:type="dxa"/>
          </w:tcPr>
          <w:p w14:paraId="16C07398" w14:textId="77777777" w:rsidR="00EA5277" w:rsidRDefault="0023769A">
            <w:pPr>
              <w:spacing w:line="360" w:lineRule="auto"/>
              <w:rPr>
                <w:rFonts w:cs="TimesNewRomanPSMT"/>
                <w:sz w:val="20"/>
                <w:szCs w:val="20"/>
              </w:rPr>
            </w:pPr>
            <w:r>
              <w:rPr>
                <w:rFonts w:cs="TimesNewRomanPSMT"/>
                <w:sz w:val="20"/>
                <w:szCs w:val="20"/>
              </w:rPr>
              <w:t>1 mieszkanie chronione dla ofiar przemocy w Zduńskiej Woli (PCPR)</w:t>
            </w:r>
          </w:p>
        </w:tc>
      </w:tr>
      <w:tr w:rsidR="00EA5277" w14:paraId="1E6AF334" w14:textId="77777777">
        <w:tc>
          <w:tcPr>
            <w:tcW w:w="9039" w:type="dxa"/>
          </w:tcPr>
          <w:p w14:paraId="7D4A1740" w14:textId="77777777" w:rsidR="00EA5277" w:rsidRDefault="0023769A">
            <w:pPr>
              <w:spacing w:line="360" w:lineRule="auto"/>
              <w:rPr>
                <w:rFonts w:cs="TimesNewRomanPSMT"/>
                <w:sz w:val="20"/>
                <w:szCs w:val="20"/>
              </w:rPr>
            </w:pPr>
            <w:r>
              <w:rPr>
                <w:rFonts w:cs="TimesNewRomanPSMT"/>
                <w:sz w:val="20"/>
                <w:szCs w:val="20"/>
              </w:rPr>
              <w:t>45% ankietowanych jako drugi problem dzieci i młodzieży wskazało korzystanie z używek (alkohol, papierosy)</w:t>
            </w:r>
          </w:p>
        </w:tc>
      </w:tr>
      <w:tr w:rsidR="00EA5277" w14:paraId="241B90BB" w14:textId="77777777">
        <w:tc>
          <w:tcPr>
            <w:tcW w:w="9039" w:type="dxa"/>
          </w:tcPr>
          <w:p w14:paraId="0800DC99" w14:textId="77777777" w:rsidR="00EA5277" w:rsidRDefault="0023769A">
            <w:pPr>
              <w:spacing w:line="360" w:lineRule="auto"/>
              <w:rPr>
                <w:rFonts w:cs="TimesNewRomanPSMT"/>
                <w:sz w:val="20"/>
                <w:szCs w:val="20"/>
              </w:rPr>
            </w:pPr>
            <w:r>
              <w:rPr>
                <w:rFonts w:cs="TimesNewRomanPSMT"/>
                <w:sz w:val="20"/>
                <w:szCs w:val="20"/>
              </w:rPr>
              <w:t>24% ankietowanych wskazało jako problem przemoc rówieśniczą w szkole</w:t>
            </w:r>
          </w:p>
        </w:tc>
      </w:tr>
      <w:tr w:rsidR="00EA5277" w14:paraId="2B45A54C" w14:textId="77777777">
        <w:tc>
          <w:tcPr>
            <w:tcW w:w="9039" w:type="dxa"/>
          </w:tcPr>
          <w:p w14:paraId="508C23C9" w14:textId="77777777" w:rsidR="00EA5277" w:rsidRDefault="0023769A">
            <w:pPr>
              <w:spacing w:line="360" w:lineRule="auto"/>
              <w:rPr>
                <w:rFonts w:cs="TimesNewRomanPSMT"/>
                <w:sz w:val="20"/>
                <w:szCs w:val="20"/>
              </w:rPr>
            </w:pPr>
            <w:r>
              <w:rPr>
                <w:rFonts w:eastAsia="Arial" w:cs="Arial"/>
                <w:bCs/>
              </w:rPr>
              <w:t>22% respondentów zadeklarowało, że często widzi osoby pod wpływem alkoholu, a 42% że czasami. 17% odpowiedziało, że „nie wie”</w:t>
            </w:r>
          </w:p>
        </w:tc>
      </w:tr>
      <w:tr w:rsidR="00EA5277" w14:paraId="06BCBA07" w14:textId="77777777">
        <w:tc>
          <w:tcPr>
            <w:tcW w:w="9039" w:type="dxa"/>
          </w:tcPr>
          <w:p w14:paraId="29E30ED5" w14:textId="77777777" w:rsidR="00EA5277" w:rsidRDefault="0023769A">
            <w:pPr>
              <w:spacing w:line="360" w:lineRule="auto"/>
              <w:rPr>
                <w:rFonts w:eastAsia="Arial" w:cs="Arial"/>
                <w:bCs/>
              </w:rPr>
            </w:pPr>
            <w:r>
              <w:rPr>
                <w:rFonts w:eastAsia="Arial" w:cs="Arial"/>
                <w:bCs/>
              </w:rPr>
              <w:t>49% ankietowanych czasami słyszą od znajomych o problemach spowodowanych używaniem alkoholu, a 19% często, 17% „nie wie”</w:t>
            </w:r>
          </w:p>
        </w:tc>
      </w:tr>
      <w:tr w:rsidR="00EA5277" w14:paraId="60E3C647" w14:textId="77777777">
        <w:tc>
          <w:tcPr>
            <w:tcW w:w="9039" w:type="dxa"/>
          </w:tcPr>
          <w:p w14:paraId="11395E4F" w14:textId="77777777" w:rsidR="00EA5277" w:rsidRDefault="0023769A">
            <w:pPr>
              <w:spacing w:line="360" w:lineRule="auto"/>
              <w:rPr>
                <w:rFonts w:eastAsia="Arial" w:cs="Arial"/>
                <w:bCs/>
              </w:rPr>
            </w:pPr>
            <w:r>
              <w:rPr>
                <w:rFonts w:eastAsia="Arial" w:cs="Arial"/>
                <w:bCs/>
              </w:rPr>
              <w:t>19% ankietowanych stwierdziła, że młodzież do lat 18 może za zgodą rodziców czasem spróbować alkoholu, a 8% nie miało zdania</w:t>
            </w:r>
          </w:p>
        </w:tc>
      </w:tr>
      <w:tr w:rsidR="00EA5277" w14:paraId="67621EF3" w14:textId="77777777">
        <w:tc>
          <w:tcPr>
            <w:tcW w:w="9039" w:type="dxa"/>
          </w:tcPr>
          <w:p w14:paraId="1D3A79DF" w14:textId="77777777" w:rsidR="00EA5277" w:rsidRDefault="0023769A">
            <w:pPr>
              <w:spacing w:line="360" w:lineRule="auto"/>
              <w:rPr>
                <w:rFonts w:eastAsia="Arial" w:cs="Arial"/>
                <w:bCs/>
              </w:rPr>
            </w:pPr>
            <w:r>
              <w:t>Ankietowani słyszeli (20%) lub znają przypadki przemocy domowej (18%) czyli łącznie 38%.</w:t>
            </w:r>
          </w:p>
        </w:tc>
      </w:tr>
    </w:tbl>
    <w:p w14:paraId="3A4A404C" w14:textId="77777777" w:rsidR="00EA5277" w:rsidRDefault="00EA5277">
      <w:pPr>
        <w:rPr>
          <w:rFonts w:ascii="TimesNewRomanPS-BoldMT" w:hAnsi="TimesNewRomanPS-BoldMT" w:cs="TimesNewRomanPS-BoldMT"/>
          <w:b/>
          <w:bCs/>
          <w:sz w:val="24"/>
          <w:szCs w:val="24"/>
        </w:rPr>
      </w:pPr>
    </w:p>
    <w:p w14:paraId="4D916C4A" w14:textId="77777777" w:rsidR="00EA5277" w:rsidRDefault="0023769A">
      <w:pPr>
        <w:rPr>
          <w:rFonts w:ascii="TimesNewRomanPS-BoldMT" w:hAnsi="TimesNewRomanPS-BoldMT" w:cs="TimesNewRomanPS-BoldMT"/>
          <w:b/>
          <w:bCs/>
          <w:sz w:val="24"/>
          <w:szCs w:val="24"/>
        </w:rPr>
      </w:pPr>
      <w:r>
        <w:rPr>
          <w:rFonts w:ascii="TimesNewRomanPS-BoldMT" w:hAnsi="TimesNewRomanPS-BoldMT" w:cs="TimesNewRomanPS-BoldMT"/>
          <w:b/>
          <w:bCs/>
          <w:sz w:val="24"/>
          <w:szCs w:val="24"/>
        </w:rPr>
        <w:br w:type="page"/>
      </w:r>
    </w:p>
    <w:p w14:paraId="5EF43410" w14:textId="77777777" w:rsidR="00EA5277" w:rsidRDefault="0023769A">
      <w:pPr>
        <w:spacing w:after="0" w:line="240" w:lineRule="auto"/>
        <w:rPr>
          <w:rFonts w:cs="TimesNewRomanPS-BoldMT"/>
          <w:b/>
          <w:bCs/>
          <w:sz w:val="24"/>
          <w:szCs w:val="24"/>
        </w:rPr>
      </w:pPr>
      <w:r>
        <w:rPr>
          <w:rFonts w:cs="TimesNewRomanPS-BoldMT"/>
          <w:b/>
          <w:bCs/>
          <w:sz w:val="24"/>
          <w:szCs w:val="24"/>
        </w:rPr>
        <w:lastRenderedPageBreak/>
        <w:t xml:space="preserve">Obszar OSOBY STARSZE </w:t>
      </w:r>
    </w:p>
    <w:p w14:paraId="597E3A34" w14:textId="77777777" w:rsidR="00EA5277" w:rsidRDefault="00EA5277">
      <w:pPr>
        <w:spacing w:after="0" w:line="240" w:lineRule="auto"/>
        <w:rPr>
          <w:rFonts w:ascii="TimesNewRomanPS-BoldMT" w:hAnsi="TimesNewRomanPS-BoldMT" w:cs="TimesNewRomanPS-BoldMT"/>
          <w:b/>
          <w:bCs/>
          <w:sz w:val="24"/>
          <w:szCs w:val="24"/>
        </w:rPr>
      </w:pPr>
    </w:p>
    <w:p w14:paraId="5A8BC869" w14:textId="77777777" w:rsidR="00EA5277" w:rsidRDefault="0023769A">
      <w:pPr>
        <w:spacing w:after="0" w:line="240" w:lineRule="auto"/>
        <w:rPr>
          <w:rFonts w:cs="TimesNewRomanPSMT"/>
          <w:color w:val="000000"/>
          <w:sz w:val="24"/>
          <w:szCs w:val="24"/>
        </w:rPr>
      </w:pPr>
      <w:r>
        <w:rPr>
          <w:rFonts w:cs="TimesNewRomanPS-BoldMT"/>
          <w:b/>
          <w:bCs/>
          <w:color w:val="000000" w:themeColor="text1"/>
          <w:sz w:val="24"/>
          <w:szCs w:val="24"/>
        </w:rPr>
        <w:t>MOCNE STRONY</w:t>
      </w:r>
    </w:p>
    <w:p w14:paraId="3F945716" w14:textId="77777777" w:rsidR="00EA5277" w:rsidRDefault="00EA5277">
      <w:pPr>
        <w:spacing w:after="0" w:line="240" w:lineRule="auto"/>
        <w:rPr>
          <w:rFonts w:cs="TimesNewRomanPSMT"/>
          <w:color w:val="000000"/>
          <w:sz w:val="24"/>
          <w:szCs w:val="24"/>
        </w:rPr>
      </w:pPr>
    </w:p>
    <w:tbl>
      <w:tblPr>
        <w:tblStyle w:val="Tabela-Siatka"/>
        <w:tblW w:w="9039" w:type="dxa"/>
        <w:tblLayout w:type="fixed"/>
        <w:tblLook w:val="04A0" w:firstRow="1" w:lastRow="0" w:firstColumn="1" w:lastColumn="0" w:noHBand="0" w:noVBand="1"/>
      </w:tblPr>
      <w:tblGrid>
        <w:gridCol w:w="9039"/>
      </w:tblGrid>
      <w:tr w:rsidR="00EA5277" w14:paraId="2C24D51B" w14:textId="77777777">
        <w:tc>
          <w:tcPr>
            <w:tcW w:w="9039" w:type="dxa"/>
          </w:tcPr>
          <w:p w14:paraId="38DDB2E5" w14:textId="77777777" w:rsidR="00EA5277" w:rsidRDefault="0023769A">
            <w:pPr>
              <w:spacing w:line="360" w:lineRule="auto"/>
              <w:rPr>
                <w:rFonts w:cs="TimesNewRomanPSMT"/>
                <w:b/>
                <w:color w:val="000000"/>
                <w:sz w:val="20"/>
                <w:szCs w:val="20"/>
              </w:rPr>
            </w:pPr>
            <w:r>
              <w:rPr>
                <w:rFonts w:cs="TimesNewRomanPSMT"/>
                <w:b/>
                <w:color w:val="000000" w:themeColor="text1"/>
                <w:sz w:val="20"/>
                <w:szCs w:val="20"/>
              </w:rPr>
              <w:t>Nazwa czynnika realizowanego przez samorząd i podległe jednostki</w:t>
            </w:r>
          </w:p>
        </w:tc>
      </w:tr>
      <w:tr w:rsidR="00EA5277" w14:paraId="3745220C" w14:textId="77777777">
        <w:tc>
          <w:tcPr>
            <w:tcW w:w="9039" w:type="dxa"/>
          </w:tcPr>
          <w:p w14:paraId="1C104574" w14:textId="77777777" w:rsidR="00EA5277" w:rsidRDefault="0023769A">
            <w:pPr>
              <w:spacing w:line="360" w:lineRule="auto"/>
              <w:rPr>
                <w:rFonts w:cs="TimesNewRomanPSMT"/>
                <w:sz w:val="20"/>
                <w:szCs w:val="20"/>
              </w:rPr>
            </w:pPr>
            <w:r>
              <w:rPr>
                <w:rFonts w:cs="TimesNewRomanPSMT"/>
                <w:sz w:val="20"/>
                <w:szCs w:val="20"/>
              </w:rPr>
              <w:t xml:space="preserve">poziom doinformowania osób starszych przez samorząd o dostępnych formach pomocy </w:t>
            </w:r>
          </w:p>
        </w:tc>
      </w:tr>
      <w:tr w:rsidR="00EA5277" w14:paraId="67BD4999" w14:textId="77777777">
        <w:tc>
          <w:tcPr>
            <w:tcW w:w="9039" w:type="dxa"/>
          </w:tcPr>
          <w:p w14:paraId="7237F4F5" w14:textId="77777777" w:rsidR="00EA5277" w:rsidRDefault="0023769A">
            <w:pPr>
              <w:spacing w:line="360" w:lineRule="auto"/>
              <w:rPr>
                <w:rFonts w:cs="TimesNewRomanPSMT"/>
                <w:b/>
                <w:color w:val="000000"/>
                <w:sz w:val="20"/>
                <w:szCs w:val="20"/>
              </w:rPr>
            </w:pPr>
            <w:r>
              <w:rPr>
                <w:rFonts w:cs="TimesNewRomanPSMT"/>
                <w:sz w:val="20"/>
                <w:szCs w:val="20"/>
              </w:rPr>
              <w:t xml:space="preserve">skala działań samorządu na rzecz wzmacniania potencjału osób starszych </w:t>
            </w:r>
          </w:p>
        </w:tc>
      </w:tr>
      <w:tr w:rsidR="00EA5277" w14:paraId="70BF162E" w14:textId="77777777">
        <w:tc>
          <w:tcPr>
            <w:tcW w:w="9039" w:type="dxa"/>
          </w:tcPr>
          <w:p w14:paraId="63BD5051" w14:textId="77777777" w:rsidR="00EA5277" w:rsidRDefault="0023769A">
            <w:pPr>
              <w:spacing w:line="360" w:lineRule="auto"/>
              <w:rPr>
                <w:rFonts w:cs="TimesNewRomanPSMT"/>
                <w:color w:val="000000"/>
                <w:sz w:val="20"/>
                <w:szCs w:val="20"/>
              </w:rPr>
            </w:pPr>
            <w:r>
              <w:rPr>
                <w:rFonts w:cs="TimesNewRomanPSMT"/>
                <w:sz w:val="20"/>
                <w:szCs w:val="20"/>
              </w:rPr>
              <w:t>dostępność takich form wsparcia osób starszych, jak kluby seniora (nie ma) czy domy dziennego pobytu ŚDS (jest)</w:t>
            </w:r>
          </w:p>
        </w:tc>
      </w:tr>
      <w:tr w:rsidR="00EA5277" w14:paraId="65186454" w14:textId="77777777">
        <w:tc>
          <w:tcPr>
            <w:tcW w:w="9039" w:type="dxa"/>
          </w:tcPr>
          <w:p w14:paraId="6DC2CBFC" w14:textId="77777777" w:rsidR="00EA5277" w:rsidRDefault="0023769A">
            <w:pPr>
              <w:spacing w:line="360" w:lineRule="auto"/>
              <w:rPr>
                <w:rFonts w:cs="TimesNewRomanPSMT"/>
                <w:sz w:val="20"/>
                <w:szCs w:val="20"/>
              </w:rPr>
            </w:pPr>
            <w:r>
              <w:rPr>
                <w:rFonts w:cs="TimesNewRomanPSMT"/>
                <w:sz w:val="20"/>
                <w:szCs w:val="20"/>
              </w:rPr>
              <w:t>Finansowanie pobytu 5 osób (2020) w DPS w Przatówku</w:t>
            </w:r>
          </w:p>
        </w:tc>
      </w:tr>
    </w:tbl>
    <w:p w14:paraId="73CDC600" w14:textId="77777777" w:rsidR="00EA5277" w:rsidRDefault="00EA5277">
      <w:pPr>
        <w:spacing w:after="0" w:line="240" w:lineRule="auto"/>
        <w:rPr>
          <w:rFonts w:cs="TimesNewRomanPSMT"/>
          <w:sz w:val="20"/>
          <w:szCs w:val="20"/>
        </w:rPr>
      </w:pPr>
    </w:p>
    <w:p w14:paraId="3831E5E3" w14:textId="77777777" w:rsidR="00EA5277" w:rsidRDefault="0023769A">
      <w:pPr>
        <w:spacing w:after="0" w:line="240" w:lineRule="auto"/>
        <w:rPr>
          <w:rFonts w:cs="TimesNewRomanPSMT"/>
          <w:color w:val="000000"/>
          <w:sz w:val="24"/>
          <w:szCs w:val="24"/>
        </w:rPr>
      </w:pPr>
      <w:r>
        <w:rPr>
          <w:rFonts w:cs="TimesNewRomanPS-BoldMT"/>
          <w:b/>
          <w:bCs/>
          <w:color w:val="000000" w:themeColor="text1"/>
          <w:sz w:val="24"/>
          <w:szCs w:val="24"/>
        </w:rPr>
        <w:t>SŁABE STRONY</w:t>
      </w:r>
    </w:p>
    <w:tbl>
      <w:tblPr>
        <w:tblStyle w:val="Tabela-Siatka"/>
        <w:tblW w:w="9039" w:type="dxa"/>
        <w:tblLayout w:type="fixed"/>
        <w:tblLook w:val="04A0" w:firstRow="1" w:lastRow="0" w:firstColumn="1" w:lastColumn="0" w:noHBand="0" w:noVBand="1"/>
      </w:tblPr>
      <w:tblGrid>
        <w:gridCol w:w="9039"/>
      </w:tblGrid>
      <w:tr w:rsidR="00EA5277" w14:paraId="3E290DD7" w14:textId="77777777">
        <w:tc>
          <w:tcPr>
            <w:tcW w:w="9039" w:type="dxa"/>
          </w:tcPr>
          <w:p w14:paraId="6D4D00EA" w14:textId="77777777" w:rsidR="00EA5277" w:rsidRDefault="0023769A">
            <w:pPr>
              <w:spacing w:line="360" w:lineRule="auto"/>
              <w:rPr>
                <w:rFonts w:cs="TimesNewRomanPSMT"/>
                <w:b/>
                <w:color w:val="000000"/>
                <w:sz w:val="20"/>
                <w:szCs w:val="20"/>
              </w:rPr>
            </w:pPr>
            <w:r>
              <w:rPr>
                <w:rFonts w:cs="TimesNewRomanPSMT"/>
                <w:b/>
                <w:color w:val="000000" w:themeColor="text1"/>
                <w:sz w:val="20"/>
                <w:szCs w:val="20"/>
              </w:rPr>
              <w:t>Nazwa czynnika realizowanego przez samorząd i podległe jednostki</w:t>
            </w:r>
          </w:p>
        </w:tc>
      </w:tr>
      <w:tr w:rsidR="00EA5277" w14:paraId="78B710EE" w14:textId="77777777">
        <w:tc>
          <w:tcPr>
            <w:tcW w:w="9039" w:type="dxa"/>
          </w:tcPr>
          <w:p w14:paraId="4804BC42" w14:textId="77777777" w:rsidR="00EA5277" w:rsidRDefault="0023769A">
            <w:pPr>
              <w:spacing w:line="360" w:lineRule="auto"/>
              <w:rPr>
                <w:rFonts w:cs="TimesNewRomanPSMT"/>
                <w:sz w:val="20"/>
                <w:szCs w:val="20"/>
              </w:rPr>
            </w:pPr>
            <w:r>
              <w:rPr>
                <w:rFonts w:cs="TimesNewRomanPSMT"/>
                <w:sz w:val="20"/>
                <w:szCs w:val="20"/>
              </w:rPr>
              <w:t>dostępność wykwalifikowanej kadry pracowników świadczących usługi opiekuńcze osobom starszym adekwatnie do potrzeb</w:t>
            </w:r>
          </w:p>
        </w:tc>
      </w:tr>
      <w:tr w:rsidR="00EA5277" w14:paraId="13DADAAA" w14:textId="77777777">
        <w:tc>
          <w:tcPr>
            <w:tcW w:w="9039" w:type="dxa"/>
          </w:tcPr>
          <w:p w14:paraId="22117C50" w14:textId="77777777" w:rsidR="00EA5277" w:rsidRDefault="0023769A">
            <w:pPr>
              <w:spacing w:line="360" w:lineRule="auto"/>
              <w:rPr>
                <w:rFonts w:cs="TimesNewRomanPSMT"/>
                <w:sz w:val="20"/>
                <w:szCs w:val="20"/>
              </w:rPr>
            </w:pPr>
            <w:r>
              <w:rPr>
                <w:rFonts w:cs="TimesNewRomanPSMT"/>
                <w:sz w:val="20"/>
                <w:szCs w:val="20"/>
              </w:rPr>
              <w:t xml:space="preserve">poziom dostosowania do potrzeb i oczekiwań osób starszych oferty spędzania czasu wolnego  </w:t>
            </w:r>
          </w:p>
        </w:tc>
      </w:tr>
      <w:tr w:rsidR="00EA5277" w14:paraId="714CBF45" w14:textId="77777777">
        <w:tc>
          <w:tcPr>
            <w:tcW w:w="9039" w:type="dxa"/>
          </w:tcPr>
          <w:p w14:paraId="4E0357D1" w14:textId="77777777" w:rsidR="00EA5277" w:rsidRDefault="0023769A">
            <w:pPr>
              <w:spacing w:line="360" w:lineRule="auto"/>
              <w:rPr>
                <w:rFonts w:cs="TimesNewRomanPSMT"/>
                <w:color w:val="000000"/>
                <w:sz w:val="20"/>
                <w:szCs w:val="20"/>
              </w:rPr>
            </w:pPr>
            <w:r>
              <w:rPr>
                <w:rFonts w:cs="TimesNewRomanPSMT"/>
                <w:sz w:val="20"/>
                <w:szCs w:val="20"/>
              </w:rPr>
              <w:t>poziom dofinansowania przez samorząd działań organizacji pozarządowych zajmujących się problemami osób starszych</w:t>
            </w:r>
          </w:p>
        </w:tc>
      </w:tr>
      <w:tr w:rsidR="00EA5277" w14:paraId="0695F3DA" w14:textId="77777777">
        <w:tc>
          <w:tcPr>
            <w:tcW w:w="9039" w:type="dxa"/>
          </w:tcPr>
          <w:p w14:paraId="2852ABCF"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Za mało środków na finansowanie pobytu wszystkich potrzebujących w DPS</w:t>
            </w:r>
          </w:p>
        </w:tc>
      </w:tr>
      <w:tr w:rsidR="00EA5277" w14:paraId="64342398" w14:textId="77777777">
        <w:tc>
          <w:tcPr>
            <w:tcW w:w="9039" w:type="dxa"/>
          </w:tcPr>
          <w:p w14:paraId="41B8A8E5"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8% ankietowanych zgłosiło brak zajęć dla seniorów</w:t>
            </w:r>
          </w:p>
        </w:tc>
      </w:tr>
      <w:tr w:rsidR="00EA5277" w14:paraId="0ACC50AF" w14:textId="77777777">
        <w:tc>
          <w:tcPr>
            <w:tcW w:w="9039" w:type="dxa"/>
          </w:tcPr>
          <w:p w14:paraId="3F466638"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51% ankietowanych wskazało utrudniony dostęp osób starszych do placówek medycznych, a 34% do rehabilitacyjnych</w:t>
            </w:r>
          </w:p>
        </w:tc>
      </w:tr>
      <w:tr w:rsidR="00EA5277" w14:paraId="3F0CE237" w14:textId="77777777">
        <w:tc>
          <w:tcPr>
            <w:tcW w:w="9039" w:type="dxa"/>
          </w:tcPr>
          <w:p w14:paraId="5B3FF0FC"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12% ankietowanych wskazało utrudniony dostęp do usług opiekuńczych</w:t>
            </w:r>
          </w:p>
        </w:tc>
      </w:tr>
    </w:tbl>
    <w:p w14:paraId="6C4F3CAF" w14:textId="77777777" w:rsidR="00EA5277" w:rsidRDefault="00EA5277">
      <w:pPr>
        <w:spacing w:after="0" w:line="240" w:lineRule="auto"/>
        <w:rPr>
          <w:rFonts w:cs="TimesNewRomanPSMT"/>
          <w:sz w:val="20"/>
          <w:szCs w:val="20"/>
        </w:rPr>
      </w:pPr>
    </w:p>
    <w:p w14:paraId="36D7E436" w14:textId="77777777" w:rsidR="00EA5277" w:rsidRDefault="0023769A">
      <w:pPr>
        <w:spacing w:after="0" w:line="240" w:lineRule="auto"/>
        <w:rPr>
          <w:rFonts w:cs="TimesNewRomanPSMT"/>
          <w:b/>
          <w:color w:val="000000"/>
          <w:sz w:val="24"/>
          <w:szCs w:val="24"/>
        </w:rPr>
      </w:pPr>
      <w:r>
        <w:rPr>
          <w:rFonts w:cs="TimesNewRomanPSMT"/>
          <w:b/>
          <w:color w:val="000000" w:themeColor="text1"/>
          <w:sz w:val="24"/>
          <w:szCs w:val="24"/>
        </w:rPr>
        <w:t>SZANSE</w:t>
      </w:r>
    </w:p>
    <w:tbl>
      <w:tblPr>
        <w:tblStyle w:val="Tabela-Siatka"/>
        <w:tblW w:w="9039" w:type="dxa"/>
        <w:tblLayout w:type="fixed"/>
        <w:tblLook w:val="04A0" w:firstRow="1" w:lastRow="0" w:firstColumn="1" w:lastColumn="0" w:noHBand="0" w:noVBand="1"/>
      </w:tblPr>
      <w:tblGrid>
        <w:gridCol w:w="9039"/>
      </w:tblGrid>
      <w:tr w:rsidR="00EA5277" w14:paraId="18F791FA" w14:textId="77777777">
        <w:tc>
          <w:tcPr>
            <w:tcW w:w="9039" w:type="dxa"/>
          </w:tcPr>
          <w:p w14:paraId="135AAEFB" w14:textId="77777777" w:rsidR="00EA5277" w:rsidRDefault="0023769A">
            <w:pPr>
              <w:spacing w:line="360" w:lineRule="auto"/>
              <w:rPr>
                <w:rFonts w:cs="TimesNewRomanPSMT"/>
                <w:b/>
                <w:color w:val="000000"/>
                <w:sz w:val="20"/>
                <w:szCs w:val="20"/>
              </w:rPr>
            </w:pPr>
            <w:r>
              <w:rPr>
                <w:rFonts w:cs="TimesNewRomanPSMT"/>
                <w:b/>
                <w:color w:val="000000" w:themeColor="text1"/>
                <w:sz w:val="20"/>
                <w:szCs w:val="20"/>
              </w:rPr>
              <w:t>Nazwa czynnika niebędącego pod bezpośrednim wpływem samorządu</w:t>
            </w:r>
          </w:p>
        </w:tc>
      </w:tr>
      <w:tr w:rsidR="00EA5277" w14:paraId="7F37820D" w14:textId="77777777">
        <w:tc>
          <w:tcPr>
            <w:tcW w:w="9039" w:type="dxa"/>
          </w:tcPr>
          <w:p w14:paraId="6CA7DF89"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 xml:space="preserve">przepisy prawne regulujące politykę senioralną </w:t>
            </w:r>
          </w:p>
        </w:tc>
      </w:tr>
      <w:tr w:rsidR="00EA5277" w14:paraId="04164678" w14:textId="77777777">
        <w:tc>
          <w:tcPr>
            <w:tcW w:w="9039" w:type="dxa"/>
          </w:tcPr>
          <w:p w14:paraId="0F853386"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dostępność krajowych programów na rzecz osób starszych</w:t>
            </w:r>
          </w:p>
        </w:tc>
      </w:tr>
      <w:tr w:rsidR="00EA5277" w14:paraId="62B93FF6" w14:textId="77777777">
        <w:tc>
          <w:tcPr>
            <w:tcW w:w="9039" w:type="dxa"/>
          </w:tcPr>
          <w:p w14:paraId="659A1234"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dostępność unijnych i innych programów na rzecz osób starszych</w:t>
            </w:r>
          </w:p>
        </w:tc>
      </w:tr>
      <w:tr w:rsidR="00EA5277" w14:paraId="28826F8D" w14:textId="77777777">
        <w:tc>
          <w:tcPr>
            <w:tcW w:w="9039" w:type="dxa"/>
          </w:tcPr>
          <w:p w14:paraId="77D7AFDB" w14:textId="77777777" w:rsidR="00EA5277" w:rsidRDefault="0023769A">
            <w:pPr>
              <w:spacing w:line="360" w:lineRule="auto"/>
              <w:rPr>
                <w:rFonts w:cs="TimesNewRomanPSMT"/>
                <w:color w:val="000000"/>
                <w:sz w:val="20"/>
                <w:szCs w:val="20"/>
              </w:rPr>
            </w:pPr>
            <w:r>
              <w:rPr>
                <w:rFonts w:cs="TimesNewRomanPSMT"/>
                <w:sz w:val="20"/>
                <w:szCs w:val="20"/>
              </w:rPr>
              <w:t>Liczba miejsc dostępnych osobom starszym wymagającym całodobowej opieki miejsca w domach pomocy społecznej (powiat)</w:t>
            </w:r>
          </w:p>
        </w:tc>
      </w:tr>
      <w:tr w:rsidR="00EA5277" w14:paraId="6CB5111A" w14:textId="77777777">
        <w:tc>
          <w:tcPr>
            <w:tcW w:w="9039" w:type="dxa"/>
          </w:tcPr>
          <w:p w14:paraId="2EFE4BF7"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Dzienny Dom Pomocy zlokalizowany na terenie gminy w Przatówku - dostępność</w:t>
            </w:r>
          </w:p>
        </w:tc>
      </w:tr>
    </w:tbl>
    <w:p w14:paraId="795E127F" w14:textId="77777777" w:rsidR="00EA5277" w:rsidRDefault="00EA5277">
      <w:pPr>
        <w:spacing w:after="0" w:line="240" w:lineRule="auto"/>
        <w:rPr>
          <w:rFonts w:cs="TimesNewRomanPSMT"/>
          <w:sz w:val="20"/>
          <w:szCs w:val="20"/>
        </w:rPr>
      </w:pPr>
    </w:p>
    <w:p w14:paraId="28F87C50" w14:textId="77777777" w:rsidR="00EA5277" w:rsidRDefault="0023769A">
      <w:pPr>
        <w:spacing w:after="0" w:line="240" w:lineRule="auto"/>
        <w:rPr>
          <w:rFonts w:cs="TimesNewRomanPSMT"/>
          <w:b/>
          <w:color w:val="000000"/>
          <w:sz w:val="24"/>
          <w:szCs w:val="24"/>
        </w:rPr>
      </w:pPr>
      <w:r>
        <w:rPr>
          <w:rFonts w:cs="TimesNewRomanPSMT"/>
          <w:b/>
          <w:color w:val="000000" w:themeColor="text1"/>
          <w:sz w:val="24"/>
          <w:szCs w:val="24"/>
        </w:rPr>
        <w:t>ZAGROŻENIA</w:t>
      </w:r>
    </w:p>
    <w:tbl>
      <w:tblPr>
        <w:tblStyle w:val="Tabela-Siatka"/>
        <w:tblW w:w="9039" w:type="dxa"/>
        <w:tblLayout w:type="fixed"/>
        <w:tblLook w:val="04A0" w:firstRow="1" w:lastRow="0" w:firstColumn="1" w:lastColumn="0" w:noHBand="0" w:noVBand="1"/>
      </w:tblPr>
      <w:tblGrid>
        <w:gridCol w:w="9039"/>
      </w:tblGrid>
      <w:tr w:rsidR="00EA5277" w14:paraId="4217F233" w14:textId="77777777">
        <w:trPr>
          <w:tblHeader/>
        </w:trPr>
        <w:tc>
          <w:tcPr>
            <w:tcW w:w="9039" w:type="dxa"/>
          </w:tcPr>
          <w:p w14:paraId="5FC5CB5F" w14:textId="77777777" w:rsidR="00EA5277" w:rsidRDefault="0023769A">
            <w:pPr>
              <w:spacing w:line="360" w:lineRule="auto"/>
              <w:rPr>
                <w:rFonts w:cs="TimesNewRomanPSMT"/>
                <w:b/>
                <w:color w:val="000000"/>
                <w:sz w:val="20"/>
                <w:szCs w:val="20"/>
              </w:rPr>
            </w:pPr>
            <w:r>
              <w:rPr>
                <w:rFonts w:cs="TimesNewRomanPSMT"/>
                <w:b/>
                <w:color w:val="000000" w:themeColor="text1"/>
                <w:sz w:val="20"/>
                <w:szCs w:val="20"/>
              </w:rPr>
              <w:t>Nazwa czynnika niebędącego pod bezpośrednim wpływem samorządu</w:t>
            </w:r>
          </w:p>
        </w:tc>
      </w:tr>
      <w:tr w:rsidR="00EA5277" w14:paraId="1B19C272" w14:textId="77777777">
        <w:tc>
          <w:tcPr>
            <w:tcW w:w="9039" w:type="dxa"/>
          </w:tcPr>
          <w:p w14:paraId="2BB35D94" w14:textId="77777777" w:rsidR="00EA5277" w:rsidRDefault="0023769A">
            <w:pPr>
              <w:spacing w:line="360" w:lineRule="auto"/>
              <w:rPr>
                <w:rFonts w:cs="TimesNewRomanPSMT"/>
                <w:sz w:val="20"/>
                <w:szCs w:val="20"/>
              </w:rPr>
            </w:pPr>
            <w:r>
              <w:rPr>
                <w:rFonts w:cs="TimesNewRomanPSMT"/>
                <w:sz w:val="20"/>
                <w:szCs w:val="20"/>
              </w:rPr>
              <w:t>Koszt pobytu dostępnych osobom starszym wymagającym całodobowej opieki miejsca w domach pomocy społecznej (powiat)</w:t>
            </w:r>
          </w:p>
        </w:tc>
      </w:tr>
      <w:tr w:rsidR="00EA5277" w14:paraId="6CC4983C" w14:textId="77777777">
        <w:tc>
          <w:tcPr>
            <w:tcW w:w="9039" w:type="dxa"/>
          </w:tcPr>
          <w:p w14:paraId="4645546C" w14:textId="77777777" w:rsidR="00EA5277" w:rsidRDefault="0023769A">
            <w:pPr>
              <w:spacing w:line="360" w:lineRule="auto"/>
              <w:rPr>
                <w:rFonts w:cs="TimesNewRomanPSMT"/>
                <w:sz w:val="20"/>
                <w:szCs w:val="20"/>
              </w:rPr>
            </w:pPr>
            <w:r>
              <w:rPr>
                <w:rFonts w:cs="TimesNewRomanPSMT"/>
                <w:sz w:val="20"/>
                <w:szCs w:val="20"/>
              </w:rPr>
              <w:t xml:space="preserve">52% ankietowanych nie wie jaki jest udział osób starszych w spotkaniach </w:t>
            </w:r>
          </w:p>
        </w:tc>
      </w:tr>
      <w:tr w:rsidR="00EA5277" w14:paraId="2776F994" w14:textId="77777777">
        <w:tc>
          <w:tcPr>
            <w:tcW w:w="9039" w:type="dxa"/>
          </w:tcPr>
          <w:p w14:paraId="4D11304E" w14:textId="77777777" w:rsidR="00EA5277" w:rsidRDefault="0023769A">
            <w:pPr>
              <w:spacing w:line="360" w:lineRule="auto"/>
              <w:rPr>
                <w:rFonts w:cs="TimesNewRomanPSMT"/>
                <w:color w:val="000000"/>
                <w:sz w:val="20"/>
                <w:szCs w:val="20"/>
              </w:rPr>
            </w:pPr>
            <w:r>
              <w:rPr>
                <w:rFonts w:cs="TimesNewRomanPSMT"/>
                <w:sz w:val="20"/>
                <w:szCs w:val="20"/>
              </w:rPr>
              <w:t>dostrzeganie przez społeczność lokalną problemów i potrzeb osób starszych</w:t>
            </w:r>
          </w:p>
        </w:tc>
      </w:tr>
      <w:tr w:rsidR="00EA5277" w14:paraId="3F51E415" w14:textId="77777777">
        <w:tc>
          <w:tcPr>
            <w:tcW w:w="9039" w:type="dxa"/>
          </w:tcPr>
          <w:p w14:paraId="1A51630F"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lastRenderedPageBreak/>
              <w:t>sytuacja epidemiologiczna w kraju</w:t>
            </w:r>
          </w:p>
        </w:tc>
      </w:tr>
      <w:tr w:rsidR="00EA5277" w14:paraId="1637ED7D" w14:textId="77777777">
        <w:tc>
          <w:tcPr>
            <w:tcW w:w="9039" w:type="dxa"/>
          </w:tcPr>
          <w:p w14:paraId="43A7C4DB" w14:textId="77777777" w:rsidR="00EA5277" w:rsidRDefault="0023769A">
            <w:pPr>
              <w:spacing w:line="360" w:lineRule="auto"/>
              <w:rPr>
                <w:rFonts w:cs="TimesNewRomanPSMT"/>
                <w:color w:val="000000"/>
                <w:sz w:val="20"/>
                <w:szCs w:val="20"/>
              </w:rPr>
            </w:pPr>
            <w:r>
              <w:rPr>
                <w:rFonts w:cs="TimesNewRomanPSMT"/>
                <w:sz w:val="20"/>
                <w:szCs w:val="20"/>
              </w:rPr>
              <w:t>warunki do kontynuowania aktywności społecznej, edukacyjnej i zawodowej przez osoby starsze</w:t>
            </w:r>
          </w:p>
        </w:tc>
      </w:tr>
      <w:tr w:rsidR="00EA5277" w14:paraId="2E710568" w14:textId="77777777">
        <w:tc>
          <w:tcPr>
            <w:tcW w:w="9039" w:type="dxa"/>
          </w:tcPr>
          <w:p w14:paraId="7A9E8569" w14:textId="77777777" w:rsidR="00EA5277" w:rsidRDefault="0023769A">
            <w:pPr>
              <w:spacing w:line="360" w:lineRule="auto"/>
              <w:rPr>
                <w:rFonts w:cs="TimesNewRomanPSMT"/>
                <w:sz w:val="20"/>
                <w:szCs w:val="20"/>
              </w:rPr>
            </w:pPr>
            <w:r>
              <w:rPr>
                <w:rFonts w:cs="TimesNewRomanPSMT"/>
                <w:sz w:val="20"/>
                <w:szCs w:val="20"/>
              </w:rPr>
              <w:t>liczba osób w wieku poprodukcyjnym (trendy) - starzenie się</w:t>
            </w:r>
          </w:p>
        </w:tc>
      </w:tr>
      <w:tr w:rsidR="00EA5277" w14:paraId="4CB4C436" w14:textId="77777777">
        <w:tc>
          <w:tcPr>
            <w:tcW w:w="9039" w:type="dxa"/>
          </w:tcPr>
          <w:p w14:paraId="40E92ECA" w14:textId="77777777" w:rsidR="00EA5277" w:rsidRDefault="0023769A">
            <w:pPr>
              <w:spacing w:line="360" w:lineRule="auto"/>
              <w:rPr>
                <w:rFonts w:cs="TimesNewRomanPSMT"/>
                <w:sz w:val="20"/>
                <w:szCs w:val="20"/>
              </w:rPr>
            </w:pPr>
            <w:r>
              <w:rPr>
                <w:rFonts w:cs="TimesNewRomanPSMT"/>
                <w:sz w:val="20"/>
                <w:szCs w:val="20"/>
              </w:rPr>
              <w:t>zapotrzebowanie przez osoby starsze na usługi opiekuńcze w  środowisku</w:t>
            </w:r>
          </w:p>
        </w:tc>
      </w:tr>
      <w:tr w:rsidR="00EA5277" w14:paraId="7B522672" w14:textId="77777777">
        <w:tc>
          <w:tcPr>
            <w:tcW w:w="9039" w:type="dxa"/>
          </w:tcPr>
          <w:p w14:paraId="4DD83ABC"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liczba osób starszych wymagających pobytu w domach pomocy społecznej</w:t>
            </w:r>
          </w:p>
        </w:tc>
      </w:tr>
      <w:tr w:rsidR="00EA5277" w14:paraId="3CC1588C" w14:textId="77777777">
        <w:tc>
          <w:tcPr>
            <w:tcW w:w="9039" w:type="dxa"/>
          </w:tcPr>
          <w:p w14:paraId="1999CFB0" w14:textId="77777777" w:rsidR="00EA5277" w:rsidRDefault="0023769A">
            <w:pPr>
              <w:spacing w:line="360" w:lineRule="auto"/>
              <w:rPr>
                <w:rFonts w:cs="TimesNewRomanPSMT"/>
                <w:color w:val="000000"/>
                <w:sz w:val="20"/>
                <w:szCs w:val="20"/>
              </w:rPr>
            </w:pPr>
            <w:r>
              <w:rPr>
                <w:rFonts w:cs="TimesNewRomanPSMT"/>
                <w:sz w:val="20"/>
                <w:szCs w:val="20"/>
              </w:rPr>
              <w:t>warunki codziennego funkcjonowania osób starszych wymagające poprawy (ubóstwo, osoby schorowane i samotne)</w:t>
            </w:r>
          </w:p>
        </w:tc>
      </w:tr>
      <w:tr w:rsidR="00EA5277" w14:paraId="143731A5" w14:textId="77777777">
        <w:tc>
          <w:tcPr>
            <w:tcW w:w="9039" w:type="dxa"/>
          </w:tcPr>
          <w:p w14:paraId="606EC2E2" w14:textId="77777777" w:rsidR="00EA5277" w:rsidRDefault="0023769A">
            <w:pPr>
              <w:spacing w:line="360" w:lineRule="auto"/>
              <w:rPr>
                <w:rFonts w:cs="TimesNewRomanPSMT"/>
                <w:color w:val="000000"/>
                <w:sz w:val="20"/>
                <w:szCs w:val="20"/>
              </w:rPr>
            </w:pPr>
            <w:r>
              <w:rPr>
                <w:rFonts w:cs="TimesNewRomanPSMT"/>
                <w:sz w:val="20"/>
                <w:szCs w:val="20"/>
              </w:rPr>
              <w:t xml:space="preserve">Niechętne korzystanie przez osoby starsze z oferty spędzania czasu wolnego </w:t>
            </w:r>
          </w:p>
        </w:tc>
      </w:tr>
      <w:tr w:rsidR="00EA5277" w14:paraId="33BF0889" w14:textId="77777777">
        <w:tc>
          <w:tcPr>
            <w:tcW w:w="9039" w:type="dxa"/>
          </w:tcPr>
          <w:p w14:paraId="24783CBE" w14:textId="77777777" w:rsidR="00EA5277" w:rsidRDefault="0023769A">
            <w:pPr>
              <w:spacing w:line="360" w:lineRule="auto"/>
              <w:rPr>
                <w:rFonts w:cs="TimesNewRomanPSMT"/>
                <w:color w:val="000000"/>
                <w:sz w:val="20"/>
                <w:szCs w:val="20"/>
              </w:rPr>
            </w:pPr>
            <w:r>
              <w:rPr>
                <w:rFonts w:cs="TimesNewRomanPSMT"/>
                <w:sz w:val="20"/>
                <w:szCs w:val="20"/>
              </w:rPr>
              <w:t xml:space="preserve">poziom zapewnienia mieszkańcom możliwości działalności wolontarystycznej na rzecz osób starszych  </w:t>
            </w:r>
          </w:p>
        </w:tc>
      </w:tr>
      <w:tr w:rsidR="00EA5277" w14:paraId="0A98ADFB" w14:textId="77777777">
        <w:tc>
          <w:tcPr>
            <w:tcW w:w="9039" w:type="dxa"/>
          </w:tcPr>
          <w:p w14:paraId="42B73C7F" w14:textId="77777777" w:rsidR="00EA5277" w:rsidRDefault="0023769A">
            <w:pPr>
              <w:spacing w:line="360" w:lineRule="auto"/>
            </w:pPr>
            <w:r>
              <w:t>Na pierwszym miejscu respondenci wskazali problem izolacji psychicznej osób starszych w rodzinach i ich niezrozumienie (35%).</w:t>
            </w:r>
          </w:p>
        </w:tc>
      </w:tr>
      <w:tr w:rsidR="00EA5277" w14:paraId="0FACB82B" w14:textId="77777777">
        <w:tc>
          <w:tcPr>
            <w:tcW w:w="9039" w:type="dxa"/>
          </w:tcPr>
          <w:p w14:paraId="1E57217F" w14:textId="77777777" w:rsidR="00EA5277" w:rsidRDefault="0023769A">
            <w:pPr>
              <w:spacing w:line="360" w:lineRule="auto"/>
            </w:pPr>
            <w:r>
              <w:t>33% ankietowanych stwierdziło, że mało osób starszych uczestniczy w spotkaniach dla nich</w:t>
            </w:r>
          </w:p>
        </w:tc>
      </w:tr>
      <w:tr w:rsidR="00EA5277" w14:paraId="6139EDCC" w14:textId="77777777">
        <w:tc>
          <w:tcPr>
            <w:tcW w:w="9039" w:type="dxa"/>
          </w:tcPr>
          <w:p w14:paraId="7021F17B" w14:textId="77777777" w:rsidR="00EA5277" w:rsidRDefault="0023769A">
            <w:pPr>
              <w:spacing w:line="360" w:lineRule="auto"/>
            </w:pPr>
            <w:r>
              <w:t>1/4 badanych odpowiedziała na temat problemów osób starszych „nie wiem”.</w:t>
            </w:r>
          </w:p>
        </w:tc>
      </w:tr>
      <w:tr w:rsidR="00EA5277" w14:paraId="5CFC0587" w14:textId="77777777">
        <w:tc>
          <w:tcPr>
            <w:tcW w:w="9039" w:type="dxa"/>
          </w:tcPr>
          <w:p w14:paraId="06649D87" w14:textId="77777777" w:rsidR="00EA5277" w:rsidRDefault="0023769A">
            <w:pPr>
              <w:spacing w:line="360" w:lineRule="auto"/>
            </w:pPr>
            <w:r>
              <w:t>Powodem niskiej frekwencji osób starszych w spotkaniach jest według 51% ankietowanych zły stan zdrowia</w:t>
            </w:r>
          </w:p>
        </w:tc>
      </w:tr>
      <w:tr w:rsidR="00EA5277" w14:paraId="30116EDB" w14:textId="77777777">
        <w:tc>
          <w:tcPr>
            <w:tcW w:w="9039" w:type="dxa"/>
          </w:tcPr>
          <w:p w14:paraId="4B6D02CE" w14:textId="77777777" w:rsidR="00EA5277" w:rsidRDefault="0023769A">
            <w:pPr>
              <w:spacing w:line="360" w:lineRule="auto"/>
            </w:pPr>
            <w:r>
              <w:t>Powodem niskiej frekwencji osób starszych w spotkaniach jest według nich brak możliwości dojazdu (34%)</w:t>
            </w:r>
          </w:p>
        </w:tc>
      </w:tr>
      <w:tr w:rsidR="00EA5277" w14:paraId="6D3D3748" w14:textId="77777777">
        <w:tc>
          <w:tcPr>
            <w:tcW w:w="9039" w:type="dxa"/>
          </w:tcPr>
          <w:p w14:paraId="27D68F1E" w14:textId="77777777" w:rsidR="00EA5277" w:rsidRDefault="0023769A">
            <w:pPr>
              <w:spacing w:line="360" w:lineRule="auto"/>
            </w:pPr>
            <w:r>
              <w:t>Powodem niskiej frekwencji osób starszych w spotkaniach jest brak zainteresowania osoby starszej (30%) lub jej rodziny (29%)</w:t>
            </w:r>
          </w:p>
        </w:tc>
      </w:tr>
    </w:tbl>
    <w:p w14:paraId="607EA6A3" w14:textId="77777777" w:rsidR="00EA5277" w:rsidRDefault="00EA5277">
      <w:pPr>
        <w:rPr>
          <w:rFonts w:cs="TimesNewRomanPSMT"/>
          <w:sz w:val="20"/>
          <w:szCs w:val="20"/>
        </w:rPr>
      </w:pPr>
    </w:p>
    <w:p w14:paraId="75CBA130" w14:textId="77777777" w:rsidR="00EA5277" w:rsidRDefault="0023769A">
      <w:pPr>
        <w:rPr>
          <w:rFonts w:cs="TimesNewRomanPSMT"/>
          <w:sz w:val="20"/>
          <w:szCs w:val="20"/>
        </w:rPr>
      </w:pPr>
      <w:r>
        <w:rPr>
          <w:rFonts w:cs="TimesNewRomanPS-BoldMT"/>
          <w:b/>
          <w:bCs/>
          <w:sz w:val="24"/>
          <w:szCs w:val="24"/>
        </w:rPr>
        <w:t>Obszar OSOBY NIEPEŁNOSPRAWNE</w:t>
      </w:r>
    </w:p>
    <w:p w14:paraId="1FF3B6CF" w14:textId="77777777" w:rsidR="00EA5277" w:rsidRDefault="0023769A">
      <w:pPr>
        <w:spacing w:after="0" w:line="240" w:lineRule="auto"/>
        <w:rPr>
          <w:rFonts w:cs="TimesNewRomanPSMT"/>
          <w:color w:val="000000"/>
          <w:sz w:val="24"/>
          <w:szCs w:val="24"/>
        </w:rPr>
      </w:pPr>
      <w:r>
        <w:rPr>
          <w:rFonts w:cs="TimesNewRomanPS-BoldMT"/>
          <w:b/>
          <w:bCs/>
          <w:color w:val="000000" w:themeColor="text1"/>
          <w:sz w:val="24"/>
          <w:szCs w:val="24"/>
        </w:rPr>
        <w:t>MOCNE STRONY</w:t>
      </w:r>
    </w:p>
    <w:tbl>
      <w:tblPr>
        <w:tblStyle w:val="Tabela-Siatka"/>
        <w:tblW w:w="9039" w:type="dxa"/>
        <w:tblLayout w:type="fixed"/>
        <w:tblLook w:val="04A0" w:firstRow="1" w:lastRow="0" w:firstColumn="1" w:lastColumn="0" w:noHBand="0" w:noVBand="1"/>
      </w:tblPr>
      <w:tblGrid>
        <w:gridCol w:w="9039"/>
      </w:tblGrid>
      <w:tr w:rsidR="00EA5277" w14:paraId="486ED5B9" w14:textId="77777777">
        <w:tc>
          <w:tcPr>
            <w:tcW w:w="9039" w:type="dxa"/>
          </w:tcPr>
          <w:p w14:paraId="63B8ED27" w14:textId="77777777" w:rsidR="00EA5277" w:rsidRDefault="0023769A">
            <w:pPr>
              <w:spacing w:line="360" w:lineRule="auto"/>
              <w:rPr>
                <w:rFonts w:cs="TimesNewRomanPSMT"/>
                <w:b/>
                <w:color w:val="000000"/>
                <w:sz w:val="20"/>
                <w:szCs w:val="20"/>
              </w:rPr>
            </w:pPr>
            <w:r>
              <w:rPr>
                <w:rFonts w:cs="TimesNewRomanPSMT"/>
                <w:b/>
                <w:color w:val="000000" w:themeColor="text1"/>
                <w:sz w:val="20"/>
                <w:szCs w:val="20"/>
              </w:rPr>
              <w:t>Nazwa czynnika realizowanego przez samorząd i podległe jednostki</w:t>
            </w:r>
          </w:p>
        </w:tc>
      </w:tr>
      <w:tr w:rsidR="00EA5277" w14:paraId="1A8591D0" w14:textId="77777777">
        <w:tc>
          <w:tcPr>
            <w:tcW w:w="9039" w:type="dxa"/>
          </w:tcPr>
          <w:p w14:paraId="5F09EAE7" w14:textId="77777777" w:rsidR="00EA5277" w:rsidRDefault="0023769A">
            <w:pPr>
              <w:spacing w:line="360" w:lineRule="auto"/>
              <w:rPr>
                <w:rFonts w:cs="TimesNewRomanPSMT"/>
                <w:sz w:val="20"/>
                <w:szCs w:val="20"/>
              </w:rPr>
            </w:pPr>
            <w:r>
              <w:rPr>
                <w:rFonts w:cs="TimesNewRomanPSMT"/>
                <w:sz w:val="20"/>
                <w:szCs w:val="20"/>
              </w:rPr>
              <w:t xml:space="preserve">poziom doinformowania osób niepełnosprawnych o przysługujących im prawach oraz dostępnych formach pomocy </w:t>
            </w:r>
          </w:p>
        </w:tc>
      </w:tr>
      <w:tr w:rsidR="00EA5277" w14:paraId="1B8E2719" w14:textId="77777777">
        <w:tc>
          <w:tcPr>
            <w:tcW w:w="9039" w:type="dxa"/>
          </w:tcPr>
          <w:p w14:paraId="11378FA3" w14:textId="77777777" w:rsidR="00EA5277" w:rsidRDefault="0023769A">
            <w:pPr>
              <w:spacing w:line="360" w:lineRule="auto"/>
              <w:rPr>
                <w:rFonts w:cs="TimesNewRomanPSMT"/>
                <w:b/>
                <w:color w:val="000000"/>
                <w:sz w:val="20"/>
                <w:szCs w:val="20"/>
              </w:rPr>
            </w:pPr>
            <w:r>
              <w:rPr>
                <w:rFonts w:cs="TimesNewRomanPSMT"/>
                <w:sz w:val="20"/>
                <w:szCs w:val="20"/>
              </w:rPr>
              <w:t>liczba wykwalifikowanych kadr pracowników świadczących opiekę i udzielających wsparcia osobom niepełnosprawnym adekwatna do potrzeb</w:t>
            </w:r>
          </w:p>
        </w:tc>
      </w:tr>
      <w:tr w:rsidR="00EA5277" w14:paraId="1437D188" w14:textId="77777777">
        <w:tc>
          <w:tcPr>
            <w:tcW w:w="9039" w:type="dxa"/>
          </w:tcPr>
          <w:p w14:paraId="377EBD7A"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 xml:space="preserve">dostępność </w:t>
            </w:r>
            <w:r>
              <w:rPr>
                <w:rFonts w:cs="TimesNewRomanPSMT"/>
                <w:sz w:val="20"/>
                <w:szCs w:val="20"/>
              </w:rPr>
              <w:t>działań i zasobów na rzecz wyrównywania szans edukacyjnych dzieci i młodzieży dotkniętych niepełnosprawnością (nauczanie indywidualne, grupy i klasy integracyjne)</w:t>
            </w:r>
          </w:p>
        </w:tc>
      </w:tr>
      <w:tr w:rsidR="00EA5277" w14:paraId="64987DC5" w14:textId="77777777">
        <w:tc>
          <w:tcPr>
            <w:tcW w:w="9039" w:type="dxa"/>
          </w:tcPr>
          <w:p w14:paraId="3C6E0A93" w14:textId="77777777" w:rsidR="00EA5277" w:rsidRDefault="0023769A">
            <w:pPr>
              <w:spacing w:line="360" w:lineRule="auto"/>
              <w:rPr>
                <w:rFonts w:cs="TimesNewRomanPSMT"/>
                <w:sz w:val="20"/>
                <w:szCs w:val="20"/>
              </w:rPr>
            </w:pPr>
            <w:r>
              <w:rPr>
                <w:rFonts w:cs="TimesNewRomanPSMT"/>
                <w:sz w:val="20"/>
                <w:szCs w:val="20"/>
              </w:rPr>
              <w:t>Dowożenie przez gminę osób niepełnosprawnych do ŚDS</w:t>
            </w:r>
          </w:p>
        </w:tc>
      </w:tr>
      <w:tr w:rsidR="00EA5277" w14:paraId="19A62C8A" w14:textId="77777777">
        <w:tc>
          <w:tcPr>
            <w:tcW w:w="9039" w:type="dxa"/>
          </w:tcPr>
          <w:p w14:paraId="491DDCA3"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Konkursy na dotacje dla organizacji społecznych działających na rzecz osób niepełnosprawnych</w:t>
            </w:r>
          </w:p>
        </w:tc>
      </w:tr>
      <w:tr w:rsidR="00EA5277" w14:paraId="1087FC62" w14:textId="77777777">
        <w:tc>
          <w:tcPr>
            <w:tcW w:w="9039" w:type="dxa"/>
          </w:tcPr>
          <w:p w14:paraId="17075D03"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dostosowanie części obiektów użyteczności publicznej dla osób niepełnosprawnych</w:t>
            </w:r>
          </w:p>
        </w:tc>
      </w:tr>
      <w:tr w:rsidR="00EA5277" w14:paraId="67A56E06" w14:textId="77777777">
        <w:tc>
          <w:tcPr>
            <w:tcW w:w="9039" w:type="dxa"/>
          </w:tcPr>
          <w:p w14:paraId="4BE9E93C"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Świadczenia pomocy społecznej dla osób niepełnosprawnych</w:t>
            </w:r>
          </w:p>
        </w:tc>
      </w:tr>
      <w:tr w:rsidR="00EA5277" w14:paraId="10C2172E" w14:textId="77777777">
        <w:tc>
          <w:tcPr>
            <w:tcW w:w="9039" w:type="dxa"/>
          </w:tcPr>
          <w:p w14:paraId="507AC41B"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Dodatki na kształcenie i rehabilitację dzieci</w:t>
            </w:r>
          </w:p>
        </w:tc>
      </w:tr>
    </w:tbl>
    <w:p w14:paraId="00FFEB40" w14:textId="77777777" w:rsidR="00EA5277" w:rsidRDefault="00EA5277">
      <w:pPr>
        <w:spacing w:after="0" w:line="240" w:lineRule="auto"/>
        <w:rPr>
          <w:rFonts w:cs="TimesNewRomanPS-BoldMT"/>
          <w:b/>
          <w:bCs/>
          <w:color w:val="000000"/>
          <w:sz w:val="24"/>
          <w:szCs w:val="24"/>
        </w:rPr>
      </w:pPr>
    </w:p>
    <w:p w14:paraId="74F097D1" w14:textId="77777777" w:rsidR="00EA5277" w:rsidRDefault="0023769A">
      <w:pPr>
        <w:spacing w:after="0" w:line="240" w:lineRule="auto"/>
        <w:rPr>
          <w:rFonts w:cs="TimesNewRomanPSMT"/>
          <w:color w:val="000000"/>
          <w:sz w:val="24"/>
          <w:szCs w:val="24"/>
        </w:rPr>
      </w:pPr>
      <w:r>
        <w:rPr>
          <w:rFonts w:cs="TimesNewRomanPS-BoldMT"/>
          <w:b/>
          <w:bCs/>
          <w:color w:val="000000" w:themeColor="text1"/>
          <w:sz w:val="24"/>
          <w:szCs w:val="24"/>
        </w:rPr>
        <w:lastRenderedPageBreak/>
        <w:t>SŁABE STRONY</w:t>
      </w:r>
    </w:p>
    <w:tbl>
      <w:tblPr>
        <w:tblStyle w:val="Tabela-Siatka"/>
        <w:tblW w:w="9039" w:type="dxa"/>
        <w:tblLayout w:type="fixed"/>
        <w:tblLook w:val="04A0" w:firstRow="1" w:lastRow="0" w:firstColumn="1" w:lastColumn="0" w:noHBand="0" w:noVBand="1"/>
      </w:tblPr>
      <w:tblGrid>
        <w:gridCol w:w="9039"/>
      </w:tblGrid>
      <w:tr w:rsidR="00EA5277" w14:paraId="242151A9" w14:textId="77777777">
        <w:tc>
          <w:tcPr>
            <w:tcW w:w="9039" w:type="dxa"/>
          </w:tcPr>
          <w:p w14:paraId="4CFD1527" w14:textId="77777777" w:rsidR="00EA5277" w:rsidRDefault="0023769A">
            <w:pPr>
              <w:spacing w:line="360" w:lineRule="auto"/>
              <w:rPr>
                <w:rFonts w:cs="TimesNewRomanPSMT"/>
                <w:b/>
                <w:color w:val="000000"/>
                <w:sz w:val="20"/>
                <w:szCs w:val="20"/>
              </w:rPr>
            </w:pPr>
            <w:r>
              <w:rPr>
                <w:rFonts w:cs="TimesNewRomanPSMT"/>
                <w:b/>
                <w:color w:val="000000" w:themeColor="text1"/>
                <w:sz w:val="20"/>
                <w:szCs w:val="20"/>
              </w:rPr>
              <w:t>Nazwa czynnika realizowanego przez samorząd i podległe jednostki</w:t>
            </w:r>
          </w:p>
        </w:tc>
      </w:tr>
      <w:tr w:rsidR="00EA5277" w14:paraId="05D1C16B" w14:textId="77777777">
        <w:tc>
          <w:tcPr>
            <w:tcW w:w="9039" w:type="dxa"/>
          </w:tcPr>
          <w:p w14:paraId="2D4687BA"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dostosowanie MGOPS do osób niepełnosprawnych ruchowo</w:t>
            </w:r>
          </w:p>
        </w:tc>
      </w:tr>
      <w:tr w:rsidR="00EA5277" w14:paraId="21DFBCB1" w14:textId="77777777">
        <w:tc>
          <w:tcPr>
            <w:tcW w:w="9039" w:type="dxa"/>
          </w:tcPr>
          <w:p w14:paraId="5AF5C6FD" w14:textId="77777777" w:rsidR="00EA5277" w:rsidRDefault="0023769A">
            <w:pPr>
              <w:spacing w:line="360" w:lineRule="auto"/>
              <w:rPr>
                <w:rFonts w:cs="TimesNewRomanPSMT"/>
                <w:color w:val="000000"/>
                <w:sz w:val="20"/>
                <w:szCs w:val="20"/>
              </w:rPr>
            </w:pPr>
            <w:r>
              <w:rPr>
                <w:rFonts w:cs="TimesNewRomanPSMT"/>
                <w:sz w:val="20"/>
                <w:szCs w:val="20"/>
              </w:rPr>
              <w:t>bariery architektoniczne utrudniające codzienne życie osobom niepełnosprawnym (ankiety)</w:t>
            </w:r>
          </w:p>
        </w:tc>
      </w:tr>
      <w:tr w:rsidR="00EA5277" w14:paraId="571A40A9" w14:textId="77777777">
        <w:tc>
          <w:tcPr>
            <w:tcW w:w="9039" w:type="dxa"/>
          </w:tcPr>
          <w:p w14:paraId="1F56918B"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 xml:space="preserve">poziom dofinansowania przez samorząd </w:t>
            </w:r>
            <w:r>
              <w:rPr>
                <w:rFonts w:cs="TimesNewRomanPSMT"/>
                <w:sz w:val="20"/>
                <w:szCs w:val="20"/>
              </w:rPr>
              <w:t>oferty organizacji pozarządowych działających na rzecz osób niepełnosprawnych</w:t>
            </w:r>
          </w:p>
        </w:tc>
      </w:tr>
      <w:tr w:rsidR="00EA5277" w14:paraId="28338053" w14:textId="77777777">
        <w:tc>
          <w:tcPr>
            <w:tcW w:w="9039" w:type="dxa"/>
          </w:tcPr>
          <w:p w14:paraId="252F71F5" w14:textId="77777777" w:rsidR="00EA5277" w:rsidRDefault="0023769A">
            <w:pPr>
              <w:spacing w:line="360" w:lineRule="auto"/>
              <w:rPr>
                <w:rFonts w:cs="TimesNewRomanPSMT"/>
                <w:color w:val="000000"/>
                <w:sz w:val="20"/>
                <w:szCs w:val="20"/>
              </w:rPr>
            </w:pPr>
            <w:r>
              <w:rPr>
                <w:rFonts w:cs="TimesNewRomanPSMT"/>
                <w:sz w:val="20"/>
                <w:szCs w:val="20"/>
              </w:rPr>
              <w:t>dostępność usług rehabilitacyjnych dla osób niepełnosprawnych</w:t>
            </w:r>
          </w:p>
        </w:tc>
      </w:tr>
      <w:tr w:rsidR="00EA5277" w14:paraId="45ACFA8C" w14:textId="77777777">
        <w:tc>
          <w:tcPr>
            <w:tcW w:w="9039" w:type="dxa"/>
          </w:tcPr>
          <w:p w14:paraId="5ACEAC18" w14:textId="77777777" w:rsidR="00EA5277" w:rsidRDefault="0023769A">
            <w:pPr>
              <w:spacing w:line="360" w:lineRule="auto"/>
              <w:rPr>
                <w:rFonts w:cs="TimesNewRomanPSMT"/>
                <w:b/>
                <w:color w:val="000000"/>
                <w:sz w:val="20"/>
                <w:szCs w:val="20"/>
              </w:rPr>
            </w:pPr>
            <w:r>
              <w:rPr>
                <w:rFonts w:cs="TimesNewRomanPSMT"/>
                <w:sz w:val="20"/>
                <w:szCs w:val="20"/>
              </w:rPr>
              <w:t>dostępność wczesnej interwencji medycznej i terapeutycznej w niepełnosprawności i zaburzeniach rozwojowych dziecka</w:t>
            </w:r>
          </w:p>
        </w:tc>
      </w:tr>
      <w:tr w:rsidR="00EA5277" w14:paraId="6A6E9CA8" w14:textId="77777777">
        <w:tc>
          <w:tcPr>
            <w:tcW w:w="9039" w:type="dxa"/>
          </w:tcPr>
          <w:p w14:paraId="1814A0EF" w14:textId="77777777" w:rsidR="00EA5277" w:rsidRDefault="0023769A">
            <w:pPr>
              <w:spacing w:line="360" w:lineRule="auto"/>
              <w:rPr>
                <w:rFonts w:cs="TimesNewRomanPSMT"/>
                <w:sz w:val="20"/>
                <w:szCs w:val="20"/>
              </w:rPr>
            </w:pPr>
            <w:r>
              <w:rPr>
                <w:rFonts w:cs="TimesNewRomanPSMT"/>
                <w:sz w:val="20"/>
                <w:szCs w:val="20"/>
              </w:rPr>
              <w:t>Rozwiązanie Klubu Integracji Społecznej</w:t>
            </w:r>
          </w:p>
        </w:tc>
      </w:tr>
      <w:tr w:rsidR="00EA5277" w14:paraId="3C65357C" w14:textId="77777777">
        <w:tc>
          <w:tcPr>
            <w:tcW w:w="9039" w:type="dxa"/>
          </w:tcPr>
          <w:p w14:paraId="307CBCD6"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61% ankietowanych wskazała bariery architektoniczne dla osób niepełnosprawnych</w:t>
            </w:r>
          </w:p>
        </w:tc>
      </w:tr>
      <w:tr w:rsidR="00EA5277" w14:paraId="4CCD9CEC" w14:textId="77777777">
        <w:tc>
          <w:tcPr>
            <w:tcW w:w="9039" w:type="dxa"/>
          </w:tcPr>
          <w:p w14:paraId="11C1A46D"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57% ankietowanych wskazała utrudniony dostęp do placówek medycznych i rehabilitacyjnych</w:t>
            </w:r>
          </w:p>
        </w:tc>
      </w:tr>
      <w:tr w:rsidR="00EA5277" w14:paraId="23DC1403" w14:textId="77777777">
        <w:tc>
          <w:tcPr>
            <w:tcW w:w="9039" w:type="dxa"/>
          </w:tcPr>
          <w:p w14:paraId="0709F3D6"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22% ankietowanych wskazało utrudniony dostęp do usług opiekuńczych</w:t>
            </w:r>
          </w:p>
        </w:tc>
      </w:tr>
      <w:tr w:rsidR="00EA5277" w14:paraId="75028178" w14:textId="77777777">
        <w:tc>
          <w:tcPr>
            <w:tcW w:w="9039" w:type="dxa"/>
          </w:tcPr>
          <w:p w14:paraId="4CF88491" w14:textId="77777777" w:rsidR="00EA5277" w:rsidRDefault="0023769A">
            <w:pPr>
              <w:spacing w:line="360" w:lineRule="auto"/>
              <w:jc w:val="both"/>
            </w:pPr>
            <w:r>
              <w:t>O tym, że oferta nie jest wystarczająca lub raczej niewystarczająca stwierdziło łącznie 28% ankietowanych. 10 procent stwierdziło, że jest wystarczająca lub raczej wystarczająca.</w:t>
            </w:r>
          </w:p>
        </w:tc>
      </w:tr>
    </w:tbl>
    <w:p w14:paraId="7C2DCDC7" w14:textId="77777777" w:rsidR="00EA5277" w:rsidRDefault="00EA5277">
      <w:pPr>
        <w:spacing w:after="0" w:line="240" w:lineRule="auto"/>
        <w:rPr>
          <w:rFonts w:cs="TimesNewRomanPSMT"/>
          <w:sz w:val="20"/>
          <w:szCs w:val="20"/>
        </w:rPr>
      </w:pPr>
    </w:p>
    <w:p w14:paraId="043C4ECC" w14:textId="77777777" w:rsidR="00EA5277" w:rsidRDefault="00EA5277">
      <w:pPr>
        <w:spacing w:after="0" w:line="240" w:lineRule="auto"/>
        <w:rPr>
          <w:rFonts w:cs="TimesNewRomanPSMT"/>
          <w:sz w:val="20"/>
          <w:szCs w:val="20"/>
        </w:rPr>
      </w:pPr>
    </w:p>
    <w:p w14:paraId="18A79332" w14:textId="77777777" w:rsidR="00EA5277" w:rsidRDefault="0023769A">
      <w:pPr>
        <w:spacing w:after="0" w:line="240" w:lineRule="auto"/>
        <w:rPr>
          <w:rFonts w:cs="TimesNewRomanPSMT"/>
          <w:b/>
          <w:color w:val="000000"/>
          <w:sz w:val="24"/>
          <w:szCs w:val="24"/>
        </w:rPr>
      </w:pPr>
      <w:r>
        <w:rPr>
          <w:rFonts w:cs="TimesNewRomanPSMT"/>
          <w:b/>
          <w:color w:val="000000" w:themeColor="text1"/>
          <w:sz w:val="24"/>
          <w:szCs w:val="24"/>
        </w:rPr>
        <w:t xml:space="preserve">SZANSE </w:t>
      </w:r>
    </w:p>
    <w:tbl>
      <w:tblPr>
        <w:tblStyle w:val="Tabela-Siatka"/>
        <w:tblW w:w="9039" w:type="dxa"/>
        <w:tblLayout w:type="fixed"/>
        <w:tblLook w:val="04A0" w:firstRow="1" w:lastRow="0" w:firstColumn="1" w:lastColumn="0" w:noHBand="0" w:noVBand="1"/>
      </w:tblPr>
      <w:tblGrid>
        <w:gridCol w:w="9039"/>
      </w:tblGrid>
      <w:tr w:rsidR="00EA5277" w14:paraId="33671FE5" w14:textId="77777777">
        <w:tc>
          <w:tcPr>
            <w:tcW w:w="9039" w:type="dxa"/>
          </w:tcPr>
          <w:p w14:paraId="6FC6A9A5" w14:textId="77777777" w:rsidR="00EA5277" w:rsidRDefault="0023769A">
            <w:pPr>
              <w:spacing w:line="360" w:lineRule="auto"/>
              <w:rPr>
                <w:rFonts w:cs="TimesNewRomanPSMT"/>
                <w:b/>
                <w:color w:val="000000"/>
                <w:sz w:val="20"/>
                <w:szCs w:val="20"/>
              </w:rPr>
            </w:pPr>
            <w:r>
              <w:rPr>
                <w:rFonts w:cs="TimesNewRomanPSMT"/>
                <w:b/>
                <w:color w:val="000000" w:themeColor="text1"/>
                <w:sz w:val="20"/>
                <w:szCs w:val="20"/>
              </w:rPr>
              <w:t>Nazwa czynnika niebędącego pod bezpośrednim wpływem samorządu</w:t>
            </w:r>
          </w:p>
        </w:tc>
      </w:tr>
      <w:tr w:rsidR="00EA5277" w14:paraId="182854B4" w14:textId="77777777">
        <w:tc>
          <w:tcPr>
            <w:tcW w:w="9039" w:type="dxa"/>
          </w:tcPr>
          <w:p w14:paraId="163F5EE6" w14:textId="77777777" w:rsidR="00EA5277" w:rsidRDefault="0023769A">
            <w:pPr>
              <w:spacing w:line="360" w:lineRule="auto"/>
              <w:rPr>
                <w:rFonts w:cs="TimesNewRomanPSMT"/>
                <w:sz w:val="20"/>
                <w:szCs w:val="20"/>
              </w:rPr>
            </w:pPr>
            <w:r>
              <w:rPr>
                <w:rFonts w:cs="TimesNewRomanPSMT"/>
                <w:sz w:val="20"/>
                <w:szCs w:val="20"/>
              </w:rPr>
              <w:t>Zlokalizowany na terenie gminy Środowiskowy Dom Samopomocy w Przatówku</w:t>
            </w:r>
          </w:p>
        </w:tc>
      </w:tr>
      <w:tr w:rsidR="00EA5277" w14:paraId="49C158CC" w14:textId="77777777">
        <w:tc>
          <w:tcPr>
            <w:tcW w:w="9039" w:type="dxa"/>
          </w:tcPr>
          <w:p w14:paraId="5E464B3D" w14:textId="77777777" w:rsidR="00EA5277" w:rsidRDefault="0023769A">
            <w:pPr>
              <w:spacing w:line="360" w:lineRule="auto"/>
              <w:rPr>
                <w:rFonts w:cs="TimesNewRomanPSMT"/>
                <w:sz w:val="20"/>
                <w:szCs w:val="20"/>
              </w:rPr>
            </w:pPr>
            <w:r>
              <w:rPr>
                <w:rFonts w:cs="TimesNewRomanPSMT"/>
                <w:sz w:val="20"/>
                <w:szCs w:val="20"/>
              </w:rPr>
              <w:t>poziom doinformowania osób niepełnosprawnych o wolnych miejscach pracy (PUP)</w:t>
            </w:r>
          </w:p>
        </w:tc>
      </w:tr>
      <w:tr w:rsidR="00EA5277" w14:paraId="3BA1E74F" w14:textId="77777777">
        <w:tc>
          <w:tcPr>
            <w:tcW w:w="9039" w:type="dxa"/>
          </w:tcPr>
          <w:p w14:paraId="19786AB2" w14:textId="77777777" w:rsidR="00EA5277" w:rsidRDefault="0023769A">
            <w:pPr>
              <w:spacing w:line="360" w:lineRule="auto"/>
              <w:rPr>
                <w:rFonts w:cs="TimesNewRomanPSMT"/>
                <w:color w:val="000000"/>
                <w:sz w:val="20"/>
                <w:szCs w:val="20"/>
              </w:rPr>
            </w:pPr>
            <w:r>
              <w:rPr>
                <w:rFonts w:cs="TimesNewRomanPSMT"/>
                <w:sz w:val="20"/>
                <w:szCs w:val="20"/>
              </w:rPr>
              <w:t>poziom doinformowania przedsiębiorców o możliwościach refundacji ze środków PFRON kosztów zatrudniania osób niepełnosprawnych (PUP) SZ Z</w:t>
            </w:r>
          </w:p>
        </w:tc>
      </w:tr>
      <w:tr w:rsidR="00EA5277" w14:paraId="51BA3998" w14:textId="77777777">
        <w:tc>
          <w:tcPr>
            <w:tcW w:w="9039" w:type="dxa"/>
          </w:tcPr>
          <w:p w14:paraId="4D33A7D3"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 xml:space="preserve">dostępność </w:t>
            </w:r>
            <w:r>
              <w:rPr>
                <w:rFonts w:cs="TimesNewRomanPSMT"/>
                <w:sz w:val="20"/>
                <w:szCs w:val="20"/>
              </w:rPr>
              <w:t>rozwiązań systemowych do aktywizacji zawodowej i wsparcia w zatrudnieniu osób niepełnosprawnych - zatrudnienie wspomagane PUP</w:t>
            </w:r>
          </w:p>
        </w:tc>
      </w:tr>
      <w:tr w:rsidR="00EA5277" w14:paraId="7154768C" w14:textId="77777777">
        <w:tc>
          <w:tcPr>
            <w:tcW w:w="9039" w:type="dxa"/>
          </w:tcPr>
          <w:p w14:paraId="7040644B" w14:textId="77777777" w:rsidR="00EA5277" w:rsidRDefault="0023769A">
            <w:pPr>
              <w:spacing w:line="360" w:lineRule="auto"/>
              <w:rPr>
                <w:rFonts w:cs="TimesNewRomanPSMT"/>
                <w:color w:val="000000"/>
                <w:sz w:val="20"/>
                <w:szCs w:val="20"/>
              </w:rPr>
            </w:pPr>
            <w:r>
              <w:rPr>
                <w:rFonts w:cs="TimesNewRomanPSMT"/>
                <w:sz w:val="20"/>
                <w:szCs w:val="20"/>
              </w:rPr>
              <w:t>dostępność domu dziennego pobytu dla osób niepełnosprawnych (ŚDS) na terenie gminy finansowany przez PCPR</w:t>
            </w:r>
          </w:p>
        </w:tc>
      </w:tr>
      <w:tr w:rsidR="00EA5277" w14:paraId="5FAB287E" w14:textId="77777777">
        <w:tc>
          <w:tcPr>
            <w:tcW w:w="9039" w:type="dxa"/>
          </w:tcPr>
          <w:p w14:paraId="5054C8E0" w14:textId="77777777" w:rsidR="00EA5277" w:rsidRDefault="0023769A">
            <w:pPr>
              <w:spacing w:line="360" w:lineRule="auto"/>
              <w:rPr>
                <w:rFonts w:cs="TimesNewRomanPSMT"/>
                <w:sz w:val="20"/>
                <w:szCs w:val="20"/>
              </w:rPr>
            </w:pPr>
            <w:r>
              <w:rPr>
                <w:rFonts w:cs="TimesNewRomanPSMT"/>
                <w:sz w:val="20"/>
                <w:szCs w:val="20"/>
              </w:rPr>
              <w:t>Tworzenie miejsc pracy dla przedsiębiorców na terenie powiatu</w:t>
            </w:r>
          </w:p>
        </w:tc>
      </w:tr>
      <w:tr w:rsidR="00EA5277" w14:paraId="7F7CB701" w14:textId="77777777">
        <w:tc>
          <w:tcPr>
            <w:tcW w:w="9039" w:type="dxa"/>
          </w:tcPr>
          <w:p w14:paraId="443D51ED" w14:textId="77777777" w:rsidR="00EA5277" w:rsidRDefault="0023769A">
            <w:pPr>
              <w:spacing w:line="360" w:lineRule="auto"/>
              <w:rPr>
                <w:rFonts w:cs="TimesNewRomanPSMT"/>
                <w:color w:val="000000"/>
                <w:sz w:val="20"/>
                <w:szCs w:val="20"/>
              </w:rPr>
            </w:pPr>
            <w:r>
              <w:rPr>
                <w:rFonts w:cs="TimesNewRomanPSMT"/>
                <w:sz w:val="20"/>
                <w:szCs w:val="20"/>
              </w:rPr>
              <w:t>korzystanie przez przedsiębiorców z możliwości refundacji ze środków PFRON kosztów zatrudniania osób niepełnosprawnych</w:t>
            </w:r>
          </w:p>
        </w:tc>
      </w:tr>
      <w:tr w:rsidR="00EA5277" w14:paraId="14890C66" w14:textId="77777777">
        <w:tc>
          <w:tcPr>
            <w:tcW w:w="9039" w:type="dxa"/>
          </w:tcPr>
          <w:p w14:paraId="6E858D42"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tworzenie przez przedsiębiorców miejsc pracy dla osób niepełnosprawnych poza gminą</w:t>
            </w:r>
          </w:p>
        </w:tc>
      </w:tr>
      <w:tr w:rsidR="00EA5277" w14:paraId="5DBFA45A" w14:textId="77777777">
        <w:tc>
          <w:tcPr>
            <w:tcW w:w="9039" w:type="dxa"/>
          </w:tcPr>
          <w:p w14:paraId="68AD5C6D" w14:textId="77777777" w:rsidR="00EA5277" w:rsidRDefault="0023769A">
            <w:pPr>
              <w:spacing w:line="360" w:lineRule="auto"/>
              <w:rPr>
                <w:rFonts w:cs="TimesNewRomanPSMT"/>
                <w:sz w:val="20"/>
                <w:szCs w:val="20"/>
              </w:rPr>
            </w:pPr>
            <w:r>
              <w:rPr>
                <w:rFonts w:cs="TimesNewRomanPSMT"/>
                <w:sz w:val="20"/>
                <w:szCs w:val="20"/>
              </w:rPr>
              <w:t>nastawienie społeczności do zapewnienia osobom niepełnosprawnym pełnego uczestnictwa w życiu społecznym</w:t>
            </w:r>
          </w:p>
        </w:tc>
      </w:tr>
      <w:tr w:rsidR="00EA5277" w14:paraId="525280CD" w14:textId="77777777">
        <w:tc>
          <w:tcPr>
            <w:tcW w:w="9039" w:type="dxa"/>
          </w:tcPr>
          <w:p w14:paraId="1C10F9F9"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przepisy prawne regulujące politykę związaną z osobami niepełnosprawnymi</w:t>
            </w:r>
          </w:p>
        </w:tc>
      </w:tr>
      <w:tr w:rsidR="00EA5277" w14:paraId="7C10620B" w14:textId="77777777">
        <w:tc>
          <w:tcPr>
            <w:tcW w:w="9039" w:type="dxa"/>
          </w:tcPr>
          <w:p w14:paraId="42240CEB"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dostępność krajowych programów pomocowych w sferze pomocy osobom niepełnosprawnym</w:t>
            </w:r>
          </w:p>
        </w:tc>
      </w:tr>
      <w:tr w:rsidR="00EA5277" w14:paraId="39A988A4" w14:textId="77777777">
        <w:tc>
          <w:tcPr>
            <w:tcW w:w="9039" w:type="dxa"/>
          </w:tcPr>
          <w:p w14:paraId="1B8E3590"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dostępność unijnych i innych programów pomocowych w sferze pomocy osobom niepełnosprawnym</w:t>
            </w:r>
          </w:p>
        </w:tc>
      </w:tr>
      <w:tr w:rsidR="00EA5277" w14:paraId="6A1741B1" w14:textId="77777777">
        <w:tc>
          <w:tcPr>
            <w:tcW w:w="9039" w:type="dxa"/>
          </w:tcPr>
          <w:p w14:paraId="37EBBF50"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 xml:space="preserve">dostępność </w:t>
            </w:r>
            <w:r>
              <w:rPr>
                <w:rFonts w:cs="TimesNewRomanPSMT"/>
                <w:sz w:val="20"/>
                <w:szCs w:val="20"/>
              </w:rPr>
              <w:t>form opieki stałej - form mieszkalnictwa wspomaganego i chronionego  dla młodzieży (powiat)</w:t>
            </w:r>
          </w:p>
        </w:tc>
      </w:tr>
      <w:tr w:rsidR="00EA5277" w14:paraId="4AC492E0" w14:textId="77777777">
        <w:tc>
          <w:tcPr>
            <w:tcW w:w="9039" w:type="dxa"/>
          </w:tcPr>
          <w:p w14:paraId="19401725"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Istnienie stowarzyszenia mającego w zakresie działań wsparcie osób niepełnosprawnych</w:t>
            </w:r>
          </w:p>
        </w:tc>
      </w:tr>
    </w:tbl>
    <w:p w14:paraId="72436A32" w14:textId="77777777" w:rsidR="00EA5277" w:rsidRDefault="0023769A">
      <w:pPr>
        <w:spacing w:after="0" w:line="240" w:lineRule="auto"/>
        <w:rPr>
          <w:rFonts w:cs="TimesNewRomanPSMT"/>
          <w:b/>
          <w:color w:val="000000"/>
          <w:sz w:val="24"/>
          <w:szCs w:val="24"/>
        </w:rPr>
      </w:pPr>
      <w:r>
        <w:rPr>
          <w:rFonts w:cs="TimesNewRomanPSMT"/>
          <w:b/>
          <w:color w:val="000000" w:themeColor="text1"/>
          <w:sz w:val="24"/>
          <w:szCs w:val="24"/>
        </w:rPr>
        <w:lastRenderedPageBreak/>
        <w:t>ZAGROŻENIA</w:t>
      </w:r>
    </w:p>
    <w:tbl>
      <w:tblPr>
        <w:tblStyle w:val="Tabela-Siatka"/>
        <w:tblW w:w="9039" w:type="dxa"/>
        <w:tblLayout w:type="fixed"/>
        <w:tblLook w:val="04A0" w:firstRow="1" w:lastRow="0" w:firstColumn="1" w:lastColumn="0" w:noHBand="0" w:noVBand="1"/>
      </w:tblPr>
      <w:tblGrid>
        <w:gridCol w:w="9039"/>
      </w:tblGrid>
      <w:tr w:rsidR="00EA5277" w14:paraId="0EEF6235" w14:textId="77777777">
        <w:tc>
          <w:tcPr>
            <w:tcW w:w="9039" w:type="dxa"/>
          </w:tcPr>
          <w:p w14:paraId="1F4E03AA" w14:textId="77777777" w:rsidR="00EA5277" w:rsidRDefault="0023769A">
            <w:pPr>
              <w:spacing w:line="360" w:lineRule="auto"/>
              <w:rPr>
                <w:rFonts w:cs="TimesNewRomanPSMT"/>
                <w:b/>
                <w:color w:val="000000"/>
                <w:sz w:val="20"/>
                <w:szCs w:val="20"/>
              </w:rPr>
            </w:pPr>
            <w:r>
              <w:rPr>
                <w:rFonts w:cs="TimesNewRomanPSMT"/>
                <w:b/>
                <w:color w:val="000000" w:themeColor="text1"/>
                <w:sz w:val="20"/>
                <w:szCs w:val="20"/>
              </w:rPr>
              <w:t>Nazwa czynnika niebędącego pod bezpośrednim wpływem samorządu</w:t>
            </w:r>
          </w:p>
        </w:tc>
      </w:tr>
      <w:tr w:rsidR="00EA5277" w14:paraId="17DAE040" w14:textId="77777777">
        <w:tc>
          <w:tcPr>
            <w:tcW w:w="9039" w:type="dxa"/>
          </w:tcPr>
          <w:p w14:paraId="10974FBE" w14:textId="77777777" w:rsidR="00EA5277" w:rsidRDefault="0023769A">
            <w:pPr>
              <w:spacing w:line="360" w:lineRule="auto"/>
              <w:rPr>
                <w:rFonts w:cs="TimesNewRomanPSMT"/>
                <w:sz w:val="20"/>
                <w:szCs w:val="20"/>
              </w:rPr>
            </w:pPr>
            <w:r>
              <w:rPr>
                <w:rFonts w:cs="TimesNewRomanPSMT"/>
                <w:sz w:val="20"/>
                <w:szCs w:val="20"/>
              </w:rPr>
              <w:t>poziom zainteresowania osób niepełnosprawnych ofertą organizacji pozarządowych działających na ich rzecz</w:t>
            </w:r>
          </w:p>
        </w:tc>
      </w:tr>
      <w:tr w:rsidR="00EA5277" w14:paraId="36EFAB48" w14:textId="77777777">
        <w:tc>
          <w:tcPr>
            <w:tcW w:w="9039" w:type="dxa"/>
          </w:tcPr>
          <w:p w14:paraId="42D9C1E1" w14:textId="77777777" w:rsidR="00EA5277" w:rsidRDefault="0023769A">
            <w:pPr>
              <w:spacing w:line="360" w:lineRule="auto"/>
              <w:rPr>
                <w:rFonts w:cs="TimesNewRomanPSMT"/>
                <w:color w:val="000000"/>
                <w:sz w:val="20"/>
                <w:szCs w:val="20"/>
              </w:rPr>
            </w:pPr>
            <w:r>
              <w:rPr>
                <w:rFonts w:cs="TimesNewRomanPSMT"/>
                <w:sz w:val="20"/>
                <w:szCs w:val="20"/>
              </w:rPr>
              <w:t>dostępność oferty organizacji pozarządowych działających na rzecz osób niepełnosprawnych - w ostatnim konkursie na dotacje z gminy (2020) nie złożono żadnej oferty</w:t>
            </w:r>
          </w:p>
        </w:tc>
      </w:tr>
      <w:tr w:rsidR="00EA5277" w14:paraId="1C39AFE4" w14:textId="77777777">
        <w:tc>
          <w:tcPr>
            <w:tcW w:w="9039" w:type="dxa"/>
          </w:tcPr>
          <w:p w14:paraId="238ABB21"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sytuacja epidemiologiczna w kraju</w:t>
            </w:r>
          </w:p>
        </w:tc>
      </w:tr>
      <w:tr w:rsidR="00EA5277" w14:paraId="421A5D4A" w14:textId="77777777">
        <w:tc>
          <w:tcPr>
            <w:tcW w:w="9039" w:type="dxa"/>
          </w:tcPr>
          <w:p w14:paraId="6C1D7B91" w14:textId="77777777" w:rsidR="00EA5277" w:rsidRDefault="0023769A">
            <w:pPr>
              <w:spacing w:line="360" w:lineRule="auto"/>
              <w:rPr>
                <w:rFonts w:cs="TimesNewRomanPSMT"/>
                <w:color w:val="000000"/>
                <w:sz w:val="20"/>
                <w:szCs w:val="20"/>
              </w:rPr>
            </w:pPr>
            <w:r>
              <w:rPr>
                <w:rFonts w:cs="TimesNewRomanPSMT"/>
                <w:sz w:val="20"/>
                <w:szCs w:val="20"/>
              </w:rPr>
              <w:t xml:space="preserve">dostępność wolontariuszy wspierających osoby niepełnosprawne w codziennym życiu </w:t>
            </w:r>
          </w:p>
        </w:tc>
      </w:tr>
      <w:tr w:rsidR="00EA5277" w14:paraId="42692DC6" w14:textId="77777777">
        <w:tc>
          <w:tcPr>
            <w:tcW w:w="9039" w:type="dxa"/>
          </w:tcPr>
          <w:p w14:paraId="0879C437" w14:textId="77777777" w:rsidR="00EA5277" w:rsidRDefault="0023769A">
            <w:pPr>
              <w:spacing w:line="360" w:lineRule="auto"/>
              <w:rPr>
                <w:rFonts w:cs="TimesNewRomanPSMT"/>
                <w:sz w:val="20"/>
                <w:szCs w:val="20"/>
              </w:rPr>
            </w:pPr>
            <w:r>
              <w:rPr>
                <w:rFonts w:cs="TimesNewRomanPSMT"/>
                <w:color w:val="000000" w:themeColor="text1"/>
                <w:sz w:val="20"/>
                <w:szCs w:val="20"/>
              </w:rPr>
              <w:t>tworzenie przez przedsiębiorców miejsc pracy dla osób niepełnosprawnych w gminie</w:t>
            </w:r>
          </w:p>
        </w:tc>
      </w:tr>
      <w:tr w:rsidR="00EA5277" w14:paraId="26DD409A" w14:textId="77777777">
        <w:tc>
          <w:tcPr>
            <w:tcW w:w="9039" w:type="dxa"/>
          </w:tcPr>
          <w:p w14:paraId="580DDCD2"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 xml:space="preserve">dostępność </w:t>
            </w:r>
            <w:r>
              <w:rPr>
                <w:rFonts w:cs="TimesNewRomanPSMT"/>
                <w:sz w:val="20"/>
                <w:szCs w:val="20"/>
              </w:rPr>
              <w:t>form opieki stałej - form mieszkalnictwa wspomaganego i chronionego dla dorosłych (powiat)</w:t>
            </w:r>
          </w:p>
        </w:tc>
      </w:tr>
      <w:tr w:rsidR="00EA5277" w14:paraId="671B582C" w14:textId="77777777">
        <w:tc>
          <w:tcPr>
            <w:tcW w:w="9039" w:type="dxa"/>
          </w:tcPr>
          <w:p w14:paraId="11042565"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14% ankietowanych stwierdziło brak pracy w gminie dla osób z niepełnosprawnościami</w:t>
            </w:r>
          </w:p>
        </w:tc>
      </w:tr>
      <w:tr w:rsidR="00EA5277" w14:paraId="264F11D1" w14:textId="77777777">
        <w:tc>
          <w:tcPr>
            <w:tcW w:w="9039" w:type="dxa"/>
          </w:tcPr>
          <w:p w14:paraId="1F1290F0"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13% ankietowanych wskazało brak akceptacji osób niepełnosprawnych w środowisku lokalnym</w:t>
            </w:r>
          </w:p>
        </w:tc>
      </w:tr>
      <w:tr w:rsidR="00EA5277" w14:paraId="2ABAAE91" w14:textId="77777777">
        <w:tc>
          <w:tcPr>
            <w:tcW w:w="9039" w:type="dxa"/>
          </w:tcPr>
          <w:p w14:paraId="426B5578"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53% ankietowanych nie ma zdania na temat pomocy dla osób niepełnosprawnych</w:t>
            </w:r>
          </w:p>
        </w:tc>
      </w:tr>
      <w:tr w:rsidR="00EA5277" w14:paraId="480D4E82" w14:textId="77777777">
        <w:tc>
          <w:tcPr>
            <w:tcW w:w="9039" w:type="dxa"/>
          </w:tcPr>
          <w:p w14:paraId="56C7BF93" w14:textId="77777777" w:rsidR="00EA5277" w:rsidRDefault="0023769A">
            <w:pPr>
              <w:spacing w:line="360" w:lineRule="auto"/>
              <w:rPr>
                <w:rFonts w:cs="TimesNewRomanPSMT"/>
                <w:color w:val="000000"/>
                <w:sz w:val="20"/>
                <w:szCs w:val="20"/>
              </w:rPr>
            </w:pPr>
            <w:r>
              <w:rPr>
                <w:rFonts w:cs="TimesNewRomanPSMT"/>
                <w:sz w:val="20"/>
                <w:szCs w:val="20"/>
              </w:rPr>
              <w:t xml:space="preserve">Na mało działań na rzecz tworzenia w mieście podmiotów ekonomii społecznej, mogących zatrudniać osoby niepełnosprawne </w:t>
            </w:r>
          </w:p>
        </w:tc>
      </w:tr>
    </w:tbl>
    <w:p w14:paraId="41899E7A" w14:textId="77777777" w:rsidR="00EA5277" w:rsidRDefault="0023769A">
      <w:pPr>
        <w:rPr>
          <w:rFonts w:ascii="TimesNewRomanPS-BoldMT" w:hAnsi="TimesNewRomanPS-BoldMT" w:cs="TimesNewRomanPS-BoldMT"/>
          <w:b/>
          <w:bCs/>
          <w:sz w:val="24"/>
          <w:szCs w:val="24"/>
        </w:rPr>
      </w:pPr>
      <w:r>
        <w:rPr>
          <w:rFonts w:ascii="TimesNewRomanPS-BoldMT" w:hAnsi="TimesNewRomanPS-BoldMT" w:cs="TimesNewRomanPS-BoldMT"/>
          <w:b/>
          <w:bCs/>
          <w:sz w:val="24"/>
          <w:szCs w:val="24"/>
        </w:rPr>
        <w:t xml:space="preserve"> </w:t>
      </w:r>
    </w:p>
    <w:p w14:paraId="57919293" w14:textId="77777777" w:rsidR="00EA5277" w:rsidRDefault="0023769A">
      <w:pPr>
        <w:spacing w:after="0" w:line="240" w:lineRule="auto"/>
        <w:rPr>
          <w:rFonts w:cs="TimesNewRomanPS-BoldMT"/>
          <w:b/>
          <w:bCs/>
          <w:sz w:val="24"/>
          <w:szCs w:val="24"/>
        </w:rPr>
      </w:pPr>
      <w:r>
        <w:rPr>
          <w:rFonts w:cs="TimesNewRomanPS-BoldMT"/>
          <w:b/>
          <w:bCs/>
          <w:sz w:val="24"/>
          <w:szCs w:val="24"/>
        </w:rPr>
        <w:t>Obszar SPOŁECZNOŚĆ I SAMORZĄD</w:t>
      </w:r>
    </w:p>
    <w:p w14:paraId="06B0EC98" w14:textId="77777777" w:rsidR="00EA5277" w:rsidRDefault="00EA5277">
      <w:pPr>
        <w:spacing w:after="0" w:line="240" w:lineRule="auto"/>
        <w:rPr>
          <w:rFonts w:ascii="TimesNewRomanPS-BoldMT" w:hAnsi="TimesNewRomanPS-BoldMT" w:cs="TimesNewRomanPS-BoldMT"/>
          <w:b/>
          <w:bCs/>
          <w:sz w:val="24"/>
          <w:szCs w:val="24"/>
        </w:rPr>
      </w:pPr>
    </w:p>
    <w:p w14:paraId="4C7138DE" w14:textId="77777777" w:rsidR="00EA5277" w:rsidRDefault="0023769A">
      <w:pPr>
        <w:spacing w:after="0" w:line="240" w:lineRule="auto"/>
        <w:rPr>
          <w:rFonts w:cs="TimesNewRomanPSMT"/>
          <w:color w:val="000000"/>
          <w:sz w:val="24"/>
          <w:szCs w:val="24"/>
        </w:rPr>
      </w:pPr>
      <w:r>
        <w:rPr>
          <w:rFonts w:cs="TimesNewRomanPS-BoldMT"/>
          <w:b/>
          <w:bCs/>
          <w:color w:val="000000" w:themeColor="text1"/>
          <w:sz w:val="24"/>
          <w:szCs w:val="24"/>
        </w:rPr>
        <w:t>MOCNE STRONY</w:t>
      </w:r>
    </w:p>
    <w:tbl>
      <w:tblPr>
        <w:tblStyle w:val="Tabela-Siatka"/>
        <w:tblW w:w="9039" w:type="dxa"/>
        <w:tblLayout w:type="fixed"/>
        <w:tblLook w:val="04A0" w:firstRow="1" w:lastRow="0" w:firstColumn="1" w:lastColumn="0" w:noHBand="0" w:noVBand="1"/>
      </w:tblPr>
      <w:tblGrid>
        <w:gridCol w:w="9039"/>
      </w:tblGrid>
      <w:tr w:rsidR="00EA5277" w14:paraId="36E1E776" w14:textId="77777777">
        <w:trPr>
          <w:tblHeader/>
        </w:trPr>
        <w:tc>
          <w:tcPr>
            <w:tcW w:w="9039" w:type="dxa"/>
          </w:tcPr>
          <w:p w14:paraId="2E9F7896" w14:textId="77777777" w:rsidR="00EA5277" w:rsidRDefault="0023769A">
            <w:pPr>
              <w:spacing w:line="360" w:lineRule="auto"/>
              <w:rPr>
                <w:rFonts w:cs="TimesNewRomanPSMT"/>
                <w:b/>
                <w:color w:val="000000"/>
                <w:sz w:val="20"/>
                <w:szCs w:val="20"/>
              </w:rPr>
            </w:pPr>
            <w:r>
              <w:rPr>
                <w:rFonts w:cs="TimesNewRomanPSMT"/>
                <w:b/>
                <w:color w:val="000000" w:themeColor="text1"/>
                <w:sz w:val="20"/>
                <w:szCs w:val="20"/>
              </w:rPr>
              <w:t>Nazwa czynnika realizowanego przez samorząd i podległe jednostki</w:t>
            </w:r>
          </w:p>
        </w:tc>
      </w:tr>
      <w:tr w:rsidR="00EA5277" w14:paraId="353BF9B8" w14:textId="77777777">
        <w:tc>
          <w:tcPr>
            <w:tcW w:w="9039" w:type="dxa"/>
          </w:tcPr>
          <w:p w14:paraId="137972F6" w14:textId="77777777" w:rsidR="00EA5277" w:rsidRDefault="0023769A">
            <w:pPr>
              <w:spacing w:line="360" w:lineRule="auto"/>
              <w:rPr>
                <w:rFonts w:cs="TimesNewRomanPSMT"/>
                <w:sz w:val="20"/>
                <w:szCs w:val="20"/>
              </w:rPr>
            </w:pPr>
            <w:r>
              <w:rPr>
                <w:rFonts w:cs="TimesNewRomanPSMT"/>
                <w:sz w:val="20"/>
                <w:szCs w:val="20"/>
              </w:rPr>
              <w:t>90-95% ankietowanych wyraziło zadowolenie z obsługi przez pracowników MGOPS w 11 wskazanych aspektach</w:t>
            </w:r>
          </w:p>
        </w:tc>
      </w:tr>
      <w:tr w:rsidR="00EA5277" w14:paraId="5325C41B" w14:textId="77777777">
        <w:tc>
          <w:tcPr>
            <w:tcW w:w="9039" w:type="dxa"/>
          </w:tcPr>
          <w:p w14:paraId="58E7E414" w14:textId="77777777" w:rsidR="00EA5277" w:rsidRDefault="0023769A">
            <w:pPr>
              <w:spacing w:line="360" w:lineRule="auto"/>
              <w:rPr>
                <w:rFonts w:cs="TimesNewRomanPSMT"/>
                <w:sz w:val="20"/>
                <w:szCs w:val="20"/>
              </w:rPr>
            </w:pPr>
            <w:r>
              <w:rPr>
                <w:rFonts w:cs="TimesNewRomanPSMT"/>
                <w:sz w:val="20"/>
                <w:szCs w:val="20"/>
              </w:rPr>
              <w:t>stwarzanie przez samorząd możliwości do partycypowania mieszkańców w procesie decydowania o ważnych sprawach i wydatkach miasta ( platforma konsultacji społecznych)</w:t>
            </w:r>
          </w:p>
        </w:tc>
      </w:tr>
      <w:tr w:rsidR="00EA5277" w14:paraId="5BCC6281" w14:textId="77777777">
        <w:tc>
          <w:tcPr>
            <w:tcW w:w="9039" w:type="dxa"/>
          </w:tcPr>
          <w:p w14:paraId="6AE12EC6" w14:textId="77777777" w:rsidR="00EA5277" w:rsidRDefault="0023769A">
            <w:pPr>
              <w:spacing w:line="360" w:lineRule="auto"/>
              <w:rPr>
                <w:rFonts w:cs="TimesNewRomanPSMT"/>
                <w:color w:val="000000"/>
                <w:sz w:val="20"/>
                <w:szCs w:val="20"/>
              </w:rPr>
            </w:pPr>
            <w:r>
              <w:rPr>
                <w:rFonts w:cs="TimesNewRomanPSMT"/>
                <w:sz w:val="20"/>
                <w:szCs w:val="20"/>
              </w:rPr>
              <w:t>dostępność informacji o możliwościach uzyskania wsparcia z systemu pomocy społecznej</w:t>
            </w:r>
          </w:p>
        </w:tc>
      </w:tr>
      <w:tr w:rsidR="00EA5277" w14:paraId="567EC505" w14:textId="77777777">
        <w:tc>
          <w:tcPr>
            <w:tcW w:w="9039" w:type="dxa"/>
          </w:tcPr>
          <w:p w14:paraId="4AEBE360" w14:textId="77777777" w:rsidR="00EA5277" w:rsidRDefault="0023769A">
            <w:pPr>
              <w:spacing w:line="360" w:lineRule="auto"/>
              <w:rPr>
                <w:rFonts w:cs="TimesNewRomanPSMT"/>
                <w:sz w:val="20"/>
                <w:szCs w:val="20"/>
              </w:rPr>
            </w:pPr>
            <w:r>
              <w:rPr>
                <w:rFonts w:cs="TimesNewRomanPSMT"/>
                <w:sz w:val="20"/>
                <w:szCs w:val="20"/>
              </w:rPr>
              <w:t>podnoszenie kwalifikacji zawodowych pracowników pomocy społecznej poprzez udział w szkoleniach, konferencjach i innych formach doskonalenia zawodowego</w:t>
            </w:r>
          </w:p>
        </w:tc>
      </w:tr>
      <w:tr w:rsidR="00EA5277" w14:paraId="74104F4C" w14:textId="77777777">
        <w:tc>
          <w:tcPr>
            <w:tcW w:w="9039" w:type="dxa"/>
          </w:tcPr>
          <w:p w14:paraId="58594747" w14:textId="77777777" w:rsidR="00EA5277" w:rsidRDefault="0023769A">
            <w:pPr>
              <w:spacing w:line="360" w:lineRule="auto"/>
              <w:rPr>
                <w:rFonts w:cs="TimesNewRomanPSMT"/>
                <w:color w:val="000000"/>
                <w:sz w:val="20"/>
                <w:szCs w:val="20"/>
              </w:rPr>
            </w:pPr>
            <w:r>
              <w:rPr>
                <w:rFonts w:cs="TimesNewRomanPSMT"/>
                <w:sz w:val="20"/>
                <w:szCs w:val="20"/>
              </w:rPr>
              <w:t>działania samorządu w zakresie propagowania i inicjowania wolontariatu (szkoły)</w:t>
            </w:r>
          </w:p>
        </w:tc>
      </w:tr>
      <w:tr w:rsidR="00EA5277" w14:paraId="2D95FE6A" w14:textId="77777777">
        <w:tc>
          <w:tcPr>
            <w:tcW w:w="9039" w:type="dxa"/>
          </w:tcPr>
          <w:p w14:paraId="30BF1504"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 xml:space="preserve">Ogólny dobry poziom i jakość życia mieszkańców (wodociągi 99,1 miasto i 92,4% wieś, internet - ankiety i dane) </w:t>
            </w:r>
          </w:p>
        </w:tc>
      </w:tr>
      <w:tr w:rsidR="00EA5277" w14:paraId="404A12B0" w14:textId="77777777">
        <w:tc>
          <w:tcPr>
            <w:tcW w:w="9039" w:type="dxa"/>
          </w:tcPr>
          <w:p w14:paraId="6E4DF8AE" w14:textId="77777777" w:rsidR="00EA5277" w:rsidRDefault="0023769A">
            <w:pPr>
              <w:spacing w:line="360" w:lineRule="auto"/>
              <w:rPr>
                <w:rFonts w:cs="TimesNewRomanPSMT"/>
                <w:color w:val="000000"/>
                <w:sz w:val="20"/>
                <w:szCs w:val="20"/>
              </w:rPr>
            </w:pPr>
            <w:r>
              <w:rPr>
                <w:rFonts w:cs="TimesNewRomanPSMT"/>
                <w:sz w:val="20"/>
                <w:szCs w:val="20"/>
              </w:rPr>
              <w:t xml:space="preserve">adekwatność placówki pomocy społecznej do potrzeb mieszkańców </w:t>
            </w:r>
          </w:p>
        </w:tc>
      </w:tr>
      <w:tr w:rsidR="00EA5277" w14:paraId="6172450D" w14:textId="77777777">
        <w:tc>
          <w:tcPr>
            <w:tcW w:w="9039" w:type="dxa"/>
          </w:tcPr>
          <w:p w14:paraId="74BBBDEE" w14:textId="77777777" w:rsidR="00EA5277" w:rsidRDefault="0023769A">
            <w:pPr>
              <w:spacing w:line="360" w:lineRule="auto"/>
              <w:rPr>
                <w:rFonts w:cs="TimesNewRomanPSMT"/>
                <w:color w:val="000000"/>
                <w:sz w:val="20"/>
                <w:szCs w:val="20"/>
              </w:rPr>
            </w:pPr>
            <w:r>
              <w:rPr>
                <w:rFonts w:cs="TimesNewRomanPSMT"/>
                <w:sz w:val="20"/>
                <w:szCs w:val="20"/>
              </w:rPr>
              <w:t>zabezpieczenie finansowe realizacji zadań z zakresu pomocy społecznej (% budżetu gminy)</w:t>
            </w:r>
          </w:p>
        </w:tc>
      </w:tr>
      <w:tr w:rsidR="00EA5277" w14:paraId="7E9016AB" w14:textId="77777777">
        <w:tc>
          <w:tcPr>
            <w:tcW w:w="9039" w:type="dxa"/>
          </w:tcPr>
          <w:p w14:paraId="77CFEBA5" w14:textId="77777777" w:rsidR="00EA5277" w:rsidRDefault="0023769A">
            <w:pPr>
              <w:spacing w:line="360" w:lineRule="auto"/>
              <w:rPr>
                <w:rFonts w:cs="TimesNewRomanPSMT"/>
                <w:color w:val="000000"/>
                <w:sz w:val="20"/>
                <w:szCs w:val="20"/>
              </w:rPr>
            </w:pPr>
            <w:r>
              <w:rPr>
                <w:rFonts w:cs="TimesNewRomanPSMT"/>
                <w:sz w:val="20"/>
                <w:szCs w:val="20"/>
              </w:rPr>
              <w:t>możliwości zaspokojenia potrzeb w zakresie kultury, sportu i rekreacji</w:t>
            </w:r>
          </w:p>
        </w:tc>
      </w:tr>
      <w:tr w:rsidR="00EA5277" w14:paraId="5C15B559" w14:textId="77777777">
        <w:tc>
          <w:tcPr>
            <w:tcW w:w="9039" w:type="dxa"/>
          </w:tcPr>
          <w:p w14:paraId="78C29687"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Zapewnienie realizacji budżetu na fundusze sołeckie</w:t>
            </w:r>
          </w:p>
        </w:tc>
      </w:tr>
      <w:tr w:rsidR="00EA5277" w14:paraId="375CDFE5" w14:textId="77777777">
        <w:tc>
          <w:tcPr>
            <w:tcW w:w="9039" w:type="dxa"/>
          </w:tcPr>
          <w:p w14:paraId="47DAFE5C"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Koła zainteresowań w MGOK skierowane do wszystkich grup wiekowych</w:t>
            </w:r>
          </w:p>
        </w:tc>
      </w:tr>
      <w:tr w:rsidR="00EA5277" w14:paraId="65997525" w14:textId="77777777">
        <w:tc>
          <w:tcPr>
            <w:tcW w:w="9039" w:type="dxa"/>
          </w:tcPr>
          <w:p w14:paraId="0106312E"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Realizacja projektów przez MGOK i organizacje społeczne w ramach LGD i PROW</w:t>
            </w:r>
          </w:p>
        </w:tc>
      </w:tr>
      <w:tr w:rsidR="00EA5277" w14:paraId="0A5F95BD" w14:textId="77777777">
        <w:tc>
          <w:tcPr>
            <w:tcW w:w="9039" w:type="dxa"/>
          </w:tcPr>
          <w:p w14:paraId="4B2FF890"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Oferta kulturalna MiG Biblioteki Publicznej</w:t>
            </w:r>
          </w:p>
        </w:tc>
      </w:tr>
      <w:tr w:rsidR="00EA5277" w14:paraId="742EB5C0" w14:textId="77777777">
        <w:tc>
          <w:tcPr>
            <w:tcW w:w="9039" w:type="dxa"/>
          </w:tcPr>
          <w:p w14:paraId="10003CF1"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lastRenderedPageBreak/>
              <w:t>Zapewnianie dodatków mieszkaniowych</w:t>
            </w:r>
          </w:p>
        </w:tc>
      </w:tr>
      <w:tr w:rsidR="00EA5277" w14:paraId="6A598249" w14:textId="77777777">
        <w:tc>
          <w:tcPr>
            <w:tcW w:w="9039" w:type="dxa"/>
          </w:tcPr>
          <w:p w14:paraId="3EFF7C8A"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 xml:space="preserve">Konkursy dotacyjne dla organizacji społecznych w zakresie kultury fizycznej </w:t>
            </w:r>
          </w:p>
        </w:tc>
      </w:tr>
      <w:tr w:rsidR="00EA5277" w14:paraId="1345F22F" w14:textId="77777777">
        <w:tc>
          <w:tcPr>
            <w:tcW w:w="9039" w:type="dxa"/>
          </w:tcPr>
          <w:p w14:paraId="06E827A7" w14:textId="77777777" w:rsidR="00EA5277" w:rsidRDefault="0023769A">
            <w:pPr>
              <w:spacing w:line="360" w:lineRule="auto"/>
              <w:rPr>
                <w:rFonts w:cs="TimesNewRomanPSMT"/>
                <w:color w:val="000000"/>
                <w:sz w:val="20"/>
                <w:szCs w:val="20"/>
              </w:rPr>
            </w:pPr>
            <w:r>
              <w:t>Pomoc oferowana organizacjom przez samorząd lokalny została oceniona przez mieszkańców dobrze i bardzo dobrze (łącznie 29%), średnio oceniło 22%</w:t>
            </w:r>
          </w:p>
        </w:tc>
      </w:tr>
    </w:tbl>
    <w:p w14:paraId="7D68B79B" w14:textId="77777777" w:rsidR="00EA5277" w:rsidRDefault="00EA5277">
      <w:pPr>
        <w:spacing w:after="0" w:line="240" w:lineRule="auto"/>
        <w:rPr>
          <w:rFonts w:cs="TimesNewRomanPSMT"/>
          <w:sz w:val="20"/>
          <w:szCs w:val="20"/>
        </w:rPr>
      </w:pPr>
    </w:p>
    <w:p w14:paraId="3558C0E7" w14:textId="77777777" w:rsidR="00EA5277" w:rsidRDefault="0023769A">
      <w:pPr>
        <w:spacing w:after="0" w:line="240" w:lineRule="auto"/>
        <w:rPr>
          <w:rFonts w:cs="TimesNewRomanPSMT"/>
          <w:color w:val="000000"/>
          <w:sz w:val="24"/>
          <w:szCs w:val="24"/>
        </w:rPr>
      </w:pPr>
      <w:r>
        <w:rPr>
          <w:rFonts w:cs="TimesNewRomanPS-BoldMT"/>
          <w:b/>
          <w:bCs/>
          <w:color w:val="000000" w:themeColor="text1"/>
          <w:sz w:val="24"/>
          <w:szCs w:val="24"/>
        </w:rPr>
        <w:t>SŁABE STRONY</w:t>
      </w:r>
    </w:p>
    <w:tbl>
      <w:tblPr>
        <w:tblStyle w:val="Tabela-Siatka"/>
        <w:tblW w:w="9039" w:type="dxa"/>
        <w:tblLayout w:type="fixed"/>
        <w:tblLook w:val="04A0" w:firstRow="1" w:lastRow="0" w:firstColumn="1" w:lastColumn="0" w:noHBand="0" w:noVBand="1"/>
      </w:tblPr>
      <w:tblGrid>
        <w:gridCol w:w="9039"/>
      </w:tblGrid>
      <w:tr w:rsidR="00EA5277" w14:paraId="2C0B86FB" w14:textId="77777777">
        <w:tc>
          <w:tcPr>
            <w:tcW w:w="9039" w:type="dxa"/>
          </w:tcPr>
          <w:p w14:paraId="28ED20AE" w14:textId="77777777" w:rsidR="00EA5277" w:rsidRDefault="0023769A">
            <w:pPr>
              <w:spacing w:line="360" w:lineRule="auto"/>
              <w:rPr>
                <w:rFonts w:cs="TimesNewRomanPSMT"/>
                <w:b/>
                <w:color w:val="000000"/>
                <w:sz w:val="20"/>
                <w:szCs w:val="20"/>
              </w:rPr>
            </w:pPr>
            <w:r>
              <w:rPr>
                <w:rFonts w:cs="TimesNewRomanPSMT"/>
                <w:b/>
                <w:color w:val="000000" w:themeColor="text1"/>
                <w:sz w:val="20"/>
                <w:szCs w:val="20"/>
              </w:rPr>
              <w:t>Nazwa czynnika realizowanego przez samorząd i podległe jednostki</w:t>
            </w:r>
          </w:p>
        </w:tc>
      </w:tr>
      <w:tr w:rsidR="00EA5277" w14:paraId="0B7463F1" w14:textId="77777777">
        <w:tc>
          <w:tcPr>
            <w:tcW w:w="9039" w:type="dxa"/>
          </w:tcPr>
          <w:p w14:paraId="514627DF" w14:textId="77777777" w:rsidR="00EA5277" w:rsidRDefault="0023769A">
            <w:pPr>
              <w:spacing w:line="360" w:lineRule="auto"/>
              <w:rPr>
                <w:rFonts w:cs="TimesNewRomanPSMT"/>
                <w:sz w:val="20"/>
                <w:szCs w:val="20"/>
              </w:rPr>
            </w:pPr>
            <w:r>
              <w:rPr>
                <w:rFonts w:cs="TimesNewRomanPSMT"/>
                <w:sz w:val="20"/>
                <w:szCs w:val="20"/>
              </w:rPr>
              <w:t>stwarzanie przez samorząd możliwości do partycypowania mieszkańców w procesie decydowania o ważnych sprawach - za mało otwartych spotkań w ramach konsultacji z mieszkańcami (potrzeba na podstawie badania ankietowego 2015)</w:t>
            </w:r>
          </w:p>
        </w:tc>
      </w:tr>
      <w:tr w:rsidR="00EA5277" w14:paraId="02BE8C6D" w14:textId="77777777">
        <w:tc>
          <w:tcPr>
            <w:tcW w:w="9039" w:type="dxa"/>
          </w:tcPr>
          <w:p w14:paraId="0B2AC46F" w14:textId="77777777" w:rsidR="00EA5277" w:rsidRDefault="0023769A">
            <w:pPr>
              <w:spacing w:line="360" w:lineRule="auto"/>
              <w:rPr>
                <w:rFonts w:cs="TimesNewRomanPSMT"/>
                <w:sz w:val="20"/>
                <w:szCs w:val="20"/>
              </w:rPr>
            </w:pPr>
            <w:r>
              <w:rPr>
                <w:rFonts w:cs="TimesNewRomanPSMT"/>
                <w:sz w:val="20"/>
                <w:szCs w:val="20"/>
              </w:rPr>
              <w:t xml:space="preserve">Za małe działania propagujące wiedzę o możliwościach podejmowania przez mieszkańców inicjatyw lokalnych, tworzenia organizacji pozarządowych, podmiotów ekonomii społecznej, partnerstw międzysektorowych </w:t>
            </w:r>
          </w:p>
        </w:tc>
      </w:tr>
      <w:tr w:rsidR="00EA5277" w14:paraId="0DBE9203" w14:textId="77777777">
        <w:tc>
          <w:tcPr>
            <w:tcW w:w="9039" w:type="dxa"/>
          </w:tcPr>
          <w:p w14:paraId="631DEA9E" w14:textId="77777777" w:rsidR="00EA5277" w:rsidRDefault="0023769A">
            <w:pPr>
              <w:spacing w:line="360" w:lineRule="auto"/>
              <w:rPr>
                <w:rFonts w:cs="TimesNewRomanPSMT"/>
                <w:sz w:val="20"/>
                <w:szCs w:val="20"/>
              </w:rPr>
            </w:pPr>
            <w:r>
              <w:rPr>
                <w:rFonts w:cs="TimesNewRomanPSMT"/>
                <w:sz w:val="20"/>
                <w:szCs w:val="20"/>
              </w:rPr>
              <w:t>Za małe pozyskiwanie dodatkowych środków na realizację zadań z zakresu społeczeństwa obywatelskiego (np. z funduszy Unii Europejskiej)</w:t>
            </w:r>
          </w:p>
        </w:tc>
      </w:tr>
      <w:tr w:rsidR="00EA5277" w14:paraId="4AE43446" w14:textId="77777777">
        <w:tc>
          <w:tcPr>
            <w:tcW w:w="9039" w:type="dxa"/>
          </w:tcPr>
          <w:p w14:paraId="62F422B4" w14:textId="77777777" w:rsidR="00EA5277" w:rsidRDefault="0023769A">
            <w:pPr>
              <w:spacing w:line="360" w:lineRule="auto"/>
              <w:rPr>
                <w:rFonts w:cs="TimesNewRomanPSMT"/>
                <w:color w:val="000000"/>
                <w:sz w:val="20"/>
                <w:szCs w:val="20"/>
              </w:rPr>
            </w:pPr>
            <w:r>
              <w:rPr>
                <w:rFonts w:cs="TimesNewRomanPSMT"/>
                <w:sz w:val="20"/>
                <w:szCs w:val="20"/>
              </w:rPr>
              <w:t>Za małe realizowanie przedsięwzięć (np. projektów finansowanych z funduszy Unii Europejskiej) umożliwiających mieszkańcom korzystanie z oferty uczenia się przez całe życie (m.in. szkolenia i kursy dla osób dorosłych lub Uniwersytet Trzeciego Wieku) brak</w:t>
            </w:r>
          </w:p>
        </w:tc>
      </w:tr>
      <w:tr w:rsidR="00EA5277" w14:paraId="7C4080EB" w14:textId="77777777">
        <w:tc>
          <w:tcPr>
            <w:tcW w:w="9039" w:type="dxa"/>
          </w:tcPr>
          <w:p w14:paraId="2FB635F3" w14:textId="77777777" w:rsidR="00EA5277" w:rsidRDefault="0023769A">
            <w:pPr>
              <w:spacing w:line="360" w:lineRule="auto"/>
              <w:rPr>
                <w:rFonts w:cs="TimesNewRomanPSMT"/>
                <w:b/>
                <w:color w:val="000000"/>
                <w:sz w:val="20"/>
                <w:szCs w:val="20"/>
              </w:rPr>
            </w:pPr>
            <w:r>
              <w:rPr>
                <w:rFonts w:cs="TimesNewRomanPSMT"/>
                <w:sz w:val="20"/>
                <w:szCs w:val="20"/>
              </w:rPr>
              <w:t>wspieranie aktywności gospodarczej mieszkańców (brak)</w:t>
            </w:r>
          </w:p>
        </w:tc>
      </w:tr>
      <w:tr w:rsidR="00EA5277" w14:paraId="4EBF0DB3" w14:textId="77777777">
        <w:tc>
          <w:tcPr>
            <w:tcW w:w="9039" w:type="dxa"/>
          </w:tcPr>
          <w:p w14:paraId="519EA8D0" w14:textId="77777777" w:rsidR="00EA5277" w:rsidRDefault="0023769A">
            <w:pPr>
              <w:spacing w:line="360" w:lineRule="auto"/>
              <w:rPr>
                <w:rFonts w:cs="TimesNewRomanPSMT"/>
                <w:color w:val="000000"/>
                <w:sz w:val="20"/>
                <w:szCs w:val="20"/>
              </w:rPr>
            </w:pPr>
            <w:r>
              <w:rPr>
                <w:rFonts w:cs="TimesNewRomanPSMT"/>
                <w:sz w:val="20"/>
                <w:szCs w:val="20"/>
              </w:rPr>
              <w:t>Za wąska oferta i dostępność zaspokojenia potrzeb w zakresie kultury, sportu i rekreacji (ankiety)</w:t>
            </w:r>
          </w:p>
        </w:tc>
      </w:tr>
      <w:tr w:rsidR="00EA5277" w14:paraId="72ADC54E" w14:textId="77777777">
        <w:tc>
          <w:tcPr>
            <w:tcW w:w="9039" w:type="dxa"/>
          </w:tcPr>
          <w:p w14:paraId="127D7993" w14:textId="77777777" w:rsidR="00EA5277" w:rsidRDefault="0023769A">
            <w:pPr>
              <w:spacing w:line="360" w:lineRule="auto"/>
              <w:rPr>
                <w:rFonts w:cs="TimesNewRomanPSMT"/>
                <w:sz w:val="20"/>
                <w:szCs w:val="20"/>
              </w:rPr>
            </w:pPr>
            <w:r>
              <w:rPr>
                <w:rFonts w:cs="TimesNewRomanPSMT"/>
                <w:sz w:val="20"/>
                <w:szCs w:val="20"/>
              </w:rPr>
              <w:t>Mieszkańcy za mało informowani o ofercie spędzania wolnego czasu dla dorosłych</w:t>
            </w:r>
          </w:p>
        </w:tc>
      </w:tr>
      <w:tr w:rsidR="00EA5277" w14:paraId="6B960E43" w14:textId="77777777">
        <w:tc>
          <w:tcPr>
            <w:tcW w:w="9039" w:type="dxa"/>
          </w:tcPr>
          <w:p w14:paraId="0F77376D" w14:textId="77777777" w:rsidR="00EA5277" w:rsidRDefault="0023769A">
            <w:pPr>
              <w:spacing w:line="360" w:lineRule="auto"/>
              <w:rPr>
                <w:rFonts w:cs="TimesNewRomanPSMT"/>
                <w:sz w:val="20"/>
                <w:szCs w:val="20"/>
              </w:rPr>
            </w:pPr>
            <w:r>
              <w:rPr>
                <w:rFonts w:cs="TimesNewRomanPSMT"/>
                <w:sz w:val="20"/>
                <w:szCs w:val="20"/>
              </w:rPr>
              <w:t>Brak kół zainteresowań w Bibliotece Publicznej</w:t>
            </w:r>
          </w:p>
        </w:tc>
      </w:tr>
      <w:tr w:rsidR="00EA5277" w14:paraId="0E350813" w14:textId="77777777">
        <w:tc>
          <w:tcPr>
            <w:tcW w:w="9039" w:type="dxa"/>
          </w:tcPr>
          <w:p w14:paraId="76AE0CFC" w14:textId="77777777" w:rsidR="00EA5277" w:rsidRDefault="0023769A">
            <w:pPr>
              <w:spacing w:line="360" w:lineRule="auto"/>
              <w:rPr>
                <w:rFonts w:cs="TimesNewRomanPSMT"/>
                <w:sz w:val="20"/>
                <w:szCs w:val="20"/>
              </w:rPr>
            </w:pPr>
            <w:r>
              <w:rPr>
                <w:rFonts w:cs="TimesNewRomanPSMT"/>
                <w:sz w:val="20"/>
                <w:szCs w:val="20"/>
              </w:rPr>
              <w:t>Brak oferty zajęć rekreacyjnych w Bibliotece Publicznej</w:t>
            </w:r>
          </w:p>
        </w:tc>
      </w:tr>
      <w:tr w:rsidR="00EA5277" w14:paraId="0753650C" w14:textId="77777777">
        <w:tc>
          <w:tcPr>
            <w:tcW w:w="9039" w:type="dxa"/>
          </w:tcPr>
          <w:p w14:paraId="2383835E" w14:textId="77777777" w:rsidR="00EA5277" w:rsidRDefault="0023769A">
            <w:pPr>
              <w:spacing w:line="360" w:lineRule="auto"/>
              <w:rPr>
                <w:rFonts w:cs="TimesNewRomanPSMT"/>
                <w:sz w:val="20"/>
                <w:szCs w:val="20"/>
              </w:rPr>
            </w:pPr>
            <w:r>
              <w:rPr>
                <w:rFonts w:cs="TimesNewRomanPSMT"/>
                <w:sz w:val="20"/>
                <w:szCs w:val="20"/>
              </w:rPr>
              <w:t>Za mało placówek lub personelu medycznego w gminie (liczba osób na 1 przychodnię w Szadku 2443, w Polsce 1461)</w:t>
            </w:r>
          </w:p>
        </w:tc>
      </w:tr>
      <w:tr w:rsidR="00EA5277" w14:paraId="463BF20C" w14:textId="77777777">
        <w:tc>
          <w:tcPr>
            <w:tcW w:w="9039" w:type="dxa"/>
          </w:tcPr>
          <w:p w14:paraId="2558442B" w14:textId="77777777" w:rsidR="00EA5277" w:rsidRDefault="0023769A">
            <w:pPr>
              <w:spacing w:line="360" w:lineRule="auto"/>
              <w:rPr>
                <w:rFonts w:cs="TimesNewRomanPSMT"/>
                <w:sz w:val="20"/>
                <w:szCs w:val="20"/>
              </w:rPr>
            </w:pPr>
            <w:r>
              <w:t>dostępność usług podstawowej opieki zdrowotnej została przez 45% oceniona jako niewystarczająca</w:t>
            </w:r>
          </w:p>
        </w:tc>
      </w:tr>
      <w:tr w:rsidR="00EA5277" w14:paraId="12583419" w14:textId="77777777">
        <w:tc>
          <w:tcPr>
            <w:tcW w:w="9039" w:type="dxa"/>
          </w:tcPr>
          <w:p w14:paraId="04C19AB1" w14:textId="77777777" w:rsidR="00EA5277" w:rsidRDefault="0023769A">
            <w:pPr>
              <w:spacing w:line="360" w:lineRule="auto"/>
              <w:rPr>
                <w:rFonts w:cs="TimesNewRomanPSMT"/>
                <w:sz w:val="20"/>
                <w:szCs w:val="20"/>
              </w:rPr>
            </w:pPr>
            <w:r>
              <w:rPr>
                <w:rFonts w:cs="TimesNewRomanPSMT"/>
                <w:sz w:val="20"/>
                <w:szCs w:val="20"/>
              </w:rPr>
              <w:t>55% ankietowanych zgłosiło ograniczoną dostępność usług zdrowotnych w okresie pandemii</w:t>
            </w:r>
          </w:p>
        </w:tc>
      </w:tr>
      <w:tr w:rsidR="00EA5277" w14:paraId="3261C0FC" w14:textId="77777777">
        <w:tc>
          <w:tcPr>
            <w:tcW w:w="9039" w:type="dxa"/>
          </w:tcPr>
          <w:p w14:paraId="5CD3549C" w14:textId="77777777" w:rsidR="00EA5277" w:rsidRDefault="0023769A">
            <w:pPr>
              <w:spacing w:line="360" w:lineRule="auto"/>
              <w:rPr>
                <w:rFonts w:cs="TimesNewRomanPSMT"/>
                <w:color w:val="000000"/>
                <w:sz w:val="20"/>
                <w:szCs w:val="20"/>
              </w:rPr>
            </w:pPr>
            <w:r>
              <w:t>Ogólna ocena działań organizacji przez 46% respondentów jest powyżej średniej</w:t>
            </w:r>
          </w:p>
        </w:tc>
      </w:tr>
    </w:tbl>
    <w:p w14:paraId="6B3554FE" w14:textId="77777777" w:rsidR="00EA5277" w:rsidRDefault="00EA5277">
      <w:pPr>
        <w:spacing w:after="0" w:line="240" w:lineRule="auto"/>
        <w:rPr>
          <w:rFonts w:cs="TimesNewRomanPSMT"/>
          <w:sz w:val="20"/>
          <w:szCs w:val="20"/>
        </w:rPr>
      </w:pPr>
    </w:p>
    <w:p w14:paraId="780A7F1E" w14:textId="77777777" w:rsidR="00EA5277" w:rsidRDefault="00EA5277">
      <w:pPr>
        <w:spacing w:after="0" w:line="240" w:lineRule="auto"/>
        <w:rPr>
          <w:rFonts w:cs="TimesNewRomanPSMT"/>
          <w:sz w:val="20"/>
          <w:szCs w:val="20"/>
        </w:rPr>
      </w:pPr>
    </w:p>
    <w:p w14:paraId="45BBA300" w14:textId="77777777" w:rsidR="00EA5277" w:rsidRDefault="00EA5277">
      <w:pPr>
        <w:spacing w:after="0" w:line="240" w:lineRule="auto"/>
        <w:rPr>
          <w:rFonts w:cs="TimesNewRomanPSMT"/>
          <w:sz w:val="20"/>
          <w:szCs w:val="20"/>
        </w:rPr>
      </w:pPr>
    </w:p>
    <w:p w14:paraId="4A690FA4" w14:textId="77777777" w:rsidR="00EA5277" w:rsidRDefault="0023769A">
      <w:pPr>
        <w:spacing w:after="0" w:line="240" w:lineRule="auto"/>
        <w:rPr>
          <w:rFonts w:cs="TimesNewRomanPSMT"/>
          <w:b/>
          <w:color w:val="000000"/>
          <w:sz w:val="24"/>
          <w:szCs w:val="24"/>
        </w:rPr>
      </w:pPr>
      <w:r>
        <w:rPr>
          <w:rFonts w:cs="TimesNewRomanPSMT"/>
          <w:b/>
          <w:color w:val="000000" w:themeColor="text1"/>
          <w:sz w:val="24"/>
          <w:szCs w:val="24"/>
        </w:rPr>
        <w:t xml:space="preserve">SZANSE </w:t>
      </w:r>
    </w:p>
    <w:tbl>
      <w:tblPr>
        <w:tblStyle w:val="Tabela-Siatka"/>
        <w:tblW w:w="8897" w:type="dxa"/>
        <w:tblLayout w:type="fixed"/>
        <w:tblLook w:val="04A0" w:firstRow="1" w:lastRow="0" w:firstColumn="1" w:lastColumn="0" w:noHBand="0" w:noVBand="1"/>
      </w:tblPr>
      <w:tblGrid>
        <w:gridCol w:w="8897"/>
      </w:tblGrid>
      <w:tr w:rsidR="00EA5277" w14:paraId="32C3E26F" w14:textId="77777777">
        <w:trPr>
          <w:tblHeader/>
        </w:trPr>
        <w:tc>
          <w:tcPr>
            <w:tcW w:w="8897" w:type="dxa"/>
          </w:tcPr>
          <w:p w14:paraId="3B89DBD9" w14:textId="77777777" w:rsidR="00EA5277" w:rsidRDefault="0023769A">
            <w:pPr>
              <w:spacing w:line="360" w:lineRule="auto"/>
              <w:rPr>
                <w:rFonts w:cs="TimesNewRomanPSMT"/>
                <w:b/>
                <w:color w:val="000000"/>
                <w:sz w:val="20"/>
                <w:szCs w:val="20"/>
              </w:rPr>
            </w:pPr>
            <w:r>
              <w:rPr>
                <w:rFonts w:cs="TimesNewRomanPSMT"/>
                <w:b/>
                <w:color w:val="000000" w:themeColor="text1"/>
                <w:sz w:val="20"/>
                <w:szCs w:val="20"/>
              </w:rPr>
              <w:t>Nazwa czynnika niebędącego pod bezpośrednim wpływem samorządu</w:t>
            </w:r>
          </w:p>
        </w:tc>
      </w:tr>
      <w:tr w:rsidR="00EA5277" w14:paraId="6A341952" w14:textId="77777777">
        <w:tc>
          <w:tcPr>
            <w:tcW w:w="8897" w:type="dxa"/>
          </w:tcPr>
          <w:p w14:paraId="1FD2848F" w14:textId="77777777" w:rsidR="00EA5277" w:rsidRDefault="0023769A">
            <w:pPr>
              <w:spacing w:line="360" w:lineRule="auto"/>
              <w:rPr>
                <w:rFonts w:cs="TimesNewRomanPSMT"/>
                <w:sz w:val="20"/>
                <w:szCs w:val="20"/>
              </w:rPr>
            </w:pPr>
            <w:r>
              <w:rPr>
                <w:rFonts w:cs="TimesNewRomanPSMT"/>
                <w:sz w:val="20"/>
                <w:szCs w:val="20"/>
              </w:rPr>
              <w:t>wykorzystanie funduszy sołeckich</w:t>
            </w:r>
          </w:p>
        </w:tc>
      </w:tr>
      <w:tr w:rsidR="00EA5277" w14:paraId="302B5AC6" w14:textId="77777777">
        <w:tc>
          <w:tcPr>
            <w:tcW w:w="8897" w:type="dxa"/>
          </w:tcPr>
          <w:p w14:paraId="6BBC418B" w14:textId="77777777" w:rsidR="00EA5277" w:rsidRDefault="0023769A">
            <w:pPr>
              <w:spacing w:line="360" w:lineRule="auto"/>
              <w:rPr>
                <w:rFonts w:cs="TimesNewRomanPSMT"/>
                <w:sz w:val="20"/>
                <w:szCs w:val="20"/>
              </w:rPr>
            </w:pPr>
            <w:r>
              <w:rPr>
                <w:rFonts w:cs="TimesNewRomanPSMT"/>
                <w:sz w:val="20"/>
                <w:szCs w:val="20"/>
              </w:rPr>
              <w:t>Rosnąca liczba organizacji społecznych (2010 - 8 organizacji, 2020 - 42 organizacje w tym 13 OSP, 7 KGW)</w:t>
            </w:r>
          </w:p>
        </w:tc>
      </w:tr>
      <w:tr w:rsidR="00EA5277" w14:paraId="3E4746BF" w14:textId="77777777">
        <w:tc>
          <w:tcPr>
            <w:tcW w:w="8897" w:type="dxa"/>
          </w:tcPr>
          <w:p w14:paraId="0A46195A" w14:textId="77777777" w:rsidR="00EA5277" w:rsidRDefault="0023769A">
            <w:pPr>
              <w:spacing w:line="360" w:lineRule="auto"/>
              <w:rPr>
                <w:rFonts w:cs="TimesNewRomanPSMT"/>
                <w:color w:val="000000"/>
                <w:sz w:val="20"/>
                <w:szCs w:val="20"/>
              </w:rPr>
            </w:pPr>
            <w:r>
              <w:rPr>
                <w:rFonts w:cs="TimesNewRomanPSMT"/>
                <w:sz w:val="20"/>
                <w:szCs w:val="20"/>
              </w:rPr>
              <w:lastRenderedPageBreak/>
              <w:t>23% ankietowanych zadeklarowało potrzebę włączania mieszkańców w proces decydowania i rozwiązywania problemów społecznych</w:t>
            </w:r>
          </w:p>
        </w:tc>
      </w:tr>
      <w:tr w:rsidR="00EA5277" w14:paraId="5D760820" w14:textId="77777777">
        <w:tc>
          <w:tcPr>
            <w:tcW w:w="8897" w:type="dxa"/>
          </w:tcPr>
          <w:p w14:paraId="4F71D7F1"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Potrzebę działań wolontaryjnych i organizacji społecznych w sferze rozwiązywania problemów społecznych mieszkańców zgłosiło łącznie 51% ankietowanych</w:t>
            </w:r>
          </w:p>
        </w:tc>
      </w:tr>
      <w:tr w:rsidR="00EA5277" w14:paraId="0C0A265F" w14:textId="77777777">
        <w:tc>
          <w:tcPr>
            <w:tcW w:w="8897" w:type="dxa"/>
          </w:tcPr>
          <w:p w14:paraId="142289B8"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poziom aktywności społecznej mieszkańców wyrażony liczbą organizacji na 1000 mieszkańców</w:t>
            </w:r>
          </w:p>
        </w:tc>
      </w:tr>
      <w:tr w:rsidR="00EA5277" w14:paraId="418C4CC9" w14:textId="77777777">
        <w:tc>
          <w:tcPr>
            <w:tcW w:w="8897" w:type="dxa"/>
          </w:tcPr>
          <w:p w14:paraId="7C6ECBC5" w14:textId="77777777" w:rsidR="00EA5277" w:rsidRDefault="0023769A">
            <w:pPr>
              <w:spacing w:line="360" w:lineRule="auto"/>
              <w:rPr>
                <w:rFonts w:cs="TimesNewRomanPSMT"/>
                <w:sz w:val="20"/>
                <w:szCs w:val="20"/>
              </w:rPr>
            </w:pPr>
            <w:r>
              <w:rPr>
                <w:rFonts w:cs="TimesNewRomanPSMT"/>
                <w:sz w:val="20"/>
                <w:szCs w:val="20"/>
              </w:rPr>
              <w:t>aktywność gospodarcza mieszkańców wyrażona liczbą przedsiębiorstw na 1000 mieszkańców</w:t>
            </w:r>
          </w:p>
        </w:tc>
      </w:tr>
      <w:tr w:rsidR="00EA5277" w14:paraId="1B2AFE98" w14:textId="77777777">
        <w:tc>
          <w:tcPr>
            <w:tcW w:w="8897" w:type="dxa"/>
          </w:tcPr>
          <w:p w14:paraId="3E6A9D8D" w14:textId="77777777" w:rsidR="00EA5277" w:rsidRDefault="0023769A">
            <w:pPr>
              <w:spacing w:line="360" w:lineRule="auto"/>
              <w:rPr>
                <w:rFonts w:cs="TimesNewRomanPSMT"/>
                <w:sz w:val="20"/>
                <w:szCs w:val="20"/>
              </w:rPr>
            </w:pPr>
            <w:r>
              <w:rPr>
                <w:rFonts w:cs="TimesNewRomanPSMT"/>
                <w:sz w:val="20"/>
                <w:szCs w:val="20"/>
              </w:rPr>
              <w:t>zainteresowanie mieszkańców i korzystanie z oferty kulturalnej, sportowej i rekreacyjnej</w:t>
            </w:r>
          </w:p>
        </w:tc>
      </w:tr>
      <w:tr w:rsidR="00EA5277" w14:paraId="52765B6B" w14:textId="77777777">
        <w:tc>
          <w:tcPr>
            <w:tcW w:w="8897" w:type="dxa"/>
          </w:tcPr>
          <w:p w14:paraId="5B75D4EC" w14:textId="77777777" w:rsidR="00EA5277" w:rsidRDefault="0023769A">
            <w:pPr>
              <w:spacing w:line="360" w:lineRule="auto"/>
              <w:rPr>
                <w:rFonts w:cs="TimesNewRomanPSMT"/>
                <w:sz w:val="20"/>
                <w:szCs w:val="20"/>
              </w:rPr>
            </w:pPr>
            <w:r>
              <w:rPr>
                <w:rFonts w:cs="TimesNewRomanPSMT"/>
                <w:sz w:val="20"/>
                <w:szCs w:val="20"/>
              </w:rPr>
              <w:t>udział społeczności  w organizacji wydarzeń lokalnych (np. festyny wiejskie, dożynki)</w:t>
            </w:r>
          </w:p>
        </w:tc>
      </w:tr>
      <w:tr w:rsidR="00EA5277" w14:paraId="4337A5D3" w14:textId="77777777">
        <w:tc>
          <w:tcPr>
            <w:tcW w:w="8897" w:type="dxa"/>
          </w:tcPr>
          <w:p w14:paraId="219DF11D" w14:textId="77777777" w:rsidR="00EA5277" w:rsidRDefault="0023769A">
            <w:pPr>
              <w:spacing w:line="360" w:lineRule="auto"/>
              <w:rPr>
                <w:rFonts w:cs="TimesNewRomanPSMT"/>
                <w:sz w:val="20"/>
                <w:szCs w:val="20"/>
              </w:rPr>
            </w:pPr>
            <w:r>
              <w:rPr>
                <w:rFonts w:cs="TimesNewRomanPSMT"/>
                <w:sz w:val="20"/>
                <w:szCs w:val="20"/>
              </w:rPr>
              <w:t>udział społeczności  w wydarzeniach lokalnych (np. festyny wiejskie, dożynki)</w:t>
            </w:r>
          </w:p>
        </w:tc>
      </w:tr>
      <w:tr w:rsidR="00EA5277" w14:paraId="09B8A289" w14:textId="77777777">
        <w:tc>
          <w:tcPr>
            <w:tcW w:w="8897" w:type="dxa"/>
          </w:tcPr>
          <w:p w14:paraId="48E163A6"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przepisy prawne regulujące politykę społeczną i wpływające na społeczeństwo obywatelskie</w:t>
            </w:r>
          </w:p>
        </w:tc>
      </w:tr>
      <w:tr w:rsidR="00EA5277" w14:paraId="36984B3F" w14:textId="77777777">
        <w:tc>
          <w:tcPr>
            <w:tcW w:w="8897" w:type="dxa"/>
          </w:tcPr>
          <w:p w14:paraId="0B402356"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Rosnące zainteresowanie biblioteką - wypożyczenia książek</w:t>
            </w:r>
          </w:p>
        </w:tc>
      </w:tr>
      <w:tr w:rsidR="00EA5277" w14:paraId="01FEC3F4" w14:textId="77777777">
        <w:tc>
          <w:tcPr>
            <w:tcW w:w="8897" w:type="dxa"/>
          </w:tcPr>
          <w:p w14:paraId="0B8B81C9"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dostępność krajowych programów pomocowych w sferze budowy społeczeństwa obywatelskiego</w:t>
            </w:r>
          </w:p>
        </w:tc>
      </w:tr>
      <w:tr w:rsidR="00EA5277" w14:paraId="723506BD" w14:textId="77777777">
        <w:tc>
          <w:tcPr>
            <w:tcW w:w="8897" w:type="dxa"/>
          </w:tcPr>
          <w:p w14:paraId="25B02981"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dostępność unijnych i innych programów pomocowych w sferze budowy społeczeństwa obywatelskiego i rozwoju obszarów wiejskich</w:t>
            </w:r>
          </w:p>
        </w:tc>
      </w:tr>
      <w:tr w:rsidR="00EA5277" w14:paraId="6635D26A" w14:textId="77777777">
        <w:tc>
          <w:tcPr>
            <w:tcW w:w="8897" w:type="dxa"/>
          </w:tcPr>
          <w:p w14:paraId="77507F70" w14:textId="77777777" w:rsidR="00EA5277" w:rsidRDefault="0023769A">
            <w:pPr>
              <w:spacing w:line="360" w:lineRule="auto"/>
              <w:rPr>
                <w:rFonts w:cs="TimesNewRomanPSMT"/>
                <w:i/>
                <w:color w:val="000000"/>
                <w:sz w:val="20"/>
                <w:szCs w:val="20"/>
              </w:rPr>
            </w:pPr>
            <w:r>
              <w:rPr>
                <w:rFonts w:cs="TimesNewRomanPSMT"/>
                <w:color w:val="000000" w:themeColor="text1"/>
                <w:sz w:val="20"/>
                <w:szCs w:val="20"/>
              </w:rPr>
              <w:t>Rosnąca aktywność społeczna wyrażona frekwencją wyborczą (53% w 2014 wybory samorządowe - 68% wybory prezydenckie 2020 II tura)</w:t>
            </w:r>
          </w:p>
        </w:tc>
      </w:tr>
      <w:tr w:rsidR="00EA5277" w14:paraId="62EC53EF" w14:textId="77777777">
        <w:tc>
          <w:tcPr>
            <w:tcW w:w="8897" w:type="dxa"/>
          </w:tcPr>
          <w:p w14:paraId="39D6078C"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Przeciętna powierzchnia mieszkaniowa 84,8  m kw wyższa o 10 m kw niż w Polsce.</w:t>
            </w:r>
          </w:p>
        </w:tc>
      </w:tr>
      <w:tr w:rsidR="00EA5277" w14:paraId="4870E695" w14:textId="77777777">
        <w:tc>
          <w:tcPr>
            <w:tcW w:w="8897" w:type="dxa"/>
          </w:tcPr>
          <w:p w14:paraId="1F5CDC01"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Brak zadłużenia mieszkań komunalnych (2019)</w:t>
            </w:r>
          </w:p>
        </w:tc>
      </w:tr>
      <w:tr w:rsidR="00EA5277" w14:paraId="050B5FE8" w14:textId="77777777">
        <w:tc>
          <w:tcPr>
            <w:tcW w:w="8897" w:type="dxa"/>
          </w:tcPr>
          <w:p w14:paraId="2E4AC243" w14:textId="77777777" w:rsidR="00EA5277" w:rsidRDefault="0023769A">
            <w:pPr>
              <w:spacing w:line="360" w:lineRule="auto"/>
              <w:rPr>
                <w:rFonts w:cs="TimesNewRomanPSMT"/>
                <w:color w:val="000000"/>
                <w:sz w:val="20"/>
                <w:szCs w:val="20"/>
              </w:rPr>
            </w:pPr>
            <w:r>
              <w:rPr>
                <w:rFonts w:cs="TimesNewRomanPSMT"/>
                <w:color w:val="000000" w:themeColor="text1"/>
                <w:sz w:val="20"/>
                <w:szCs w:val="20"/>
              </w:rPr>
              <w:t>Ocena własnej sytuacji materialnej przez mieszkańców jako średnia (34%) i dobra (16%) i bardzo dobra (7%) - ankiety</w:t>
            </w:r>
          </w:p>
        </w:tc>
      </w:tr>
    </w:tbl>
    <w:p w14:paraId="206AF969" w14:textId="77777777" w:rsidR="00EA5277" w:rsidRDefault="00EA5277">
      <w:pPr>
        <w:spacing w:after="0" w:line="240" w:lineRule="auto"/>
        <w:rPr>
          <w:rFonts w:cs="TimesNewRomanPSMT"/>
          <w:b/>
          <w:color w:val="000000"/>
          <w:sz w:val="24"/>
          <w:szCs w:val="24"/>
        </w:rPr>
      </w:pPr>
    </w:p>
    <w:p w14:paraId="42EEF87A" w14:textId="77777777" w:rsidR="00EA5277" w:rsidRDefault="0023769A">
      <w:pPr>
        <w:spacing w:after="0" w:line="240" w:lineRule="auto"/>
        <w:rPr>
          <w:rFonts w:cs="TimesNewRomanPSMT"/>
          <w:b/>
          <w:color w:val="000000"/>
          <w:sz w:val="24"/>
          <w:szCs w:val="24"/>
        </w:rPr>
      </w:pPr>
      <w:r>
        <w:rPr>
          <w:rFonts w:cs="TimesNewRomanPSMT"/>
          <w:b/>
          <w:color w:val="000000" w:themeColor="text1"/>
          <w:sz w:val="24"/>
          <w:szCs w:val="24"/>
        </w:rPr>
        <w:t>ZAGROŻENIA</w:t>
      </w:r>
    </w:p>
    <w:tbl>
      <w:tblPr>
        <w:tblStyle w:val="Tabela-Siatka"/>
        <w:tblW w:w="8897" w:type="dxa"/>
        <w:tblLayout w:type="fixed"/>
        <w:tblLook w:val="04A0" w:firstRow="1" w:lastRow="0" w:firstColumn="1" w:lastColumn="0" w:noHBand="0" w:noVBand="1"/>
      </w:tblPr>
      <w:tblGrid>
        <w:gridCol w:w="8897"/>
      </w:tblGrid>
      <w:tr w:rsidR="00EA5277" w14:paraId="16B40DBE" w14:textId="77777777">
        <w:trPr>
          <w:tblHeader/>
        </w:trPr>
        <w:tc>
          <w:tcPr>
            <w:tcW w:w="8897" w:type="dxa"/>
          </w:tcPr>
          <w:p w14:paraId="64BF3729" w14:textId="77777777" w:rsidR="00EA5277" w:rsidRDefault="0023769A">
            <w:pPr>
              <w:spacing w:line="360" w:lineRule="auto"/>
              <w:rPr>
                <w:rFonts w:cs="TimesNewRomanPSMT"/>
                <w:b/>
                <w:color w:val="000000"/>
                <w:sz w:val="20"/>
                <w:szCs w:val="20"/>
              </w:rPr>
            </w:pPr>
            <w:r>
              <w:rPr>
                <w:rFonts w:cs="TimesNewRomanPSMT"/>
                <w:b/>
                <w:color w:val="000000" w:themeColor="text1"/>
                <w:sz w:val="20"/>
                <w:szCs w:val="20"/>
              </w:rPr>
              <w:t>Nazwa czynnika niebędącego pod bezpośrednim wpływem samorządu</w:t>
            </w:r>
          </w:p>
        </w:tc>
      </w:tr>
      <w:tr w:rsidR="00EA5277" w14:paraId="0B37DE4B" w14:textId="77777777">
        <w:tc>
          <w:tcPr>
            <w:tcW w:w="8897" w:type="dxa"/>
          </w:tcPr>
          <w:p w14:paraId="147FF071" w14:textId="77777777" w:rsidR="00EA5277" w:rsidRDefault="0023769A">
            <w:pPr>
              <w:spacing w:line="360" w:lineRule="auto"/>
              <w:rPr>
                <w:rFonts w:cs="TimesNewRomanPSMT"/>
                <w:color w:val="000000"/>
                <w:sz w:val="20"/>
                <w:szCs w:val="20"/>
              </w:rPr>
            </w:pPr>
            <w:r>
              <w:rPr>
                <w:rFonts w:cs="TimesNewRomanPSMT"/>
                <w:sz w:val="20"/>
                <w:szCs w:val="20"/>
              </w:rPr>
              <w:t>Mała skala działań organizacji pozarządowych w mieście na rzecz łagodzenia i rozwiązywania problemów społecznych</w:t>
            </w:r>
          </w:p>
        </w:tc>
      </w:tr>
      <w:tr w:rsidR="00EA5277" w14:paraId="31FE74B5" w14:textId="77777777">
        <w:tc>
          <w:tcPr>
            <w:tcW w:w="8897" w:type="dxa"/>
          </w:tcPr>
          <w:p w14:paraId="7957A268" w14:textId="77777777" w:rsidR="00EA5277" w:rsidRDefault="0023769A">
            <w:pPr>
              <w:spacing w:line="360" w:lineRule="auto"/>
              <w:rPr>
                <w:rFonts w:cs="TimesNewRomanPSMT"/>
                <w:sz w:val="20"/>
                <w:szCs w:val="20"/>
              </w:rPr>
            </w:pPr>
            <w:r>
              <w:rPr>
                <w:rFonts w:cs="TimesNewRomanPSMT"/>
                <w:sz w:val="20"/>
                <w:szCs w:val="20"/>
              </w:rPr>
              <w:t>zapotrzebowanie mieszkańców na wsparcie z systemu pomocy społecznej w stosunku do budżetu na działania</w:t>
            </w:r>
          </w:p>
        </w:tc>
      </w:tr>
      <w:tr w:rsidR="00EA5277" w14:paraId="0BA55497" w14:textId="77777777">
        <w:tc>
          <w:tcPr>
            <w:tcW w:w="8897" w:type="dxa"/>
          </w:tcPr>
          <w:p w14:paraId="09D0003A" w14:textId="77777777" w:rsidR="00EA5277" w:rsidRDefault="0023769A">
            <w:pPr>
              <w:spacing w:line="360" w:lineRule="auto"/>
              <w:rPr>
                <w:rFonts w:cs="TimesNewRomanPSMT"/>
                <w:sz w:val="20"/>
                <w:szCs w:val="20"/>
              </w:rPr>
            </w:pPr>
            <w:r>
              <w:rPr>
                <w:rFonts w:cs="TimesNewRomanPSMT"/>
                <w:sz w:val="20"/>
                <w:szCs w:val="20"/>
              </w:rPr>
              <w:t>Za małe włączanie się przedstawicieli kościołów i związków wyznaniowych w działania na rzecz łagodzenia i rozwiązywania problemów społecznych</w:t>
            </w:r>
          </w:p>
        </w:tc>
      </w:tr>
      <w:tr w:rsidR="00EA5277" w14:paraId="15C9C016" w14:textId="77777777">
        <w:tc>
          <w:tcPr>
            <w:tcW w:w="8897" w:type="dxa"/>
          </w:tcPr>
          <w:p w14:paraId="60AADC13" w14:textId="77777777" w:rsidR="00EA5277" w:rsidRDefault="0023769A">
            <w:pPr>
              <w:spacing w:line="360" w:lineRule="auto"/>
              <w:rPr>
                <w:rFonts w:cs="TimesNewRomanPSMT"/>
                <w:color w:val="000000"/>
                <w:sz w:val="20"/>
                <w:szCs w:val="20"/>
              </w:rPr>
            </w:pPr>
            <w:r>
              <w:rPr>
                <w:rFonts w:cs="TimesNewRomanPSMT"/>
                <w:sz w:val="20"/>
                <w:szCs w:val="20"/>
              </w:rPr>
              <w:t>działania organizacji pozarządowych w mieście na rzecz łagodzenia i rozwiązywania problemów społecznych</w:t>
            </w:r>
          </w:p>
        </w:tc>
      </w:tr>
      <w:tr w:rsidR="00EA5277" w14:paraId="217C8767" w14:textId="77777777">
        <w:tc>
          <w:tcPr>
            <w:tcW w:w="8897" w:type="dxa"/>
          </w:tcPr>
          <w:p w14:paraId="77DAD724" w14:textId="77777777" w:rsidR="00EA5277" w:rsidRDefault="0023769A">
            <w:pPr>
              <w:spacing w:line="360" w:lineRule="auto"/>
              <w:rPr>
                <w:rFonts w:cs="TimesNewRomanPSMT"/>
                <w:sz w:val="20"/>
                <w:szCs w:val="20"/>
              </w:rPr>
            </w:pPr>
            <w:r>
              <w:rPr>
                <w:rFonts w:cs="TimesNewRomanPSMT"/>
                <w:sz w:val="20"/>
                <w:szCs w:val="20"/>
              </w:rPr>
              <w:t>Mieszkańcy potrzebują więcej zajęć dla dorosłych (ankiety)</w:t>
            </w:r>
          </w:p>
        </w:tc>
      </w:tr>
      <w:tr w:rsidR="00EA5277" w14:paraId="152978C3" w14:textId="77777777">
        <w:tc>
          <w:tcPr>
            <w:tcW w:w="8897" w:type="dxa"/>
          </w:tcPr>
          <w:p w14:paraId="41632FB1" w14:textId="77777777" w:rsidR="00EA5277" w:rsidRDefault="0023769A">
            <w:pPr>
              <w:spacing w:line="360" w:lineRule="auto"/>
              <w:rPr>
                <w:rFonts w:cs="TimesNewRomanPSMT"/>
                <w:sz w:val="20"/>
                <w:szCs w:val="20"/>
              </w:rPr>
            </w:pPr>
            <w:r>
              <w:rPr>
                <w:rFonts w:cs="TimesNewRomanPSMT"/>
                <w:sz w:val="20"/>
                <w:szCs w:val="20"/>
              </w:rPr>
              <w:t>Mały udział młodzieży w działaniach kulturalnych, m.in. z powodu edukacji poza gminą</w:t>
            </w:r>
          </w:p>
        </w:tc>
      </w:tr>
      <w:tr w:rsidR="00EA5277" w14:paraId="77DE8DF0" w14:textId="77777777">
        <w:tc>
          <w:tcPr>
            <w:tcW w:w="8897" w:type="dxa"/>
          </w:tcPr>
          <w:p w14:paraId="730A940C" w14:textId="77777777" w:rsidR="00EA5277" w:rsidRDefault="0023769A">
            <w:pPr>
              <w:spacing w:line="360" w:lineRule="auto"/>
              <w:rPr>
                <w:rFonts w:cs="TimesNewRomanPSMT"/>
                <w:sz w:val="20"/>
                <w:szCs w:val="20"/>
              </w:rPr>
            </w:pPr>
            <w:r>
              <w:rPr>
                <w:rFonts w:cs="TimesNewRomanPSMT"/>
                <w:sz w:val="20"/>
                <w:szCs w:val="20"/>
              </w:rPr>
              <w:t xml:space="preserve">Przeciętna liczba osób na 1 mieszkanie i 1 izbę nieco wyższa niż w Polsce </w:t>
            </w:r>
          </w:p>
        </w:tc>
      </w:tr>
      <w:tr w:rsidR="00EA5277" w14:paraId="5C1DE3D6" w14:textId="77777777">
        <w:tc>
          <w:tcPr>
            <w:tcW w:w="8897" w:type="dxa"/>
          </w:tcPr>
          <w:p w14:paraId="2FF81A83" w14:textId="77777777" w:rsidR="00EA5277" w:rsidRDefault="0023769A">
            <w:pPr>
              <w:spacing w:line="360" w:lineRule="auto"/>
              <w:rPr>
                <w:rFonts w:cs="TimesNewRomanPSMT"/>
                <w:sz w:val="20"/>
                <w:szCs w:val="20"/>
              </w:rPr>
            </w:pPr>
            <w:r>
              <w:rPr>
                <w:rFonts w:cs="TimesNewRomanPSMT"/>
                <w:sz w:val="20"/>
                <w:szCs w:val="20"/>
              </w:rPr>
              <w:t>Za mały dostęp do usług medycznych specjalistycznych (powiat)</w:t>
            </w:r>
          </w:p>
        </w:tc>
      </w:tr>
      <w:tr w:rsidR="00EA5277" w14:paraId="697B3C3C" w14:textId="77777777">
        <w:tc>
          <w:tcPr>
            <w:tcW w:w="8897" w:type="dxa"/>
          </w:tcPr>
          <w:p w14:paraId="01BA7731" w14:textId="77777777" w:rsidR="00EA5277" w:rsidRDefault="0023769A">
            <w:pPr>
              <w:spacing w:line="360" w:lineRule="auto"/>
              <w:rPr>
                <w:rFonts w:cs="TimesNewRomanPSMT"/>
                <w:sz w:val="20"/>
                <w:szCs w:val="20"/>
              </w:rPr>
            </w:pPr>
            <w:r>
              <w:rPr>
                <w:rFonts w:cs="TimesNewRomanPSMT"/>
                <w:sz w:val="20"/>
                <w:szCs w:val="20"/>
              </w:rPr>
              <w:lastRenderedPageBreak/>
              <w:t>Za mało placówek lub personelu medycznego w powiecie (liczba osób na 1 przychodnię 2086, w Polsce 1461)</w:t>
            </w:r>
          </w:p>
        </w:tc>
      </w:tr>
      <w:tr w:rsidR="00EA5277" w14:paraId="439ECF46" w14:textId="77777777">
        <w:tc>
          <w:tcPr>
            <w:tcW w:w="8897" w:type="dxa"/>
          </w:tcPr>
          <w:p w14:paraId="37C2B4CC" w14:textId="77777777" w:rsidR="00EA5277" w:rsidRDefault="0023769A">
            <w:pPr>
              <w:spacing w:line="360" w:lineRule="auto"/>
              <w:rPr>
                <w:rFonts w:cs="TimesNewRomanPSMT"/>
                <w:sz w:val="20"/>
                <w:szCs w:val="20"/>
              </w:rPr>
            </w:pPr>
            <w:r>
              <w:rPr>
                <w:rFonts w:cs="TimesNewRomanPSMT"/>
                <w:sz w:val="20"/>
                <w:szCs w:val="20"/>
              </w:rPr>
              <w:t>Wskaźnik umieralności na 1000  mieszkańców gminy (12,6) wyższy niż dla Polski (10,7)</w:t>
            </w:r>
          </w:p>
        </w:tc>
      </w:tr>
      <w:tr w:rsidR="00EA5277" w14:paraId="31DF80A7" w14:textId="77777777">
        <w:tc>
          <w:tcPr>
            <w:tcW w:w="8897" w:type="dxa"/>
          </w:tcPr>
          <w:p w14:paraId="3E82901D" w14:textId="77777777" w:rsidR="00EA5277" w:rsidRDefault="0023769A">
            <w:pPr>
              <w:spacing w:line="360" w:lineRule="auto"/>
              <w:rPr>
                <w:rFonts w:cs="TimesNewRomanPSMT"/>
                <w:color w:val="000000"/>
                <w:sz w:val="20"/>
                <w:szCs w:val="20"/>
              </w:rPr>
            </w:pPr>
            <w:r>
              <w:rPr>
                <w:rFonts w:cs="TimesNewRomanPSMT"/>
                <w:sz w:val="20"/>
                <w:szCs w:val="20"/>
              </w:rPr>
              <w:t xml:space="preserve">Negatywne nastawienie społeczności lokalnej do włączania się mieszkańców w działania na rzecz integracji i przeciwdziałania wykluczeniu społecznemu - </w:t>
            </w:r>
            <w:r>
              <w:t>21% osób stwierdziło, że angażowanie się w rozwiązywanie problemów społecznych nie jest zadaniem mieszkańców tylko gminy</w:t>
            </w:r>
          </w:p>
        </w:tc>
      </w:tr>
      <w:tr w:rsidR="00EA5277" w14:paraId="3EDF46C4" w14:textId="77777777">
        <w:tc>
          <w:tcPr>
            <w:tcW w:w="8897" w:type="dxa"/>
          </w:tcPr>
          <w:p w14:paraId="66575185" w14:textId="77777777" w:rsidR="00EA5277" w:rsidRDefault="0023769A">
            <w:pPr>
              <w:spacing w:line="360" w:lineRule="auto"/>
              <w:rPr>
                <w:rFonts w:cs="TimesNewRomanPSMT"/>
                <w:sz w:val="20"/>
                <w:szCs w:val="20"/>
              </w:rPr>
            </w:pPr>
            <w:r>
              <w:rPr>
                <w:rFonts w:cs="TimesNewRomanPSMT"/>
                <w:sz w:val="20"/>
                <w:szCs w:val="20"/>
              </w:rPr>
              <w:t>Ocena sytuacji materialnej jako zła przez 29% (ankiety)</w:t>
            </w:r>
          </w:p>
        </w:tc>
      </w:tr>
      <w:tr w:rsidR="00EA5277" w14:paraId="28CF0596" w14:textId="77777777">
        <w:tc>
          <w:tcPr>
            <w:tcW w:w="8897" w:type="dxa"/>
          </w:tcPr>
          <w:p w14:paraId="16AA92D0" w14:textId="77777777" w:rsidR="00EA5277" w:rsidRDefault="0023769A">
            <w:pPr>
              <w:spacing w:line="360" w:lineRule="auto"/>
              <w:rPr>
                <w:rFonts w:cs="TimesNewRomanPSMT"/>
                <w:sz w:val="20"/>
                <w:szCs w:val="20"/>
              </w:rPr>
            </w:pPr>
            <w:r>
              <w:rPr>
                <w:rFonts w:cs="TimesNewRomanPSMT"/>
                <w:sz w:val="20"/>
                <w:szCs w:val="20"/>
              </w:rPr>
              <w:t>Niska ocena mieszkańców co do udziału mieszkańców w życiu społeczności (ankiety)</w:t>
            </w:r>
          </w:p>
        </w:tc>
      </w:tr>
      <w:tr w:rsidR="00EA5277" w14:paraId="51978011" w14:textId="77777777">
        <w:tc>
          <w:tcPr>
            <w:tcW w:w="8897" w:type="dxa"/>
          </w:tcPr>
          <w:p w14:paraId="29162509" w14:textId="77777777" w:rsidR="00EA5277" w:rsidRDefault="0023769A">
            <w:pPr>
              <w:spacing w:line="360" w:lineRule="auto"/>
              <w:rPr>
                <w:rFonts w:cs="TimesNewRomanPSMT"/>
                <w:sz w:val="20"/>
                <w:szCs w:val="20"/>
              </w:rPr>
            </w:pPr>
            <w:r>
              <w:rPr>
                <w:rFonts w:cs="TimesNewRomanPSMT"/>
                <w:sz w:val="20"/>
                <w:szCs w:val="20"/>
              </w:rPr>
              <w:t>35% ankietowanych zgłosiło brak życia kulturalnego z powodu pandemii</w:t>
            </w:r>
          </w:p>
        </w:tc>
      </w:tr>
      <w:tr w:rsidR="00EA5277" w14:paraId="24A41D74" w14:textId="77777777">
        <w:tc>
          <w:tcPr>
            <w:tcW w:w="8897" w:type="dxa"/>
          </w:tcPr>
          <w:p w14:paraId="3C18F60D" w14:textId="77777777" w:rsidR="00EA5277" w:rsidRDefault="0023769A">
            <w:pPr>
              <w:spacing w:line="360" w:lineRule="auto"/>
              <w:rPr>
                <w:rFonts w:cs="TimesNewRomanPSMT"/>
                <w:sz w:val="20"/>
                <w:szCs w:val="20"/>
              </w:rPr>
            </w:pPr>
            <w:r>
              <w:t>28% respondentów nie miało zdania na temat tego kto powinien włączać się w rozwiązywanie problemów społecznych mieszkańców</w:t>
            </w:r>
          </w:p>
        </w:tc>
      </w:tr>
    </w:tbl>
    <w:p w14:paraId="470A9E9E" w14:textId="77777777" w:rsidR="00EA5277" w:rsidRDefault="00EA5277">
      <w:pPr>
        <w:spacing w:after="0" w:line="240" w:lineRule="auto"/>
        <w:rPr>
          <w:rFonts w:cs="TimesNewRomanPSMT"/>
          <w:sz w:val="20"/>
          <w:szCs w:val="20"/>
        </w:rPr>
      </w:pPr>
    </w:p>
    <w:p w14:paraId="7D73E511" w14:textId="77777777" w:rsidR="00EA5277" w:rsidRDefault="00EA5277"/>
    <w:p w14:paraId="6227BCED" w14:textId="77777777" w:rsidR="00EA5277" w:rsidRDefault="0023769A">
      <w:pPr>
        <w:rPr>
          <w:rFonts w:ascii="Cambria" w:eastAsia="Cambria" w:hAnsi="Cambria" w:cs="Cambria"/>
          <w:b/>
          <w:bCs/>
          <w:color w:val="244061"/>
        </w:rPr>
      </w:pPr>
      <w:r>
        <w:br w:type="page"/>
      </w:r>
    </w:p>
    <w:p w14:paraId="2987C4C3" w14:textId="77777777" w:rsidR="00EA5277" w:rsidRDefault="0023769A">
      <w:pPr>
        <w:pStyle w:val="Nagwek31"/>
      </w:pPr>
      <w:bookmarkStart w:id="20" w:name="_Toc60231728"/>
      <w:r>
        <w:lastRenderedPageBreak/>
        <w:t>2.3.4. Drzewo problemów społecznych</w:t>
      </w:r>
      <w:bookmarkEnd w:id="20"/>
    </w:p>
    <w:p w14:paraId="58943F8F" w14:textId="77777777" w:rsidR="00EA5277" w:rsidRDefault="0023769A">
      <w:r>
        <w:rPr>
          <w:noProof/>
          <w:lang w:eastAsia="pl-PL"/>
        </w:rPr>
        <mc:AlternateContent>
          <mc:Choice Requires="wpg">
            <w:drawing>
              <wp:inline distT="0" distB="0" distL="0" distR="0" wp14:anchorId="583EF025" wp14:editId="018FAA0A">
                <wp:extent cx="5419725" cy="8610600"/>
                <wp:effectExtent l="0" t="0" r="0" b="0"/>
                <wp:docPr id="84"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d1.jpg"/>
                        <pic:cNvPicPr>
                          <a:picLocks noChangeAspect="1"/>
                        </pic:cNvPicPr>
                      </pic:nvPicPr>
                      <pic:blipFill>
                        <a:blip r:embed="rId93"/>
                        <a:stretch/>
                      </pic:blipFill>
                      <pic:spPr bwMode="auto">
                        <a:xfrm>
                          <a:off x="0" y="0"/>
                          <a:ext cx="5419725" cy="8610600"/>
                        </a:xfrm>
                        <a:prstGeom prst="rect">
                          <a:avLst/>
                        </a:prstGeom>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mso-wrap-distance-left:0.0pt;mso-wrap-distance-top:0.0pt;mso-wrap-distance-right:0.0pt;mso-wrap-distance-bottom:0.0pt;width:426.8pt;height:678.0pt;" stroked="false">
                <v:path textboxrect="0,0,0,0"/>
                <v:imagedata r:id="rId94" o:title=""/>
              </v:shape>
            </w:pict>
          </mc:Fallback>
        </mc:AlternateContent>
      </w:r>
    </w:p>
    <w:p w14:paraId="4A573F2B" w14:textId="77777777" w:rsidR="00EA5277" w:rsidRDefault="0023769A">
      <w:pPr>
        <w:pStyle w:val="Nagwek11"/>
        <w:spacing w:after="0" w:afterAutospacing="0" w:line="276" w:lineRule="auto"/>
      </w:pPr>
      <w:bookmarkStart w:id="21" w:name="_Toc60231729"/>
      <w:r>
        <w:lastRenderedPageBreak/>
        <w:t>3. Kierunki rozwoju społecznego gminy</w:t>
      </w:r>
      <w:bookmarkEnd w:id="21"/>
      <w:r>
        <w:tab/>
      </w:r>
    </w:p>
    <w:p w14:paraId="101F35E2" w14:textId="77777777" w:rsidR="00EA5277" w:rsidRDefault="0023769A">
      <w:pPr>
        <w:pStyle w:val="Nagwek21"/>
      </w:pPr>
      <w:bookmarkStart w:id="22" w:name="_Toc60231730"/>
      <w:r>
        <w:t>3.1. Cele rozwoju oraz zadania realizacyjne</w:t>
      </w:r>
      <w:bookmarkEnd w:id="22"/>
      <w:r>
        <w:t xml:space="preserve"> </w:t>
      </w:r>
    </w:p>
    <w:p w14:paraId="1862C9BD" w14:textId="77777777" w:rsidR="00EA5277" w:rsidRDefault="00EA5277">
      <w:pPr>
        <w:spacing w:after="0"/>
        <w:jc w:val="both"/>
      </w:pPr>
    </w:p>
    <w:p w14:paraId="20E218B3" w14:textId="77777777" w:rsidR="00EA5277" w:rsidRDefault="0023769A">
      <w:pPr>
        <w:spacing w:line="300" w:lineRule="auto"/>
        <w:ind w:firstLine="708"/>
        <w:jc w:val="both"/>
        <w:rPr>
          <w:rFonts w:cs="Garamond"/>
        </w:rPr>
      </w:pPr>
      <w:r>
        <w:rPr>
          <w:rFonts w:cs="Garamond"/>
        </w:rPr>
        <w:t>Strategiczne cele rozwoju gminy to przeformułowane główne problemy społeczne, zidentyfikowane i wybrane podczas warsztatów. Dla właściwego rozumienia niżej omawianych zagadnień zdefiniowane zostały następujące terminy:</w:t>
      </w:r>
    </w:p>
    <w:p w14:paraId="1CDA57FB" w14:textId="77777777" w:rsidR="00EA5277" w:rsidRDefault="0023769A">
      <w:pPr>
        <w:numPr>
          <w:ilvl w:val="0"/>
          <w:numId w:val="17"/>
        </w:numPr>
        <w:spacing w:after="0" w:line="300" w:lineRule="auto"/>
        <w:jc w:val="both"/>
        <w:rPr>
          <w:rFonts w:cs="Garamond"/>
        </w:rPr>
      </w:pPr>
      <w:r>
        <w:rPr>
          <w:rFonts w:cs="Garamond"/>
        </w:rPr>
        <w:t>cel – formalnie ustalone i przewidywane do zrealizowania zamierzenie wynikające z potrzeb organizacji i jej otoczenia, będące opisem pożądanego stanu przyszłego</w:t>
      </w:r>
    </w:p>
    <w:p w14:paraId="7F6E0090" w14:textId="77777777" w:rsidR="00EA5277" w:rsidRDefault="0023769A">
      <w:pPr>
        <w:numPr>
          <w:ilvl w:val="0"/>
          <w:numId w:val="17"/>
        </w:numPr>
        <w:spacing w:after="0" w:line="300" w:lineRule="auto"/>
        <w:jc w:val="both"/>
        <w:rPr>
          <w:rFonts w:cs="Garamond"/>
        </w:rPr>
      </w:pPr>
      <w:r>
        <w:rPr>
          <w:rFonts w:cs="Garamond"/>
        </w:rPr>
        <w:t>cel strategiczny – cel charakteryzujący się wysokim poziomem ogólności oraz długim terminem realizacji</w:t>
      </w:r>
    </w:p>
    <w:p w14:paraId="3A187FFC" w14:textId="77777777" w:rsidR="00EA5277" w:rsidRDefault="0023769A">
      <w:pPr>
        <w:numPr>
          <w:ilvl w:val="0"/>
          <w:numId w:val="17"/>
        </w:numPr>
        <w:spacing w:after="0" w:line="300" w:lineRule="auto"/>
        <w:jc w:val="both"/>
        <w:rPr>
          <w:rFonts w:cs="Garamond"/>
          <w:sz w:val="16"/>
          <w:szCs w:val="16"/>
        </w:rPr>
      </w:pPr>
      <w:r>
        <w:rPr>
          <w:rFonts w:cs="Garamond"/>
        </w:rPr>
        <w:t>cel operacyjny – cel służący realizacji konkretnego celu strategicznego, charakteryzuje się wyższym niż cel strategiczny poziomem szczegółowości.</w:t>
      </w:r>
    </w:p>
    <w:p w14:paraId="58F2C122" w14:textId="77777777" w:rsidR="00EA5277" w:rsidRDefault="00EA5277">
      <w:pPr>
        <w:spacing w:line="300" w:lineRule="auto"/>
        <w:ind w:firstLine="708"/>
        <w:jc w:val="both"/>
        <w:rPr>
          <w:rFonts w:cs="Garamond"/>
          <w:sz w:val="16"/>
          <w:szCs w:val="16"/>
        </w:rPr>
      </w:pPr>
    </w:p>
    <w:p w14:paraId="73E82657" w14:textId="77777777" w:rsidR="00EA5277" w:rsidRDefault="0023769A">
      <w:pPr>
        <w:spacing w:line="300" w:lineRule="auto"/>
        <w:ind w:firstLine="708"/>
        <w:jc w:val="both"/>
        <w:rPr>
          <w:rFonts w:cs="Garamond"/>
        </w:rPr>
      </w:pPr>
      <w:r>
        <w:rPr>
          <w:rFonts w:cs="Garamond"/>
        </w:rPr>
        <w:t>Biorąc pod uwagę ważność problemów społecznych oraz sposoby ich rozwiązywania, ustalono hierarchię celów operacyjnych, które spaja cel strategiczny.</w:t>
      </w:r>
    </w:p>
    <w:p w14:paraId="2C13D483" w14:textId="77777777" w:rsidR="00EA5277" w:rsidRDefault="0023769A">
      <w:r>
        <w:br w:type="page"/>
      </w:r>
    </w:p>
    <w:tbl>
      <w:tblPr>
        <w:tblStyle w:val="Tabela-Siatka"/>
        <w:tblW w:w="9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0"/>
      </w:tblGrid>
      <w:tr w:rsidR="00EA5277" w14:paraId="32167E15" w14:textId="77777777">
        <w:tc>
          <w:tcPr>
            <w:tcW w:w="9250" w:type="dxa"/>
          </w:tcPr>
          <w:p w14:paraId="0FCC77A4" w14:textId="77777777" w:rsidR="00EA5277" w:rsidRDefault="0023769A">
            <w:pPr>
              <w:pStyle w:val="Default"/>
              <w:spacing w:before="120" w:after="120"/>
              <w:jc w:val="center"/>
              <w:rPr>
                <w:b/>
                <w:bCs/>
                <w:sz w:val="22"/>
                <w:szCs w:val="22"/>
              </w:rPr>
            </w:pPr>
            <w:r>
              <w:rPr>
                <w:b/>
                <w:bCs/>
                <w:noProof/>
                <w:sz w:val="22"/>
                <w:szCs w:val="22"/>
                <w:lang w:eastAsia="pl-PL"/>
              </w:rPr>
              <w:lastRenderedPageBreak/>
              <mc:AlternateContent>
                <mc:Choice Requires="wpg">
                  <w:drawing>
                    <wp:inline distT="0" distB="0" distL="0" distR="0" wp14:anchorId="7F7AF900" wp14:editId="2BAF7E1F">
                      <wp:extent cx="5476875" cy="8277225"/>
                      <wp:effectExtent l="0" t="0" r="0" b="0"/>
                      <wp:docPr id="85"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d.jpg"/>
                              <pic:cNvPicPr>
                                <a:picLocks noChangeAspect="1"/>
                              </pic:cNvPicPr>
                            </pic:nvPicPr>
                            <pic:blipFill>
                              <a:blip r:embed="rId95"/>
                              <a:stretch/>
                            </pic:blipFill>
                            <pic:spPr bwMode="auto">
                              <a:xfrm>
                                <a:off x="0" y="0"/>
                                <a:ext cx="5476875" cy="8277225"/>
                              </a:xfrm>
                              <a:prstGeom prst="rect">
                                <a:avLst/>
                              </a:prstGeom>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mso-wrap-distance-left:0.0pt;mso-wrap-distance-top:0.0pt;mso-wrap-distance-right:0.0pt;mso-wrap-distance-bottom:0.0pt;width:431.3pt;height:651.8pt;" stroked="false">
                      <v:path textboxrect="0,0,0,0"/>
                      <v:imagedata r:id="rId96" o:title=""/>
                    </v:shape>
                  </w:pict>
                </mc:Fallback>
              </mc:AlternateContent>
            </w:r>
          </w:p>
        </w:tc>
      </w:tr>
    </w:tbl>
    <w:p w14:paraId="23EFCB9D" w14:textId="77777777" w:rsidR="00EA5277" w:rsidRDefault="00EA5277">
      <w:pPr>
        <w:spacing w:line="300" w:lineRule="auto"/>
        <w:jc w:val="both"/>
        <w:rPr>
          <w:rFonts w:cs="Garamond"/>
          <w:b/>
        </w:rPr>
        <w:sectPr w:rsidR="00EA5277" w:rsidSect="00693689">
          <w:footerReference w:type="default" r:id="rId97"/>
          <w:footerReference w:type="first" r:id="rId98"/>
          <w:pgSz w:w="11906" w:h="16838"/>
          <w:pgMar w:top="1417" w:right="1416" w:bottom="1417" w:left="1417" w:header="708" w:footer="708" w:gutter="0"/>
          <w:cols w:space="708"/>
          <w:titlePg/>
          <w:docGrid w:linePitch="360"/>
        </w:sectPr>
      </w:pPr>
    </w:p>
    <w:p w14:paraId="416313A9" w14:textId="77777777" w:rsidR="00EA5277" w:rsidRDefault="0023769A">
      <w:pPr>
        <w:spacing w:line="300" w:lineRule="auto"/>
        <w:rPr>
          <w:rFonts w:cs="Garamond"/>
        </w:rPr>
      </w:pPr>
      <w:r>
        <w:rPr>
          <w:rFonts w:cs="Garamond"/>
        </w:rPr>
        <w:lastRenderedPageBreak/>
        <w:t>Tabela 44. Cele, zadania i metody realizacji</w:t>
      </w:r>
    </w:p>
    <w:tbl>
      <w:tblPr>
        <w:tblW w:w="21613" w:type="dxa"/>
        <w:tblInd w:w="108" w:type="dxa"/>
        <w:tblLayout w:type="fixed"/>
        <w:tblLook w:val="0000" w:firstRow="0" w:lastRow="0" w:firstColumn="0" w:lastColumn="0" w:noHBand="0" w:noVBand="0"/>
      </w:tblPr>
      <w:tblGrid>
        <w:gridCol w:w="709"/>
        <w:gridCol w:w="3921"/>
        <w:gridCol w:w="4726"/>
        <w:gridCol w:w="4537"/>
        <w:gridCol w:w="3860"/>
        <w:gridCol w:w="3860"/>
      </w:tblGrid>
      <w:tr w:rsidR="00EA5277" w14:paraId="17AB536E" w14:textId="77777777">
        <w:trPr>
          <w:gridAfter w:val="2"/>
          <w:wAfter w:w="7720" w:type="dxa"/>
          <w:tblHeader/>
        </w:trPr>
        <w:tc>
          <w:tcPr>
            <w:tcW w:w="709" w:type="dxa"/>
            <w:tcBorders>
              <w:top w:val="single" w:sz="4" w:space="0" w:color="000000"/>
              <w:left w:val="single" w:sz="4" w:space="0" w:color="000000"/>
              <w:bottom w:val="single" w:sz="12" w:space="0" w:color="auto"/>
            </w:tcBorders>
            <w:shd w:val="clear" w:color="auto" w:fill="auto"/>
            <w:vAlign w:val="center"/>
          </w:tcPr>
          <w:p w14:paraId="10F61B21" w14:textId="77777777" w:rsidR="00EA5277" w:rsidRDefault="0023769A">
            <w:pPr>
              <w:spacing w:before="240"/>
              <w:jc w:val="center"/>
              <w:rPr>
                <w:sz w:val="24"/>
                <w:szCs w:val="20"/>
              </w:rPr>
            </w:pPr>
            <w:r>
              <w:rPr>
                <w:rFonts w:cs="Garamond"/>
                <w:b/>
                <w:sz w:val="24"/>
                <w:szCs w:val="20"/>
              </w:rPr>
              <w:t>L.p.</w:t>
            </w:r>
          </w:p>
        </w:tc>
        <w:tc>
          <w:tcPr>
            <w:tcW w:w="8647" w:type="dxa"/>
            <w:gridSpan w:val="2"/>
            <w:tcBorders>
              <w:top w:val="single" w:sz="4" w:space="0" w:color="000000"/>
              <w:left w:val="single" w:sz="4" w:space="0" w:color="000000"/>
              <w:bottom w:val="single" w:sz="12" w:space="0" w:color="auto"/>
            </w:tcBorders>
            <w:shd w:val="clear" w:color="auto" w:fill="auto"/>
            <w:vAlign w:val="center"/>
          </w:tcPr>
          <w:p w14:paraId="4C7B8792" w14:textId="77777777" w:rsidR="00EA5277" w:rsidRDefault="0023769A">
            <w:pPr>
              <w:spacing w:before="240"/>
              <w:jc w:val="center"/>
              <w:rPr>
                <w:sz w:val="24"/>
                <w:szCs w:val="20"/>
              </w:rPr>
            </w:pPr>
            <w:r>
              <w:rPr>
                <w:rFonts w:cs="Garamond"/>
                <w:b/>
                <w:sz w:val="24"/>
                <w:szCs w:val="20"/>
              </w:rPr>
              <w:t>Zadania i metody realizacji</w:t>
            </w:r>
          </w:p>
        </w:tc>
        <w:tc>
          <w:tcPr>
            <w:tcW w:w="4537" w:type="dxa"/>
            <w:tcBorders>
              <w:top w:val="single" w:sz="4" w:space="0" w:color="000000"/>
              <w:left w:val="single" w:sz="4" w:space="0" w:color="000000"/>
              <w:bottom w:val="single" w:sz="12" w:space="0" w:color="auto"/>
              <w:right w:val="single" w:sz="4" w:space="0" w:color="auto"/>
            </w:tcBorders>
            <w:shd w:val="clear" w:color="auto" w:fill="auto"/>
            <w:vAlign w:val="center"/>
          </w:tcPr>
          <w:p w14:paraId="3A0CC9ED" w14:textId="77777777" w:rsidR="00EA5277" w:rsidRDefault="0023769A">
            <w:pPr>
              <w:spacing w:before="240"/>
              <w:jc w:val="center"/>
              <w:rPr>
                <w:sz w:val="24"/>
                <w:szCs w:val="20"/>
              </w:rPr>
            </w:pPr>
            <w:r>
              <w:rPr>
                <w:rFonts w:cs="Garamond"/>
                <w:b/>
                <w:sz w:val="24"/>
                <w:szCs w:val="20"/>
              </w:rPr>
              <w:t>Wskaźnik</w:t>
            </w:r>
          </w:p>
        </w:tc>
      </w:tr>
      <w:tr w:rsidR="00EA5277" w14:paraId="4990CBF2" w14:textId="77777777">
        <w:trPr>
          <w:gridAfter w:val="2"/>
          <w:wAfter w:w="7720" w:type="dxa"/>
        </w:trPr>
        <w:tc>
          <w:tcPr>
            <w:tcW w:w="13893" w:type="dxa"/>
            <w:gridSpan w:val="4"/>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AC5DA2" w14:textId="77777777" w:rsidR="00EA5277" w:rsidRDefault="0023769A">
            <w:pPr>
              <w:spacing w:before="240" w:line="240" w:lineRule="auto"/>
              <w:ind w:left="318"/>
              <w:jc w:val="center"/>
              <w:rPr>
                <w:rFonts w:eastAsia="Times New Roman"/>
                <w:b/>
                <w:sz w:val="20"/>
                <w:szCs w:val="20"/>
              </w:rPr>
            </w:pPr>
            <w:r>
              <w:rPr>
                <w:rFonts w:eastAsia="Times New Roman"/>
                <w:b/>
                <w:bCs/>
                <w:sz w:val="20"/>
                <w:szCs w:val="20"/>
              </w:rPr>
              <w:t>Cel operacyjny 1</w:t>
            </w:r>
            <w:r>
              <w:rPr>
                <w:rFonts w:eastAsia="Times New Roman"/>
                <w:b/>
                <w:sz w:val="20"/>
                <w:szCs w:val="20"/>
              </w:rPr>
              <w:t>. Tworzenie warunków sprzyjających dobremu funkcjonowaniu rodzin i ich wychodzeniu z kryzysu oraz pokonywaniu trudności.</w:t>
            </w:r>
          </w:p>
        </w:tc>
      </w:tr>
      <w:tr w:rsidR="00EA5277" w14:paraId="5CDB51B6" w14:textId="77777777">
        <w:trPr>
          <w:gridAfter w:val="2"/>
          <w:wAfter w:w="7720" w:type="dxa"/>
        </w:trPr>
        <w:tc>
          <w:tcPr>
            <w:tcW w:w="709" w:type="dxa"/>
            <w:tcBorders>
              <w:top w:val="single" w:sz="12" w:space="0" w:color="auto"/>
              <w:left w:val="single" w:sz="4" w:space="0" w:color="000000"/>
              <w:bottom w:val="single" w:sz="4" w:space="0" w:color="000000"/>
            </w:tcBorders>
            <w:shd w:val="clear" w:color="auto" w:fill="auto"/>
            <w:vAlign w:val="center"/>
          </w:tcPr>
          <w:p w14:paraId="52ECD050" w14:textId="77777777" w:rsidR="00EA5277" w:rsidRDefault="0023769A">
            <w:pPr>
              <w:spacing w:before="240"/>
              <w:jc w:val="center"/>
              <w:rPr>
                <w:sz w:val="20"/>
                <w:szCs w:val="20"/>
              </w:rPr>
            </w:pPr>
            <w:r>
              <w:rPr>
                <w:sz w:val="20"/>
                <w:szCs w:val="20"/>
              </w:rPr>
              <w:t>1.1</w:t>
            </w:r>
          </w:p>
        </w:tc>
        <w:tc>
          <w:tcPr>
            <w:tcW w:w="8647" w:type="dxa"/>
            <w:gridSpan w:val="2"/>
            <w:tcBorders>
              <w:top w:val="single" w:sz="12" w:space="0" w:color="auto"/>
              <w:left w:val="single" w:sz="4" w:space="0" w:color="000000"/>
              <w:bottom w:val="single" w:sz="4" w:space="0" w:color="000000"/>
            </w:tcBorders>
            <w:shd w:val="clear" w:color="auto" w:fill="auto"/>
            <w:vAlign w:val="center"/>
          </w:tcPr>
          <w:p w14:paraId="62007F40" w14:textId="77777777" w:rsidR="00EA5277" w:rsidRDefault="0023769A">
            <w:pPr>
              <w:spacing w:after="0"/>
              <w:jc w:val="center"/>
              <w:rPr>
                <w:rFonts w:eastAsia="Times New Roman"/>
                <w:sz w:val="20"/>
                <w:szCs w:val="20"/>
              </w:rPr>
            </w:pPr>
            <w:r>
              <w:rPr>
                <w:rFonts w:eastAsia="Times New Roman"/>
                <w:sz w:val="20"/>
                <w:szCs w:val="20"/>
              </w:rPr>
              <w:t>Zapewnienie rodzinom przeżywającym trudności opiekuńczo-wychowawcze, pomocy asystenta rodziny</w:t>
            </w:r>
          </w:p>
        </w:tc>
        <w:tc>
          <w:tcPr>
            <w:tcW w:w="4537" w:type="dxa"/>
            <w:tcBorders>
              <w:top w:val="single" w:sz="12" w:space="0" w:color="auto"/>
              <w:left w:val="single" w:sz="4" w:space="0" w:color="000000"/>
              <w:bottom w:val="single" w:sz="4" w:space="0" w:color="000000"/>
              <w:right w:val="single" w:sz="4" w:space="0" w:color="auto"/>
            </w:tcBorders>
            <w:shd w:val="clear" w:color="auto" w:fill="auto"/>
            <w:vAlign w:val="center"/>
          </w:tcPr>
          <w:p w14:paraId="481EB38F" w14:textId="77777777" w:rsidR="00EA5277" w:rsidRDefault="0023769A">
            <w:pPr>
              <w:spacing w:after="0"/>
              <w:jc w:val="center"/>
              <w:rPr>
                <w:rFonts w:eastAsia="Times New Roman"/>
                <w:sz w:val="20"/>
                <w:szCs w:val="20"/>
              </w:rPr>
            </w:pPr>
            <w:r>
              <w:rPr>
                <w:rFonts w:eastAsia="Times New Roman"/>
                <w:sz w:val="20"/>
                <w:szCs w:val="20"/>
              </w:rPr>
              <w:t>Liczba rodzin z dziećmi objętych wsparciem asystenta rodziny</w:t>
            </w:r>
          </w:p>
        </w:tc>
      </w:tr>
      <w:tr w:rsidR="00EA5277" w14:paraId="5CD3B700" w14:textId="77777777">
        <w:trPr>
          <w:gridAfter w:val="2"/>
          <w:wAfter w:w="7720" w:type="dxa"/>
        </w:trPr>
        <w:tc>
          <w:tcPr>
            <w:tcW w:w="709" w:type="dxa"/>
            <w:tcBorders>
              <w:top w:val="single" w:sz="4" w:space="0" w:color="000000"/>
              <w:left w:val="single" w:sz="4" w:space="0" w:color="000000"/>
              <w:bottom w:val="single" w:sz="4" w:space="0" w:color="000000"/>
            </w:tcBorders>
            <w:shd w:val="clear" w:color="auto" w:fill="auto"/>
            <w:vAlign w:val="center"/>
          </w:tcPr>
          <w:p w14:paraId="64DA8802" w14:textId="77777777" w:rsidR="00EA5277" w:rsidRDefault="0023769A">
            <w:pPr>
              <w:spacing w:after="0"/>
              <w:jc w:val="center"/>
              <w:rPr>
                <w:sz w:val="20"/>
                <w:szCs w:val="20"/>
              </w:rPr>
            </w:pPr>
            <w:r>
              <w:rPr>
                <w:sz w:val="20"/>
                <w:szCs w:val="20"/>
              </w:rPr>
              <w:t>1.2</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2EA0AD36" w14:textId="77777777" w:rsidR="00EA5277" w:rsidRDefault="0023769A">
            <w:pPr>
              <w:spacing w:after="0"/>
              <w:jc w:val="center"/>
              <w:rPr>
                <w:sz w:val="20"/>
                <w:szCs w:val="20"/>
              </w:rPr>
            </w:pPr>
            <w:r>
              <w:rPr>
                <w:rFonts w:eastAsia="Times New Roman"/>
                <w:sz w:val="20"/>
                <w:szCs w:val="20"/>
              </w:rPr>
              <w:t>Upowszechnianie informacji dla rodzin na temat możliwości poradnictwa rodzinnego i psychologicznego oraz uzyskania pomocy w przypadku doświadczenia problemów</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6521CD74" w14:textId="77777777" w:rsidR="00EA5277" w:rsidRDefault="0023769A">
            <w:pPr>
              <w:spacing w:after="0"/>
              <w:jc w:val="center"/>
              <w:rPr>
                <w:sz w:val="20"/>
                <w:szCs w:val="20"/>
              </w:rPr>
            </w:pPr>
            <w:r>
              <w:rPr>
                <w:rFonts w:eastAsia="Times New Roman"/>
                <w:sz w:val="20"/>
                <w:szCs w:val="20"/>
              </w:rPr>
              <w:t>Liczba upowszechnionych informacji</w:t>
            </w:r>
          </w:p>
        </w:tc>
      </w:tr>
      <w:tr w:rsidR="00EA5277" w14:paraId="6ED2C393" w14:textId="77777777">
        <w:trPr>
          <w:gridAfter w:val="2"/>
          <w:wAfter w:w="7720" w:type="dxa"/>
        </w:trPr>
        <w:tc>
          <w:tcPr>
            <w:tcW w:w="709" w:type="dxa"/>
            <w:tcBorders>
              <w:top w:val="single" w:sz="4" w:space="0" w:color="000000"/>
              <w:left w:val="single" w:sz="4" w:space="0" w:color="000000"/>
              <w:bottom w:val="single" w:sz="4" w:space="0" w:color="000000"/>
            </w:tcBorders>
            <w:shd w:val="clear" w:color="auto" w:fill="auto"/>
            <w:vAlign w:val="center"/>
          </w:tcPr>
          <w:p w14:paraId="41206F5D" w14:textId="77777777" w:rsidR="00EA5277" w:rsidRDefault="0023769A">
            <w:pPr>
              <w:spacing w:after="0"/>
              <w:jc w:val="center"/>
              <w:rPr>
                <w:sz w:val="20"/>
                <w:szCs w:val="20"/>
              </w:rPr>
            </w:pPr>
            <w:r>
              <w:rPr>
                <w:sz w:val="20"/>
                <w:szCs w:val="20"/>
              </w:rPr>
              <w:t>1.3</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145D2000" w14:textId="77777777" w:rsidR="00EA5277" w:rsidRDefault="0023769A">
            <w:pPr>
              <w:spacing w:after="0"/>
              <w:jc w:val="center"/>
              <w:rPr>
                <w:sz w:val="20"/>
                <w:szCs w:val="20"/>
              </w:rPr>
            </w:pPr>
            <w:r>
              <w:rPr>
                <w:rFonts w:eastAsia="Times New Roman"/>
                <w:sz w:val="20"/>
                <w:szCs w:val="20"/>
              </w:rPr>
              <w:t>Zabezpieczenie potrzeb bytowych rodzin-zapewnienie pomocy materialnej i niematerialnej</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53A151FA" w14:textId="77777777" w:rsidR="00EA5277" w:rsidRDefault="0023769A">
            <w:pPr>
              <w:spacing w:after="0"/>
              <w:jc w:val="center"/>
              <w:rPr>
                <w:sz w:val="20"/>
                <w:szCs w:val="20"/>
              </w:rPr>
            </w:pPr>
            <w:r>
              <w:rPr>
                <w:rFonts w:eastAsia="Times New Roman"/>
                <w:sz w:val="20"/>
                <w:szCs w:val="20"/>
              </w:rPr>
              <w:t>Liczba rodzin objętych pomocą</w:t>
            </w:r>
          </w:p>
        </w:tc>
      </w:tr>
      <w:tr w:rsidR="00EA5277" w14:paraId="403904B6" w14:textId="77777777">
        <w:trPr>
          <w:gridAfter w:val="2"/>
          <w:wAfter w:w="7720" w:type="dxa"/>
        </w:trPr>
        <w:tc>
          <w:tcPr>
            <w:tcW w:w="709" w:type="dxa"/>
            <w:tcBorders>
              <w:top w:val="single" w:sz="4" w:space="0" w:color="000000"/>
              <w:left w:val="single" w:sz="4" w:space="0" w:color="000000"/>
              <w:bottom w:val="single" w:sz="4" w:space="0" w:color="000000"/>
            </w:tcBorders>
            <w:shd w:val="clear" w:color="auto" w:fill="auto"/>
            <w:vAlign w:val="center"/>
          </w:tcPr>
          <w:p w14:paraId="26A5E3DA" w14:textId="77777777" w:rsidR="00EA5277" w:rsidRDefault="0023769A">
            <w:pPr>
              <w:spacing w:after="0"/>
              <w:jc w:val="center"/>
              <w:rPr>
                <w:sz w:val="20"/>
                <w:szCs w:val="20"/>
              </w:rPr>
            </w:pPr>
            <w:r>
              <w:rPr>
                <w:sz w:val="20"/>
                <w:szCs w:val="20"/>
              </w:rPr>
              <w:t>1.4.</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4522E901" w14:textId="77777777" w:rsidR="00EA5277" w:rsidRDefault="0023769A">
            <w:pPr>
              <w:spacing w:after="0"/>
              <w:jc w:val="center"/>
              <w:rPr>
                <w:sz w:val="20"/>
                <w:szCs w:val="20"/>
              </w:rPr>
            </w:pPr>
            <w:r>
              <w:rPr>
                <w:rFonts w:eastAsia="Times New Roman"/>
                <w:sz w:val="20"/>
                <w:szCs w:val="20"/>
              </w:rPr>
              <w:t>Zapewnienie rodzinom dostępności do porad psychologa</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675197CA" w14:textId="77777777" w:rsidR="00EA5277" w:rsidRDefault="0023769A">
            <w:pPr>
              <w:spacing w:after="0"/>
              <w:jc w:val="center"/>
              <w:rPr>
                <w:rFonts w:eastAsia="Times New Roman"/>
                <w:sz w:val="20"/>
                <w:szCs w:val="20"/>
              </w:rPr>
            </w:pPr>
            <w:r>
              <w:rPr>
                <w:rFonts w:eastAsia="Times New Roman"/>
                <w:sz w:val="20"/>
                <w:szCs w:val="20"/>
              </w:rPr>
              <w:t>Liczba rodzin które skorzystały z porad psychologa, liczba udzielonych porad</w:t>
            </w:r>
          </w:p>
        </w:tc>
      </w:tr>
      <w:tr w:rsidR="00EA5277" w14:paraId="571B4DE4" w14:textId="77777777">
        <w:trPr>
          <w:gridAfter w:val="2"/>
          <w:wAfter w:w="7720" w:type="dxa"/>
        </w:trPr>
        <w:tc>
          <w:tcPr>
            <w:tcW w:w="463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66769C45" w14:textId="77777777" w:rsidR="00EA5277" w:rsidRDefault="0023769A">
            <w:pPr>
              <w:spacing w:after="0"/>
              <w:jc w:val="center"/>
              <w:rPr>
                <w:b/>
                <w:sz w:val="20"/>
                <w:szCs w:val="20"/>
              </w:rPr>
            </w:pPr>
            <w:r>
              <w:rPr>
                <w:b/>
                <w:sz w:val="20"/>
                <w:szCs w:val="20"/>
              </w:rPr>
              <w:t>Podmioty odpowiedzialne</w:t>
            </w:r>
          </w:p>
        </w:tc>
        <w:tc>
          <w:tcPr>
            <w:tcW w:w="4726" w:type="dxa"/>
            <w:tcBorders>
              <w:top w:val="single" w:sz="4" w:space="0" w:color="000000"/>
              <w:left w:val="single" w:sz="4" w:space="0" w:color="000000"/>
              <w:bottom w:val="single" w:sz="4" w:space="0" w:color="000000"/>
              <w:right w:val="single" w:sz="4" w:space="0" w:color="auto"/>
            </w:tcBorders>
            <w:shd w:val="clear" w:color="auto" w:fill="auto"/>
            <w:vAlign w:val="center"/>
          </w:tcPr>
          <w:p w14:paraId="6F560151" w14:textId="77777777" w:rsidR="00EA5277" w:rsidRDefault="0023769A">
            <w:pPr>
              <w:spacing w:after="0"/>
              <w:jc w:val="center"/>
              <w:rPr>
                <w:b/>
                <w:sz w:val="20"/>
                <w:szCs w:val="20"/>
              </w:rPr>
            </w:pPr>
            <w:r>
              <w:rPr>
                <w:b/>
                <w:sz w:val="20"/>
                <w:szCs w:val="20"/>
              </w:rPr>
              <w:t>Podmioty współpracujące</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517D831A" w14:textId="77777777" w:rsidR="00EA5277" w:rsidRDefault="0023769A">
            <w:pPr>
              <w:spacing w:after="0"/>
              <w:jc w:val="center"/>
              <w:rPr>
                <w:b/>
                <w:sz w:val="20"/>
                <w:szCs w:val="20"/>
              </w:rPr>
            </w:pPr>
            <w:r>
              <w:rPr>
                <w:b/>
                <w:sz w:val="20"/>
                <w:szCs w:val="20"/>
              </w:rPr>
              <w:t>Źródła finansowania</w:t>
            </w:r>
          </w:p>
        </w:tc>
      </w:tr>
      <w:tr w:rsidR="00EA5277" w14:paraId="1C9EE5F8" w14:textId="77777777">
        <w:trPr>
          <w:gridAfter w:val="2"/>
          <w:wAfter w:w="7720" w:type="dxa"/>
        </w:trPr>
        <w:tc>
          <w:tcPr>
            <w:tcW w:w="4630" w:type="dxa"/>
            <w:gridSpan w:val="2"/>
            <w:tcBorders>
              <w:top w:val="single" w:sz="4" w:space="0" w:color="000000"/>
              <w:left w:val="single" w:sz="4" w:space="0" w:color="000000"/>
              <w:bottom w:val="single" w:sz="12" w:space="0" w:color="auto"/>
              <w:right w:val="single" w:sz="4" w:space="0" w:color="auto"/>
            </w:tcBorders>
            <w:shd w:val="clear" w:color="auto" w:fill="auto"/>
            <w:vAlign w:val="center"/>
          </w:tcPr>
          <w:p w14:paraId="4D880EAD" w14:textId="77777777" w:rsidR="00EA5277" w:rsidRDefault="0023769A">
            <w:pPr>
              <w:spacing w:after="0"/>
              <w:jc w:val="center"/>
              <w:rPr>
                <w:sz w:val="20"/>
                <w:szCs w:val="20"/>
              </w:rPr>
            </w:pPr>
            <w:r>
              <w:rPr>
                <w:sz w:val="20"/>
                <w:szCs w:val="20"/>
              </w:rPr>
              <w:t>Miejsko-Gminny Ośrodek Pomocy Społecznej (MGOPS), Urząd Gminy i Miasta Szadek (UGM)</w:t>
            </w:r>
          </w:p>
        </w:tc>
        <w:tc>
          <w:tcPr>
            <w:tcW w:w="4726" w:type="dxa"/>
            <w:tcBorders>
              <w:top w:val="single" w:sz="4" w:space="0" w:color="000000"/>
              <w:left w:val="single" w:sz="4" w:space="0" w:color="000000"/>
              <w:bottom w:val="single" w:sz="12" w:space="0" w:color="auto"/>
              <w:right w:val="single" w:sz="4" w:space="0" w:color="auto"/>
            </w:tcBorders>
            <w:shd w:val="clear" w:color="auto" w:fill="auto"/>
            <w:vAlign w:val="center"/>
          </w:tcPr>
          <w:p w14:paraId="77A7DD6F" w14:textId="77777777" w:rsidR="00EA5277" w:rsidRDefault="0023769A">
            <w:pPr>
              <w:spacing w:after="0"/>
              <w:jc w:val="center"/>
              <w:rPr>
                <w:sz w:val="20"/>
                <w:szCs w:val="20"/>
              </w:rPr>
            </w:pPr>
            <w:r>
              <w:rPr>
                <w:sz w:val="20"/>
                <w:szCs w:val="20"/>
              </w:rPr>
              <w:t>Placówki oświatowe, organizacje pozarządowe, Powiatowe Centrum Pomocy Rodzinie</w:t>
            </w:r>
          </w:p>
        </w:tc>
        <w:tc>
          <w:tcPr>
            <w:tcW w:w="4537" w:type="dxa"/>
            <w:tcBorders>
              <w:top w:val="single" w:sz="4" w:space="0" w:color="000000"/>
              <w:left w:val="single" w:sz="4" w:space="0" w:color="000000"/>
              <w:bottom w:val="single" w:sz="12" w:space="0" w:color="auto"/>
              <w:right w:val="single" w:sz="4" w:space="0" w:color="auto"/>
            </w:tcBorders>
            <w:shd w:val="clear" w:color="auto" w:fill="auto"/>
            <w:vAlign w:val="center"/>
          </w:tcPr>
          <w:p w14:paraId="7DE6DC50" w14:textId="77777777" w:rsidR="00EA5277" w:rsidRDefault="0023769A">
            <w:pPr>
              <w:spacing w:after="0"/>
              <w:jc w:val="center"/>
              <w:rPr>
                <w:sz w:val="20"/>
                <w:szCs w:val="20"/>
              </w:rPr>
            </w:pPr>
            <w:r>
              <w:rPr>
                <w:rFonts w:eastAsia="Times New Roman"/>
                <w:sz w:val="20"/>
                <w:szCs w:val="20"/>
              </w:rPr>
              <w:t>Środki własne, budżet państwa, środki europejskie</w:t>
            </w:r>
          </w:p>
        </w:tc>
      </w:tr>
      <w:tr w:rsidR="00EA5277" w14:paraId="0A7593F3" w14:textId="77777777">
        <w:trPr>
          <w:gridAfter w:val="2"/>
          <w:wAfter w:w="7720" w:type="dxa"/>
        </w:trPr>
        <w:tc>
          <w:tcPr>
            <w:tcW w:w="13893"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16E92D25" w14:textId="77777777" w:rsidR="00EA5277" w:rsidRDefault="0023769A">
            <w:pPr>
              <w:spacing w:before="240" w:line="240" w:lineRule="auto"/>
              <w:ind w:left="318"/>
              <w:jc w:val="center"/>
              <w:rPr>
                <w:rFonts w:eastAsia="Times New Roman"/>
                <w:sz w:val="20"/>
                <w:szCs w:val="20"/>
              </w:rPr>
            </w:pPr>
            <w:r>
              <w:rPr>
                <w:rFonts w:eastAsia="Times New Roman"/>
                <w:b/>
                <w:bCs/>
                <w:sz w:val="20"/>
                <w:szCs w:val="20"/>
              </w:rPr>
              <w:t>Cel operacyjny 2</w:t>
            </w:r>
            <w:r>
              <w:rPr>
                <w:rFonts w:eastAsia="Times New Roman"/>
                <w:b/>
                <w:sz w:val="20"/>
                <w:szCs w:val="20"/>
              </w:rPr>
              <w:t>. Wspomaganie osób i rodzin dotkniętych przemocą i uzależnieniami w powrocie do prawidłowego funkcjonowania oraz działania profilaktyczne w społeczności</w:t>
            </w:r>
          </w:p>
        </w:tc>
      </w:tr>
      <w:tr w:rsidR="00EA5277" w14:paraId="16084C13" w14:textId="77777777">
        <w:trPr>
          <w:gridAfter w:val="2"/>
          <w:wAfter w:w="7720" w:type="dxa"/>
        </w:trPr>
        <w:tc>
          <w:tcPr>
            <w:tcW w:w="709" w:type="dxa"/>
            <w:tcBorders>
              <w:top w:val="single" w:sz="12" w:space="0" w:color="auto"/>
              <w:left w:val="single" w:sz="4" w:space="0" w:color="000000"/>
              <w:bottom w:val="single" w:sz="4" w:space="0" w:color="000000"/>
            </w:tcBorders>
            <w:shd w:val="clear" w:color="auto" w:fill="auto"/>
            <w:vAlign w:val="center"/>
          </w:tcPr>
          <w:p w14:paraId="5BB98AE5" w14:textId="77777777" w:rsidR="00EA5277" w:rsidRDefault="0023769A">
            <w:pPr>
              <w:spacing w:before="240"/>
              <w:jc w:val="center"/>
              <w:rPr>
                <w:sz w:val="20"/>
                <w:szCs w:val="20"/>
              </w:rPr>
            </w:pPr>
            <w:r>
              <w:rPr>
                <w:sz w:val="20"/>
                <w:szCs w:val="20"/>
              </w:rPr>
              <w:t>2.1.</w:t>
            </w:r>
          </w:p>
        </w:tc>
        <w:tc>
          <w:tcPr>
            <w:tcW w:w="8647" w:type="dxa"/>
            <w:gridSpan w:val="2"/>
            <w:tcBorders>
              <w:top w:val="single" w:sz="12" w:space="0" w:color="auto"/>
              <w:left w:val="single" w:sz="4" w:space="0" w:color="000000"/>
              <w:bottom w:val="single" w:sz="4" w:space="0" w:color="000000"/>
            </w:tcBorders>
            <w:shd w:val="clear" w:color="auto" w:fill="auto"/>
            <w:vAlign w:val="center"/>
          </w:tcPr>
          <w:p w14:paraId="7812672D" w14:textId="77777777" w:rsidR="00EA5277" w:rsidRDefault="0023769A">
            <w:pPr>
              <w:spacing w:after="0"/>
              <w:jc w:val="center"/>
              <w:rPr>
                <w:rFonts w:eastAsia="Times New Roman"/>
                <w:sz w:val="20"/>
                <w:szCs w:val="20"/>
              </w:rPr>
            </w:pPr>
            <w:r>
              <w:rPr>
                <w:rFonts w:eastAsia="Times New Roman"/>
                <w:sz w:val="20"/>
                <w:szCs w:val="20"/>
              </w:rPr>
              <w:t>Udzielanie informacji i dystrybucja materiałów informacyjnych na temat rozpoznawania przemocy oraz dostępnych form specjalistycznej pomocy w sytuacji przemocy</w:t>
            </w:r>
          </w:p>
        </w:tc>
        <w:tc>
          <w:tcPr>
            <w:tcW w:w="4537" w:type="dxa"/>
            <w:tcBorders>
              <w:top w:val="single" w:sz="12" w:space="0" w:color="auto"/>
              <w:left w:val="single" w:sz="4" w:space="0" w:color="000000"/>
              <w:bottom w:val="single" w:sz="4" w:space="0" w:color="000000"/>
              <w:right w:val="single" w:sz="4" w:space="0" w:color="auto"/>
            </w:tcBorders>
            <w:shd w:val="clear" w:color="auto" w:fill="auto"/>
            <w:vAlign w:val="center"/>
          </w:tcPr>
          <w:p w14:paraId="750D3071" w14:textId="77777777" w:rsidR="00EA5277" w:rsidRDefault="0023769A">
            <w:pPr>
              <w:spacing w:after="0"/>
              <w:jc w:val="center"/>
              <w:rPr>
                <w:rFonts w:eastAsia="Times New Roman"/>
                <w:sz w:val="20"/>
                <w:szCs w:val="20"/>
              </w:rPr>
            </w:pPr>
            <w:r>
              <w:rPr>
                <w:rFonts w:eastAsia="Times New Roman"/>
                <w:sz w:val="20"/>
                <w:szCs w:val="20"/>
              </w:rPr>
              <w:t>Liczba podjętych działań informacyjnych</w:t>
            </w:r>
          </w:p>
        </w:tc>
      </w:tr>
      <w:tr w:rsidR="00EA5277" w14:paraId="489BCF80" w14:textId="77777777">
        <w:trPr>
          <w:gridAfter w:val="2"/>
          <w:wAfter w:w="7720" w:type="dxa"/>
        </w:trPr>
        <w:tc>
          <w:tcPr>
            <w:tcW w:w="709" w:type="dxa"/>
            <w:tcBorders>
              <w:top w:val="single" w:sz="4" w:space="0" w:color="000000"/>
              <w:left w:val="single" w:sz="4" w:space="0" w:color="000000"/>
              <w:bottom w:val="single" w:sz="4" w:space="0" w:color="000000"/>
            </w:tcBorders>
            <w:shd w:val="clear" w:color="auto" w:fill="auto"/>
            <w:vAlign w:val="center"/>
          </w:tcPr>
          <w:p w14:paraId="575B3377" w14:textId="77777777" w:rsidR="00EA5277" w:rsidRDefault="0023769A">
            <w:pPr>
              <w:spacing w:after="0"/>
              <w:jc w:val="center"/>
              <w:rPr>
                <w:sz w:val="20"/>
                <w:szCs w:val="20"/>
              </w:rPr>
            </w:pPr>
            <w:r>
              <w:rPr>
                <w:sz w:val="20"/>
                <w:szCs w:val="20"/>
              </w:rPr>
              <w:t>2.2.</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60D24FC5" w14:textId="77777777" w:rsidR="00EA5277" w:rsidRDefault="0023769A">
            <w:pPr>
              <w:spacing w:after="0"/>
              <w:jc w:val="center"/>
              <w:rPr>
                <w:rFonts w:eastAsia="Times New Roman"/>
                <w:sz w:val="20"/>
                <w:szCs w:val="20"/>
              </w:rPr>
            </w:pPr>
            <w:r>
              <w:rPr>
                <w:rFonts w:eastAsia="Times New Roman"/>
                <w:sz w:val="20"/>
                <w:szCs w:val="20"/>
              </w:rPr>
              <w:t>Realizacja procedur „Niebieskiej Karty”</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7F4B15D9" w14:textId="77777777" w:rsidR="00EA5277" w:rsidRDefault="0023769A">
            <w:pPr>
              <w:spacing w:after="0"/>
              <w:jc w:val="center"/>
              <w:rPr>
                <w:rFonts w:eastAsia="Times New Roman"/>
                <w:sz w:val="20"/>
                <w:szCs w:val="20"/>
              </w:rPr>
            </w:pPr>
            <w:r>
              <w:rPr>
                <w:rFonts w:eastAsia="Times New Roman"/>
                <w:sz w:val="20"/>
                <w:szCs w:val="20"/>
              </w:rPr>
              <w:t>Liczba rozpoczętych procedur</w:t>
            </w:r>
          </w:p>
          <w:p w14:paraId="7E922B80" w14:textId="77777777" w:rsidR="00EA5277" w:rsidRDefault="0023769A">
            <w:pPr>
              <w:spacing w:after="0"/>
              <w:jc w:val="center"/>
              <w:rPr>
                <w:rFonts w:eastAsia="Times New Roman"/>
                <w:sz w:val="20"/>
                <w:szCs w:val="20"/>
              </w:rPr>
            </w:pPr>
            <w:r>
              <w:rPr>
                <w:rFonts w:eastAsia="Times New Roman"/>
                <w:sz w:val="20"/>
                <w:szCs w:val="20"/>
              </w:rPr>
              <w:t>Liczba zakończonych procedur</w:t>
            </w:r>
          </w:p>
        </w:tc>
      </w:tr>
      <w:tr w:rsidR="00EA5277" w14:paraId="2A2B2BB6" w14:textId="77777777">
        <w:trPr>
          <w:gridAfter w:val="2"/>
          <w:wAfter w:w="7720" w:type="dxa"/>
        </w:trPr>
        <w:tc>
          <w:tcPr>
            <w:tcW w:w="709" w:type="dxa"/>
            <w:tcBorders>
              <w:top w:val="single" w:sz="4" w:space="0" w:color="000000"/>
              <w:left w:val="single" w:sz="4" w:space="0" w:color="000000"/>
              <w:bottom w:val="single" w:sz="4" w:space="0" w:color="000000"/>
            </w:tcBorders>
            <w:shd w:val="clear" w:color="auto" w:fill="auto"/>
            <w:vAlign w:val="center"/>
          </w:tcPr>
          <w:p w14:paraId="1C744109" w14:textId="77777777" w:rsidR="00EA5277" w:rsidRDefault="0023769A">
            <w:pPr>
              <w:spacing w:after="0"/>
              <w:jc w:val="center"/>
              <w:rPr>
                <w:sz w:val="20"/>
                <w:szCs w:val="20"/>
              </w:rPr>
            </w:pPr>
            <w:r>
              <w:rPr>
                <w:sz w:val="20"/>
                <w:szCs w:val="20"/>
              </w:rPr>
              <w:t>2.3.</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32EFC073" w14:textId="77777777" w:rsidR="00EA5277" w:rsidRDefault="0023769A">
            <w:pPr>
              <w:spacing w:after="0"/>
              <w:jc w:val="center"/>
              <w:rPr>
                <w:rFonts w:eastAsia="Times New Roman"/>
                <w:sz w:val="20"/>
                <w:szCs w:val="20"/>
              </w:rPr>
            </w:pPr>
            <w:r>
              <w:rPr>
                <w:rFonts w:eastAsia="Times New Roman"/>
                <w:sz w:val="20"/>
                <w:szCs w:val="20"/>
              </w:rPr>
              <w:t>Pomoc osobom doświadczającym przemocy w rodzinie poprzez konsultacje udzielone w Punkcie Konsultacyjnym: psychologiczne, prawne, socjalne</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32B6CEE0" w14:textId="77777777" w:rsidR="00EA5277" w:rsidRDefault="0023769A">
            <w:pPr>
              <w:spacing w:after="0"/>
              <w:jc w:val="center"/>
              <w:rPr>
                <w:rFonts w:eastAsia="Times New Roman"/>
                <w:sz w:val="20"/>
                <w:szCs w:val="20"/>
              </w:rPr>
            </w:pPr>
            <w:r>
              <w:rPr>
                <w:rFonts w:eastAsia="Times New Roman"/>
                <w:sz w:val="20"/>
                <w:szCs w:val="20"/>
              </w:rPr>
              <w:t>Liczba osób i konsultacji psychologicznych, prawnych w Punkcie Konsultacyjnym, liczba porad socjalnych</w:t>
            </w:r>
          </w:p>
        </w:tc>
      </w:tr>
      <w:tr w:rsidR="00EA5277" w14:paraId="70F03AC5" w14:textId="77777777">
        <w:trPr>
          <w:gridAfter w:val="2"/>
          <w:wAfter w:w="7720" w:type="dxa"/>
        </w:trPr>
        <w:tc>
          <w:tcPr>
            <w:tcW w:w="709" w:type="dxa"/>
            <w:tcBorders>
              <w:top w:val="single" w:sz="4" w:space="0" w:color="000000"/>
              <w:left w:val="single" w:sz="4" w:space="0" w:color="000000"/>
              <w:bottom w:val="single" w:sz="4" w:space="0" w:color="000000"/>
            </w:tcBorders>
            <w:shd w:val="clear" w:color="auto" w:fill="auto"/>
            <w:vAlign w:val="center"/>
          </w:tcPr>
          <w:p w14:paraId="5538B1C5" w14:textId="77777777" w:rsidR="00EA5277" w:rsidRDefault="0023769A">
            <w:pPr>
              <w:spacing w:after="0"/>
              <w:jc w:val="center"/>
              <w:rPr>
                <w:sz w:val="20"/>
                <w:szCs w:val="20"/>
              </w:rPr>
            </w:pPr>
            <w:r>
              <w:rPr>
                <w:sz w:val="20"/>
                <w:szCs w:val="20"/>
              </w:rPr>
              <w:t>2.4.</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7B08A56F" w14:textId="77777777" w:rsidR="00EA5277" w:rsidRDefault="0023769A">
            <w:pPr>
              <w:spacing w:after="0"/>
              <w:jc w:val="center"/>
              <w:rPr>
                <w:rFonts w:eastAsia="Times New Roman"/>
                <w:sz w:val="20"/>
                <w:szCs w:val="20"/>
              </w:rPr>
            </w:pPr>
            <w:r>
              <w:rPr>
                <w:rFonts w:eastAsia="Times New Roman"/>
                <w:sz w:val="20"/>
                <w:szCs w:val="20"/>
              </w:rPr>
              <w:t>Kierowanie sprawców przemocy do udziału w programach korekcyjno-edukacyjnych</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15BF8F7C" w14:textId="77777777" w:rsidR="00EA5277" w:rsidRDefault="0023769A">
            <w:pPr>
              <w:spacing w:after="0"/>
              <w:jc w:val="center"/>
              <w:rPr>
                <w:rFonts w:eastAsia="Times New Roman"/>
                <w:sz w:val="20"/>
                <w:szCs w:val="20"/>
              </w:rPr>
            </w:pPr>
            <w:r>
              <w:rPr>
                <w:rFonts w:eastAsia="Times New Roman"/>
                <w:sz w:val="20"/>
                <w:szCs w:val="20"/>
              </w:rPr>
              <w:t>Liczba skierowanych osób</w:t>
            </w:r>
          </w:p>
        </w:tc>
      </w:tr>
      <w:tr w:rsidR="00EA5277" w14:paraId="7DDF6767" w14:textId="77777777">
        <w:trPr>
          <w:gridAfter w:val="2"/>
          <w:wAfter w:w="7720" w:type="dxa"/>
        </w:trPr>
        <w:tc>
          <w:tcPr>
            <w:tcW w:w="709" w:type="dxa"/>
            <w:tcBorders>
              <w:top w:val="single" w:sz="4" w:space="0" w:color="000000"/>
              <w:left w:val="single" w:sz="4" w:space="0" w:color="000000"/>
              <w:bottom w:val="single" w:sz="4" w:space="0" w:color="000000"/>
            </w:tcBorders>
            <w:shd w:val="clear" w:color="auto" w:fill="auto"/>
            <w:vAlign w:val="center"/>
          </w:tcPr>
          <w:p w14:paraId="4B0B96A5" w14:textId="77777777" w:rsidR="00EA5277" w:rsidRDefault="0023769A">
            <w:pPr>
              <w:spacing w:after="0"/>
              <w:jc w:val="center"/>
              <w:rPr>
                <w:sz w:val="20"/>
                <w:szCs w:val="20"/>
              </w:rPr>
            </w:pPr>
            <w:r>
              <w:rPr>
                <w:sz w:val="20"/>
                <w:szCs w:val="20"/>
              </w:rPr>
              <w:t>2.5.</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169F142E" w14:textId="77777777" w:rsidR="00EA5277" w:rsidRDefault="0023769A">
            <w:pPr>
              <w:spacing w:after="0"/>
              <w:jc w:val="center"/>
              <w:rPr>
                <w:rFonts w:eastAsia="Times New Roman"/>
                <w:sz w:val="20"/>
                <w:szCs w:val="20"/>
              </w:rPr>
            </w:pPr>
            <w:r>
              <w:rPr>
                <w:rFonts w:eastAsia="Times New Roman"/>
                <w:sz w:val="20"/>
                <w:szCs w:val="20"/>
              </w:rPr>
              <w:t>Spotkania Zespołu Interdyscyplinarnego w celu analizowania kierunków wsparcia ofiar przemocy</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6FD5F330" w14:textId="77777777" w:rsidR="00EA5277" w:rsidRDefault="0023769A">
            <w:pPr>
              <w:spacing w:after="0"/>
              <w:jc w:val="center"/>
              <w:rPr>
                <w:rFonts w:eastAsia="Times New Roman"/>
                <w:sz w:val="20"/>
                <w:szCs w:val="20"/>
              </w:rPr>
            </w:pPr>
            <w:r>
              <w:rPr>
                <w:rFonts w:eastAsia="Times New Roman"/>
                <w:sz w:val="20"/>
                <w:szCs w:val="20"/>
              </w:rPr>
              <w:t>Liczba spotkań</w:t>
            </w:r>
          </w:p>
        </w:tc>
      </w:tr>
      <w:tr w:rsidR="00EA5277" w14:paraId="10E3E3B0" w14:textId="77777777">
        <w:trPr>
          <w:gridAfter w:val="2"/>
          <w:wAfter w:w="7720" w:type="dxa"/>
        </w:trPr>
        <w:tc>
          <w:tcPr>
            <w:tcW w:w="709" w:type="dxa"/>
            <w:tcBorders>
              <w:top w:val="single" w:sz="4" w:space="0" w:color="000000"/>
              <w:left w:val="single" w:sz="4" w:space="0" w:color="000000"/>
              <w:bottom w:val="single" w:sz="4" w:space="0" w:color="000000"/>
            </w:tcBorders>
            <w:shd w:val="clear" w:color="auto" w:fill="auto"/>
            <w:vAlign w:val="center"/>
          </w:tcPr>
          <w:p w14:paraId="7E8EDB11" w14:textId="77777777" w:rsidR="00EA5277" w:rsidRDefault="0023769A">
            <w:pPr>
              <w:spacing w:after="0"/>
              <w:jc w:val="center"/>
              <w:rPr>
                <w:sz w:val="20"/>
                <w:szCs w:val="20"/>
              </w:rPr>
            </w:pPr>
            <w:r>
              <w:rPr>
                <w:sz w:val="20"/>
                <w:szCs w:val="20"/>
              </w:rPr>
              <w:t>2.6.</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497716BB" w14:textId="77777777" w:rsidR="00EA5277" w:rsidRDefault="0023769A">
            <w:pPr>
              <w:spacing w:after="0"/>
              <w:jc w:val="center"/>
              <w:rPr>
                <w:rFonts w:eastAsia="Times New Roman"/>
                <w:sz w:val="20"/>
                <w:szCs w:val="20"/>
              </w:rPr>
            </w:pPr>
            <w:r>
              <w:rPr>
                <w:rFonts w:eastAsia="Times New Roman"/>
                <w:sz w:val="20"/>
                <w:szCs w:val="20"/>
              </w:rPr>
              <w:t>Kierowanie do Sądu wniosków o zobowiązanie osób uzależnionych do leczenia odwykowego</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78AFF200" w14:textId="77777777" w:rsidR="00EA5277" w:rsidRDefault="0023769A">
            <w:pPr>
              <w:spacing w:after="0"/>
              <w:jc w:val="center"/>
              <w:rPr>
                <w:rFonts w:eastAsia="Times New Roman"/>
                <w:sz w:val="20"/>
                <w:szCs w:val="20"/>
              </w:rPr>
            </w:pPr>
            <w:r>
              <w:rPr>
                <w:rFonts w:eastAsia="Times New Roman"/>
                <w:sz w:val="20"/>
                <w:szCs w:val="20"/>
              </w:rPr>
              <w:t>Liczba złożonych wniosków</w:t>
            </w:r>
          </w:p>
        </w:tc>
      </w:tr>
      <w:tr w:rsidR="00EA5277" w14:paraId="1D783E0D" w14:textId="77777777">
        <w:trPr>
          <w:gridAfter w:val="2"/>
          <w:wAfter w:w="7720" w:type="dxa"/>
        </w:trPr>
        <w:tc>
          <w:tcPr>
            <w:tcW w:w="709" w:type="dxa"/>
            <w:tcBorders>
              <w:top w:val="single" w:sz="4" w:space="0" w:color="000000"/>
              <w:left w:val="single" w:sz="4" w:space="0" w:color="000000"/>
              <w:bottom w:val="single" w:sz="4" w:space="0" w:color="000000"/>
            </w:tcBorders>
            <w:shd w:val="clear" w:color="auto" w:fill="auto"/>
            <w:vAlign w:val="center"/>
          </w:tcPr>
          <w:p w14:paraId="11A289D1" w14:textId="77777777" w:rsidR="00EA5277" w:rsidRDefault="0023769A">
            <w:pPr>
              <w:spacing w:after="0"/>
              <w:jc w:val="center"/>
              <w:rPr>
                <w:sz w:val="20"/>
                <w:szCs w:val="20"/>
              </w:rPr>
            </w:pPr>
            <w:r>
              <w:rPr>
                <w:sz w:val="20"/>
                <w:szCs w:val="20"/>
              </w:rPr>
              <w:lastRenderedPageBreak/>
              <w:t>2.7.</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238DD737" w14:textId="77777777" w:rsidR="00EA5277" w:rsidRDefault="0023769A">
            <w:pPr>
              <w:spacing w:after="0"/>
              <w:jc w:val="center"/>
              <w:rPr>
                <w:rFonts w:eastAsia="Times New Roman"/>
                <w:sz w:val="20"/>
                <w:szCs w:val="20"/>
              </w:rPr>
            </w:pPr>
            <w:r>
              <w:rPr>
                <w:rFonts w:eastAsia="Times New Roman"/>
                <w:sz w:val="20"/>
                <w:szCs w:val="20"/>
              </w:rPr>
              <w:t>Pomoc materialna rodzinom z problemem uzależnienia na podstawie wywiadów środowiskowych</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13862CFA" w14:textId="77777777" w:rsidR="00EA5277" w:rsidRDefault="0023769A">
            <w:pPr>
              <w:spacing w:after="0"/>
              <w:jc w:val="center"/>
              <w:rPr>
                <w:rFonts w:eastAsia="Times New Roman"/>
                <w:sz w:val="20"/>
                <w:szCs w:val="20"/>
              </w:rPr>
            </w:pPr>
            <w:r>
              <w:rPr>
                <w:rFonts w:eastAsia="Times New Roman"/>
                <w:sz w:val="20"/>
                <w:szCs w:val="20"/>
              </w:rPr>
              <w:t>Liczba rodzin objętych wsparciem</w:t>
            </w:r>
          </w:p>
        </w:tc>
      </w:tr>
      <w:tr w:rsidR="00EA5277" w14:paraId="4B7ED6B7" w14:textId="77777777">
        <w:trPr>
          <w:gridAfter w:val="2"/>
          <w:wAfter w:w="7720" w:type="dxa"/>
        </w:trPr>
        <w:tc>
          <w:tcPr>
            <w:tcW w:w="709" w:type="dxa"/>
            <w:tcBorders>
              <w:top w:val="single" w:sz="4" w:space="0" w:color="000000"/>
              <w:left w:val="single" w:sz="4" w:space="0" w:color="000000"/>
              <w:bottom w:val="single" w:sz="4" w:space="0" w:color="000000"/>
            </w:tcBorders>
            <w:shd w:val="clear" w:color="auto" w:fill="auto"/>
            <w:vAlign w:val="center"/>
          </w:tcPr>
          <w:p w14:paraId="28F13A49" w14:textId="77777777" w:rsidR="00EA5277" w:rsidRDefault="0023769A">
            <w:pPr>
              <w:spacing w:after="0"/>
              <w:jc w:val="center"/>
              <w:rPr>
                <w:sz w:val="20"/>
                <w:szCs w:val="20"/>
              </w:rPr>
            </w:pPr>
            <w:r>
              <w:rPr>
                <w:sz w:val="20"/>
                <w:szCs w:val="20"/>
              </w:rPr>
              <w:t>2.8.</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4955D9E3" w14:textId="77777777" w:rsidR="00EA5277" w:rsidRDefault="0023769A">
            <w:pPr>
              <w:spacing w:after="0"/>
              <w:jc w:val="center"/>
              <w:rPr>
                <w:rFonts w:eastAsia="Times New Roman"/>
                <w:sz w:val="20"/>
                <w:szCs w:val="20"/>
              </w:rPr>
            </w:pPr>
            <w:r>
              <w:rPr>
                <w:rFonts w:eastAsia="Times New Roman"/>
                <w:sz w:val="20"/>
                <w:szCs w:val="20"/>
              </w:rPr>
              <w:t>Prowadzenie Punktu Konsultacyjnego dla osób uzależnionych i ich rodzin</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7D94AB5C" w14:textId="77777777" w:rsidR="00EA5277" w:rsidRDefault="0023769A">
            <w:pPr>
              <w:spacing w:after="0"/>
              <w:jc w:val="center"/>
              <w:rPr>
                <w:rFonts w:eastAsia="Times New Roman"/>
                <w:sz w:val="20"/>
                <w:szCs w:val="20"/>
              </w:rPr>
            </w:pPr>
            <w:r>
              <w:rPr>
                <w:rFonts w:eastAsia="Times New Roman"/>
                <w:sz w:val="20"/>
                <w:szCs w:val="20"/>
              </w:rPr>
              <w:t>Liczba porad udzielonych osobom uzależnionym i ich rodzinom</w:t>
            </w:r>
          </w:p>
        </w:tc>
      </w:tr>
      <w:tr w:rsidR="00EA5277" w14:paraId="065F8823" w14:textId="77777777">
        <w:trPr>
          <w:gridAfter w:val="2"/>
          <w:wAfter w:w="7720" w:type="dxa"/>
        </w:trPr>
        <w:tc>
          <w:tcPr>
            <w:tcW w:w="709" w:type="dxa"/>
            <w:tcBorders>
              <w:top w:val="single" w:sz="4" w:space="0" w:color="000000"/>
              <w:left w:val="single" w:sz="4" w:space="0" w:color="000000"/>
              <w:bottom w:val="single" w:sz="4" w:space="0" w:color="000000"/>
            </w:tcBorders>
            <w:shd w:val="clear" w:color="auto" w:fill="auto"/>
            <w:vAlign w:val="center"/>
          </w:tcPr>
          <w:p w14:paraId="5C0012B4" w14:textId="77777777" w:rsidR="00EA5277" w:rsidRDefault="0023769A">
            <w:pPr>
              <w:spacing w:after="0"/>
              <w:jc w:val="center"/>
              <w:rPr>
                <w:sz w:val="20"/>
                <w:szCs w:val="20"/>
              </w:rPr>
            </w:pPr>
            <w:r>
              <w:rPr>
                <w:sz w:val="20"/>
                <w:szCs w:val="20"/>
              </w:rPr>
              <w:t>2.9.</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09DA76A2" w14:textId="77777777" w:rsidR="00EA5277" w:rsidRDefault="0023769A">
            <w:pPr>
              <w:spacing w:after="0"/>
              <w:jc w:val="center"/>
              <w:rPr>
                <w:rFonts w:eastAsia="Times New Roman"/>
                <w:sz w:val="20"/>
                <w:szCs w:val="20"/>
              </w:rPr>
            </w:pPr>
            <w:r>
              <w:rPr>
                <w:rFonts w:eastAsia="Times New Roman"/>
                <w:sz w:val="20"/>
                <w:szCs w:val="20"/>
              </w:rPr>
              <w:t>Współpraca międzyinstytucjonalna w zakresie pomocy osobom uzależnionym i członkom ich rodzin w zakresie leczenia uzależnień</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1D05E644" w14:textId="77777777" w:rsidR="00EA5277" w:rsidRDefault="0023769A">
            <w:pPr>
              <w:spacing w:after="0"/>
              <w:jc w:val="center"/>
              <w:rPr>
                <w:rFonts w:eastAsia="Times New Roman"/>
                <w:sz w:val="20"/>
                <w:szCs w:val="20"/>
              </w:rPr>
            </w:pPr>
            <w:r>
              <w:rPr>
                <w:rFonts w:eastAsia="Times New Roman"/>
                <w:sz w:val="20"/>
                <w:szCs w:val="20"/>
              </w:rPr>
              <w:t>Liczba podjętych działań</w:t>
            </w:r>
          </w:p>
        </w:tc>
      </w:tr>
      <w:tr w:rsidR="00EA5277" w14:paraId="7E07875D" w14:textId="77777777">
        <w:trPr>
          <w:gridAfter w:val="2"/>
          <w:wAfter w:w="7720" w:type="dxa"/>
        </w:trPr>
        <w:tc>
          <w:tcPr>
            <w:tcW w:w="709" w:type="dxa"/>
            <w:tcBorders>
              <w:top w:val="single" w:sz="4" w:space="0" w:color="000000"/>
              <w:left w:val="single" w:sz="4" w:space="0" w:color="000000"/>
              <w:bottom w:val="single" w:sz="4" w:space="0" w:color="000000"/>
            </w:tcBorders>
            <w:shd w:val="clear" w:color="auto" w:fill="auto"/>
            <w:vAlign w:val="center"/>
          </w:tcPr>
          <w:p w14:paraId="19F65A7E" w14:textId="77777777" w:rsidR="00EA5277" w:rsidRDefault="0023769A">
            <w:pPr>
              <w:spacing w:after="0"/>
              <w:jc w:val="center"/>
              <w:rPr>
                <w:sz w:val="20"/>
                <w:szCs w:val="20"/>
              </w:rPr>
            </w:pPr>
            <w:r>
              <w:rPr>
                <w:sz w:val="20"/>
                <w:szCs w:val="20"/>
              </w:rPr>
              <w:t>2.10.</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1AFA5AF5" w14:textId="77777777" w:rsidR="00EA5277" w:rsidRDefault="0023769A">
            <w:pPr>
              <w:spacing w:after="0"/>
              <w:jc w:val="center"/>
              <w:rPr>
                <w:rFonts w:eastAsia="Times New Roman"/>
                <w:sz w:val="20"/>
                <w:szCs w:val="20"/>
              </w:rPr>
            </w:pPr>
            <w:r>
              <w:rPr>
                <w:rFonts w:eastAsia="Times New Roman"/>
                <w:sz w:val="20"/>
                <w:szCs w:val="20"/>
              </w:rPr>
              <w:t>Rozmowy motywujące osoby uzależnione i współuzależnione do podjęcia terapii w odpowiednich placówkach</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118031EA" w14:textId="77777777" w:rsidR="00EA5277" w:rsidRDefault="0023769A">
            <w:pPr>
              <w:spacing w:after="0"/>
              <w:jc w:val="center"/>
              <w:rPr>
                <w:rFonts w:eastAsia="Times New Roman"/>
                <w:sz w:val="20"/>
                <w:szCs w:val="20"/>
              </w:rPr>
            </w:pPr>
            <w:r>
              <w:rPr>
                <w:rFonts w:eastAsia="Times New Roman"/>
                <w:sz w:val="20"/>
                <w:szCs w:val="20"/>
              </w:rPr>
              <w:t>Liczba osób z którymi odbyły się rozmowy</w:t>
            </w:r>
          </w:p>
        </w:tc>
      </w:tr>
      <w:tr w:rsidR="00EA5277" w14:paraId="0CFFE704" w14:textId="77777777">
        <w:trPr>
          <w:gridAfter w:val="2"/>
          <w:wAfter w:w="7720" w:type="dxa"/>
        </w:trPr>
        <w:tc>
          <w:tcPr>
            <w:tcW w:w="709" w:type="dxa"/>
            <w:tcBorders>
              <w:top w:val="single" w:sz="4" w:space="0" w:color="000000"/>
              <w:left w:val="single" w:sz="4" w:space="0" w:color="000000"/>
              <w:bottom w:val="single" w:sz="4" w:space="0" w:color="000000"/>
            </w:tcBorders>
            <w:shd w:val="clear" w:color="auto" w:fill="auto"/>
            <w:vAlign w:val="center"/>
          </w:tcPr>
          <w:p w14:paraId="01E1052F" w14:textId="77777777" w:rsidR="00EA5277" w:rsidRDefault="0023769A">
            <w:pPr>
              <w:spacing w:after="0"/>
              <w:jc w:val="center"/>
              <w:rPr>
                <w:sz w:val="20"/>
                <w:szCs w:val="20"/>
              </w:rPr>
            </w:pPr>
            <w:r>
              <w:rPr>
                <w:sz w:val="20"/>
                <w:szCs w:val="20"/>
              </w:rPr>
              <w:t>2.11.</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30907C12" w14:textId="77777777" w:rsidR="00EA5277" w:rsidRDefault="0023769A">
            <w:pPr>
              <w:spacing w:after="0"/>
              <w:jc w:val="center"/>
              <w:rPr>
                <w:rFonts w:eastAsia="Times New Roman"/>
                <w:sz w:val="20"/>
                <w:szCs w:val="20"/>
              </w:rPr>
            </w:pPr>
            <w:r>
              <w:rPr>
                <w:rFonts w:eastAsia="Times New Roman"/>
                <w:sz w:val="20"/>
                <w:szCs w:val="20"/>
              </w:rPr>
              <w:t>Kierowanie osób potrzebujących terapii do wyspecjalizowanych placówek leczenia uzależnień</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31F48786" w14:textId="77777777" w:rsidR="00EA5277" w:rsidRDefault="0023769A">
            <w:pPr>
              <w:spacing w:after="0"/>
              <w:jc w:val="center"/>
              <w:rPr>
                <w:rFonts w:eastAsia="Times New Roman"/>
                <w:sz w:val="20"/>
                <w:szCs w:val="20"/>
              </w:rPr>
            </w:pPr>
            <w:r>
              <w:rPr>
                <w:rFonts w:eastAsia="Times New Roman"/>
                <w:sz w:val="20"/>
                <w:szCs w:val="20"/>
              </w:rPr>
              <w:t>Liczba skierowanych osób</w:t>
            </w:r>
          </w:p>
        </w:tc>
      </w:tr>
      <w:tr w:rsidR="00EA5277" w14:paraId="40A3BB23" w14:textId="77777777">
        <w:trPr>
          <w:gridAfter w:val="2"/>
          <w:wAfter w:w="7720" w:type="dxa"/>
        </w:trPr>
        <w:tc>
          <w:tcPr>
            <w:tcW w:w="709" w:type="dxa"/>
            <w:tcBorders>
              <w:top w:val="single" w:sz="4" w:space="0" w:color="000000"/>
              <w:left w:val="single" w:sz="4" w:space="0" w:color="000000"/>
              <w:bottom w:val="single" w:sz="4" w:space="0" w:color="000000"/>
            </w:tcBorders>
            <w:shd w:val="clear" w:color="auto" w:fill="auto"/>
            <w:vAlign w:val="center"/>
          </w:tcPr>
          <w:p w14:paraId="504E34EE" w14:textId="77777777" w:rsidR="00EA5277" w:rsidRDefault="0023769A">
            <w:pPr>
              <w:spacing w:after="0"/>
              <w:jc w:val="center"/>
              <w:rPr>
                <w:sz w:val="20"/>
                <w:szCs w:val="20"/>
              </w:rPr>
            </w:pPr>
            <w:r>
              <w:rPr>
                <w:sz w:val="20"/>
                <w:szCs w:val="20"/>
              </w:rPr>
              <w:t>2.12.</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63517C4E" w14:textId="77777777" w:rsidR="00EA5277" w:rsidRDefault="0023769A">
            <w:pPr>
              <w:spacing w:after="0"/>
              <w:jc w:val="center"/>
              <w:rPr>
                <w:rFonts w:eastAsia="Times New Roman"/>
                <w:bCs/>
                <w:sz w:val="20"/>
                <w:szCs w:val="20"/>
              </w:rPr>
            </w:pPr>
            <w:r>
              <w:rPr>
                <w:rFonts w:eastAsia="Times New Roman"/>
                <w:bCs/>
                <w:sz w:val="20"/>
                <w:szCs w:val="20"/>
              </w:rPr>
              <w:t>Realizacja w placówkach oświatowych programów profilaktycznych związanych z profilaktyką uzależnień</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481AA11D" w14:textId="77777777" w:rsidR="00EA5277" w:rsidRDefault="0023769A">
            <w:pPr>
              <w:spacing w:after="0"/>
              <w:jc w:val="center"/>
              <w:rPr>
                <w:rFonts w:eastAsia="Times New Roman"/>
                <w:sz w:val="20"/>
                <w:szCs w:val="20"/>
              </w:rPr>
            </w:pPr>
            <w:r>
              <w:rPr>
                <w:rFonts w:eastAsia="Times New Roman"/>
                <w:sz w:val="20"/>
                <w:szCs w:val="20"/>
              </w:rPr>
              <w:t>Liczba uczestników, liczba programów</w:t>
            </w:r>
          </w:p>
        </w:tc>
      </w:tr>
      <w:tr w:rsidR="00EA5277" w14:paraId="6E2A3101" w14:textId="77777777">
        <w:trPr>
          <w:gridAfter w:val="2"/>
          <w:wAfter w:w="7720" w:type="dxa"/>
        </w:trPr>
        <w:tc>
          <w:tcPr>
            <w:tcW w:w="709" w:type="dxa"/>
            <w:tcBorders>
              <w:top w:val="single" w:sz="4" w:space="0" w:color="000000"/>
              <w:left w:val="single" w:sz="4" w:space="0" w:color="000000"/>
              <w:bottom w:val="single" w:sz="4" w:space="0" w:color="000000"/>
            </w:tcBorders>
            <w:shd w:val="clear" w:color="auto" w:fill="auto"/>
            <w:vAlign w:val="center"/>
          </w:tcPr>
          <w:p w14:paraId="644F133E" w14:textId="77777777" w:rsidR="00EA5277" w:rsidRDefault="0023769A">
            <w:pPr>
              <w:spacing w:after="0"/>
              <w:jc w:val="center"/>
              <w:rPr>
                <w:sz w:val="20"/>
                <w:szCs w:val="20"/>
              </w:rPr>
            </w:pPr>
            <w:r>
              <w:rPr>
                <w:sz w:val="20"/>
                <w:szCs w:val="20"/>
              </w:rPr>
              <w:t>2.13.</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48A21015" w14:textId="77777777" w:rsidR="00EA5277" w:rsidRDefault="0023769A">
            <w:pPr>
              <w:spacing w:after="0"/>
              <w:jc w:val="center"/>
              <w:rPr>
                <w:rFonts w:eastAsia="Times New Roman"/>
                <w:sz w:val="20"/>
                <w:szCs w:val="20"/>
              </w:rPr>
            </w:pPr>
            <w:r>
              <w:rPr>
                <w:rFonts w:eastAsia="Times New Roman"/>
                <w:sz w:val="20"/>
                <w:szCs w:val="20"/>
              </w:rPr>
              <w:t>Realizacja szkoleń dla właścicieli punktów sprzedaży napojów alkoholowych oraz sprzedawców na temat prawnych, moralnych i społecznych konsekwencji nieodpowiedzialnej sprzedaży alkoholu</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0C4FD850" w14:textId="77777777" w:rsidR="00EA5277" w:rsidRDefault="0023769A">
            <w:pPr>
              <w:spacing w:after="0"/>
              <w:jc w:val="center"/>
              <w:rPr>
                <w:rFonts w:eastAsia="Times New Roman"/>
                <w:sz w:val="20"/>
                <w:szCs w:val="20"/>
              </w:rPr>
            </w:pPr>
            <w:r>
              <w:rPr>
                <w:rFonts w:eastAsia="Times New Roman"/>
                <w:sz w:val="20"/>
                <w:szCs w:val="20"/>
              </w:rPr>
              <w:t>Liczba uczestników szkoleń</w:t>
            </w:r>
          </w:p>
        </w:tc>
      </w:tr>
      <w:tr w:rsidR="00EA5277" w14:paraId="289467F3" w14:textId="77777777">
        <w:trPr>
          <w:gridAfter w:val="2"/>
          <w:wAfter w:w="7720" w:type="dxa"/>
        </w:trPr>
        <w:tc>
          <w:tcPr>
            <w:tcW w:w="709" w:type="dxa"/>
            <w:tcBorders>
              <w:top w:val="single" w:sz="4" w:space="0" w:color="000000"/>
              <w:left w:val="single" w:sz="4" w:space="0" w:color="000000"/>
              <w:bottom w:val="single" w:sz="4" w:space="0" w:color="000000"/>
            </w:tcBorders>
            <w:shd w:val="clear" w:color="auto" w:fill="auto"/>
            <w:vAlign w:val="center"/>
          </w:tcPr>
          <w:p w14:paraId="63A6D930" w14:textId="77777777" w:rsidR="00EA5277" w:rsidRDefault="0023769A">
            <w:pPr>
              <w:spacing w:after="0"/>
              <w:jc w:val="center"/>
              <w:rPr>
                <w:sz w:val="20"/>
                <w:szCs w:val="20"/>
              </w:rPr>
            </w:pPr>
            <w:r>
              <w:rPr>
                <w:sz w:val="20"/>
                <w:szCs w:val="20"/>
              </w:rPr>
              <w:t>2.14.</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12E700F3" w14:textId="77777777" w:rsidR="00EA5277" w:rsidRDefault="0023769A">
            <w:pPr>
              <w:spacing w:after="0"/>
              <w:jc w:val="center"/>
              <w:rPr>
                <w:rFonts w:eastAsia="Times New Roman"/>
                <w:sz w:val="20"/>
                <w:szCs w:val="20"/>
              </w:rPr>
            </w:pPr>
            <w:r>
              <w:rPr>
                <w:rFonts w:eastAsia="Times New Roman"/>
                <w:sz w:val="20"/>
                <w:szCs w:val="20"/>
              </w:rPr>
              <w:t>Realizacja działań promujących zdrowy styl życia i bez uzależnień wśród dzieci i młodzieży</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431C1D14" w14:textId="77777777" w:rsidR="00EA5277" w:rsidRDefault="0023769A">
            <w:pPr>
              <w:spacing w:after="0"/>
              <w:jc w:val="center"/>
              <w:rPr>
                <w:rFonts w:eastAsia="Times New Roman"/>
                <w:sz w:val="20"/>
                <w:szCs w:val="20"/>
              </w:rPr>
            </w:pPr>
            <w:r>
              <w:rPr>
                <w:rFonts w:eastAsia="Times New Roman"/>
                <w:sz w:val="20"/>
                <w:szCs w:val="20"/>
              </w:rPr>
              <w:t>Liczba uczestniczących dzieci i młodzieży</w:t>
            </w:r>
          </w:p>
        </w:tc>
      </w:tr>
      <w:tr w:rsidR="00EA5277" w14:paraId="52D2E286" w14:textId="77777777">
        <w:trPr>
          <w:gridAfter w:val="2"/>
          <w:wAfter w:w="7720" w:type="dxa"/>
        </w:trPr>
        <w:tc>
          <w:tcPr>
            <w:tcW w:w="709" w:type="dxa"/>
            <w:tcBorders>
              <w:top w:val="single" w:sz="4" w:space="0" w:color="000000"/>
              <w:left w:val="single" w:sz="4" w:space="0" w:color="000000"/>
              <w:bottom w:val="single" w:sz="4" w:space="0" w:color="000000"/>
            </w:tcBorders>
            <w:shd w:val="clear" w:color="auto" w:fill="auto"/>
            <w:vAlign w:val="center"/>
          </w:tcPr>
          <w:p w14:paraId="6064AD64" w14:textId="77777777" w:rsidR="00EA5277" w:rsidRDefault="0023769A">
            <w:pPr>
              <w:spacing w:after="0"/>
              <w:jc w:val="center"/>
              <w:rPr>
                <w:sz w:val="20"/>
                <w:szCs w:val="20"/>
              </w:rPr>
            </w:pPr>
            <w:r>
              <w:rPr>
                <w:sz w:val="20"/>
                <w:szCs w:val="20"/>
              </w:rPr>
              <w:t>2.15.</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115CC68C" w14:textId="77777777" w:rsidR="00EA5277" w:rsidRDefault="0023769A">
            <w:pPr>
              <w:spacing w:after="0"/>
              <w:jc w:val="center"/>
              <w:rPr>
                <w:rFonts w:eastAsia="Times New Roman"/>
                <w:sz w:val="20"/>
                <w:szCs w:val="20"/>
              </w:rPr>
            </w:pPr>
            <w:r>
              <w:rPr>
                <w:rFonts w:eastAsia="Times New Roman"/>
                <w:sz w:val="20"/>
                <w:szCs w:val="20"/>
              </w:rPr>
              <w:t>Upowszechnianie materiałów informacyjno edukacyjnych na temat pomocy dla osób doświadczających problemu uzależnienia</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2F39ADF2" w14:textId="77777777" w:rsidR="00EA5277" w:rsidRDefault="0023769A">
            <w:pPr>
              <w:spacing w:after="0"/>
              <w:jc w:val="center"/>
              <w:rPr>
                <w:rFonts w:eastAsia="Times New Roman"/>
                <w:sz w:val="20"/>
                <w:szCs w:val="20"/>
              </w:rPr>
            </w:pPr>
            <w:r>
              <w:rPr>
                <w:rFonts w:eastAsia="Times New Roman"/>
                <w:sz w:val="20"/>
                <w:szCs w:val="20"/>
              </w:rPr>
              <w:t>Liczba upowszechnionych materiałów</w:t>
            </w:r>
          </w:p>
        </w:tc>
      </w:tr>
      <w:tr w:rsidR="00EA5277" w14:paraId="72D72381" w14:textId="77777777">
        <w:trPr>
          <w:gridAfter w:val="2"/>
          <w:wAfter w:w="7720" w:type="dxa"/>
        </w:trPr>
        <w:tc>
          <w:tcPr>
            <w:tcW w:w="709" w:type="dxa"/>
            <w:tcBorders>
              <w:top w:val="single" w:sz="4" w:space="0" w:color="000000"/>
              <w:left w:val="single" w:sz="4" w:space="0" w:color="000000"/>
              <w:bottom w:val="single" w:sz="4" w:space="0" w:color="000000"/>
            </w:tcBorders>
            <w:shd w:val="clear" w:color="auto" w:fill="auto"/>
            <w:vAlign w:val="center"/>
          </w:tcPr>
          <w:p w14:paraId="7F48FEB3" w14:textId="77777777" w:rsidR="00EA5277" w:rsidRDefault="0023769A">
            <w:pPr>
              <w:spacing w:after="0"/>
              <w:jc w:val="center"/>
              <w:rPr>
                <w:sz w:val="20"/>
                <w:szCs w:val="20"/>
              </w:rPr>
            </w:pPr>
            <w:r>
              <w:rPr>
                <w:sz w:val="20"/>
                <w:szCs w:val="20"/>
              </w:rPr>
              <w:t>2.16.</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2E6018EE" w14:textId="77777777" w:rsidR="00EA5277" w:rsidRDefault="0023769A">
            <w:pPr>
              <w:spacing w:after="0"/>
              <w:jc w:val="center"/>
              <w:rPr>
                <w:rFonts w:eastAsia="Times New Roman"/>
                <w:sz w:val="20"/>
                <w:szCs w:val="20"/>
              </w:rPr>
            </w:pPr>
            <w:r>
              <w:rPr>
                <w:rFonts w:eastAsia="Times New Roman"/>
                <w:sz w:val="20"/>
                <w:szCs w:val="20"/>
              </w:rPr>
              <w:t>Realizacja działań profilaktycznych z udziałem mieszkańców gminy i miasta w obszarze szkodliwości alkoholu i innych środków psychoaktywnych oraz zagrożeń wynikających dla kobiet w ciąży i kierowców</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37A93EB3" w14:textId="77777777" w:rsidR="00EA5277" w:rsidRDefault="0023769A">
            <w:pPr>
              <w:spacing w:after="0"/>
              <w:jc w:val="center"/>
              <w:rPr>
                <w:rFonts w:eastAsia="Times New Roman"/>
                <w:sz w:val="20"/>
                <w:szCs w:val="20"/>
              </w:rPr>
            </w:pPr>
            <w:r>
              <w:rPr>
                <w:rFonts w:eastAsia="Times New Roman"/>
                <w:sz w:val="20"/>
                <w:szCs w:val="20"/>
              </w:rPr>
              <w:t>Liczba zorganizowanych działań, liczba uczestników</w:t>
            </w:r>
          </w:p>
        </w:tc>
      </w:tr>
      <w:tr w:rsidR="00EA5277" w14:paraId="31B61B30" w14:textId="77777777">
        <w:trPr>
          <w:gridAfter w:val="2"/>
          <w:wAfter w:w="7720" w:type="dxa"/>
        </w:trPr>
        <w:tc>
          <w:tcPr>
            <w:tcW w:w="463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4279FAD5" w14:textId="77777777" w:rsidR="00EA5277" w:rsidRDefault="0023769A">
            <w:pPr>
              <w:spacing w:after="0"/>
              <w:jc w:val="center"/>
              <w:rPr>
                <w:b/>
                <w:sz w:val="20"/>
                <w:szCs w:val="20"/>
              </w:rPr>
            </w:pPr>
            <w:r>
              <w:rPr>
                <w:b/>
                <w:sz w:val="20"/>
                <w:szCs w:val="20"/>
              </w:rPr>
              <w:t>Podmioty odpowiedzialne</w:t>
            </w:r>
          </w:p>
        </w:tc>
        <w:tc>
          <w:tcPr>
            <w:tcW w:w="4726" w:type="dxa"/>
            <w:tcBorders>
              <w:top w:val="single" w:sz="4" w:space="0" w:color="000000"/>
              <w:left w:val="single" w:sz="4" w:space="0" w:color="000000"/>
              <w:bottom w:val="single" w:sz="4" w:space="0" w:color="000000"/>
              <w:right w:val="single" w:sz="4" w:space="0" w:color="auto"/>
            </w:tcBorders>
            <w:shd w:val="clear" w:color="auto" w:fill="auto"/>
            <w:vAlign w:val="center"/>
          </w:tcPr>
          <w:p w14:paraId="5C9897AB" w14:textId="77777777" w:rsidR="00EA5277" w:rsidRDefault="0023769A">
            <w:pPr>
              <w:spacing w:after="0"/>
              <w:jc w:val="center"/>
              <w:rPr>
                <w:b/>
                <w:sz w:val="20"/>
                <w:szCs w:val="20"/>
              </w:rPr>
            </w:pPr>
            <w:r>
              <w:rPr>
                <w:b/>
                <w:sz w:val="20"/>
                <w:szCs w:val="20"/>
              </w:rPr>
              <w:t>Podmioty współpracujące</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64FF503D" w14:textId="77777777" w:rsidR="00EA5277" w:rsidRDefault="0023769A">
            <w:pPr>
              <w:spacing w:after="0"/>
              <w:jc w:val="center"/>
              <w:rPr>
                <w:b/>
                <w:sz w:val="20"/>
                <w:szCs w:val="20"/>
              </w:rPr>
            </w:pPr>
            <w:r>
              <w:rPr>
                <w:b/>
                <w:sz w:val="20"/>
                <w:szCs w:val="20"/>
              </w:rPr>
              <w:t>Źródła finansowania</w:t>
            </w:r>
          </w:p>
        </w:tc>
      </w:tr>
      <w:tr w:rsidR="00EA5277" w14:paraId="442BCDA4" w14:textId="77777777">
        <w:trPr>
          <w:gridAfter w:val="2"/>
          <w:wAfter w:w="7720" w:type="dxa"/>
        </w:trPr>
        <w:tc>
          <w:tcPr>
            <w:tcW w:w="4630" w:type="dxa"/>
            <w:gridSpan w:val="2"/>
            <w:tcBorders>
              <w:top w:val="single" w:sz="4" w:space="0" w:color="000000"/>
              <w:left w:val="single" w:sz="4" w:space="0" w:color="000000"/>
              <w:bottom w:val="single" w:sz="12" w:space="0" w:color="auto"/>
              <w:right w:val="single" w:sz="4" w:space="0" w:color="auto"/>
            </w:tcBorders>
            <w:shd w:val="clear" w:color="auto" w:fill="auto"/>
            <w:vAlign w:val="center"/>
          </w:tcPr>
          <w:p w14:paraId="323DD0E9" w14:textId="77777777" w:rsidR="00EA5277" w:rsidRDefault="0023769A">
            <w:pPr>
              <w:spacing w:after="0"/>
              <w:jc w:val="center"/>
              <w:rPr>
                <w:sz w:val="20"/>
                <w:szCs w:val="20"/>
              </w:rPr>
            </w:pPr>
            <w:r>
              <w:rPr>
                <w:sz w:val="20"/>
                <w:szCs w:val="20"/>
              </w:rPr>
              <w:t>MGOPS, Zespół Interdyscyplinarny</w:t>
            </w:r>
          </w:p>
        </w:tc>
        <w:tc>
          <w:tcPr>
            <w:tcW w:w="4726" w:type="dxa"/>
            <w:tcBorders>
              <w:top w:val="single" w:sz="4" w:space="0" w:color="000000"/>
              <w:left w:val="single" w:sz="4" w:space="0" w:color="000000"/>
              <w:bottom w:val="single" w:sz="12" w:space="0" w:color="auto"/>
              <w:right w:val="single" w:sz="4" w:space="0" w:color="auto"/>
            </w:tcBorders>
            <w:shd w:val="clear" w:color="auto" w:fill="auto"/>
            <w:vAlign w:val="center"/>
          </w:tcPr>
          <w:p w14:paraId="088457A2" w14:textId="77777777" w:rsidR="00EA5277" w:rsidRDefault="0023769A">
            <w:pPr>
              <w:spacing w:after="0"/>
              <w:jc w:val="center"/>
              <w:rPr>
                <w:sz w:val="20"/>
                <w:szCs w:val="20"/>
              </w:rPr>
            </w:pPr>
            <w:r>
              <w:rPr>
                <w:sz w:val="20"/>
                <w:szCs w:val="20"/>
              </w:rPr>
              <w:t>MGKdsRPA, UMG, Placówki oświatowe, GOK, Policja, organizacje pozarządowe, placówki ochrony zdrowia</w:t>
            </w:r>
          </w:p>
        </w:tc>
        <w:tc>
          <w:tcPr>
            <w:tcW w:w="4537" w:type="dxa"/>
            <w:tcBorders>
              <w:top w:val="single" w:sz="4" w:space="0" w:color="000000"/>
              <w:left w:val="single" w:sz="4" w:space="0" w:color="000000"/>
              <w:bottom w:val="single" w:sz="12" w:space="0" w:color="auto"/>
              <w:right w:val="single" w:sz="4" w:space="0" w:color="auto"/>
            </w:tcBorders>
            <w:shd w:val="clear" w:color="auto" w:fill="auto"/>
            <w:vAlign w:val="center"/>
          </w:tcPr>
          <w:p w14:paraId="5822A549" w14:textId="77777777" w:rsidR="00EA5277" w:rsidRDefault="0023769A">
            <w:pPr>
              <w:spacing w:after="0"/>
              <w:jc w:val="center"/>
              <w:rPr>
                <w:sz w:val="20"/>
                <w:szCs w:val="20"/>
              </w:rPr>
            </w:pPr>
            <w:r>
              <w:rPr>
                <w:rFonts w:eastAsia="Times New Roman"/>
                <w:sz w:val="20"/>
                <w:szCs w:val="20"/>
              </w:rPr>
              <w:t>Środki własne, budżet państwa, środki europejskie</w:t>
            </w:r>
          </w:p>
        </w:tc>
      </w:tr>
      <w:tr w:rsidR="00EA5277" w14:paraId="563E816E" w14:textId="77777777">
        <w:trPr>
          <w:gridAfter w:val="2"/>
          <w:wAfter w:w="7720" w:type="dxa"/>
        </w:trPr>
        <w:tc>
          <w:tcPr>
            <w:tcW w:w="13893"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5F7CEA89" w14:textId="77777777" w:rsidR="00EA5277" w:rsidRDefault="0023769A">
            <w:pPr>
              <w:spacing w:before="240"/>
              <w:ind w:left="360"/>
              <w:jc w:val="center"/>
              <w:rPr>
                <w:b/>
                <w:sz w:val="20"/>
                <w:szCs w:val="20"/>
              </w:rPr>
            </w:pPr>
            <w:r>
              <w:rPr>
                <w:b/>
                <w:bCs/>
                <w:sz w:val="20"/>
                <w:szCs w:val="20"/>
              </w:rPr>
              <w:t>Cel operacyjny 3.</w:t>
            </w:r>
            <w:r>
              <w:rPr>
                <w:b/>
                <w:sz w:val="20"/>
                <w:szCs w:val="20"/>
              </w:rPr>
              <w:t xml:space="preserve"> Wspomaganie dzieci i młodzieży w prawidłowym rozwoju społecznym i edukacyjnym.</w:t>
            </w:r>
          </w:p>
        </w:tc>
      </w:tr>
      <w:tr w:rsidR="00EA5277" w14:paraId="30C2F501" w14:textId="77777777">
        <w:tc>
          <w:tcPr>
            <w:tcW w:w="709" w:type="dxa"/>
            <w:tcBorders>
              <w:top w:val="single" w:sz="12" w:space="0" w:color="auto"/>
              <w:left w:val="single" w:sz="4" w:space="0" w:color="000000"/>
              <w:bottom w:val="single" w:sz="4" w:space="0" w:color="000000"/>
            </w:tcBorders>
            <w:shd w:val="clear" w:color="auto" w:fill="auto"/>
            <w:vAlign w:val="center"/>
          </w:tcPr>
          <w:p w14:paraId="36F835DF" w14:textId="77777777" w:rsidR="00EA5277" w:rsidRDefault="0023769A">
            <w:pPr>
              <w:spacing w:before="240"/>
              <w:jc w:val="center"/>
              <w:rPr>
                <w:sz w:val="20"/>
                <w:szCs w:val="20"/>
              </w:rPr>
            </w:pPr>
            <w:r>
              <w:rPr>
                <w:sz w:val="20"/>
                <w:szCs w:val="20"/>
              </w:rPr>
              <w:t>3.1.</w:t>
            </w:r>
          </w:p>
        </w:tc>
        <w:tc>
          <w:tcPr>
            <w:tcW w:w="8647" w:type="dxa"/>
            <w:gridSpan w:val="2"/>
            <w:tcBorders>
              <w:top w:val="single" w:sz="12" w:space="0" w:color="auto"/>
              <w:left w:val="single" w:sz="4" w:space="0" w:color="000000"/>
              <w:bottom w:val="single" w:sz="4" w:space="0" w:color="000000"/>
            </w:tcBorders>
            <w:shd w:val="clear" w:color="auto" w:fill="auto"/>
            <w:vAlign w:val="center"/>
          </w:tcPr>
          <w:p w14:paraId="6B378ED7" w14:textId="77777777" w:rsidR="00EA5277" w:rsidRDefault="0023769A">
            <w:pPr>
              <w:spacing w:after="0"/>
              <w:jc w:val="center"/>
              <w:rPr>
                <w:rFonts w:eastAsia="Times New Roman"/>
                <w:sz w:val="20"/>
                <w:szCs w:val="20"/>
              </w:rPr>
            </w:pPr>
            <w:r>
              <w:rPr>
                <w:rFonts w:eastAsia="Times New Roman"/>
                <w:sz w:val="20"/>
                <w:szCs w:val="20"/>
              </w:rPr>
              <w:t>Organizowanie oraz współfinansowanie wypoczynku zimowego i letniego dla dzieci i młodzieży</w:t>
            </w:r>
          </w:p>
        </w:tc>
        <w:tc>
          <w:tcPr>
            <w:tcW w:w="4537" w:type="dxa"/>
            <w:tcBorders>
              <w:top w:val="single" w:sz="12" w:space="0" w:color="auto"/>
              <w:left w:val="single" w:sz="4" w:space="0" w:color="000000"/>
              <w:bottom w:val="single" w:sz="4" w:space="0" w:color="000000"/>
              <w:right w:val="single" w:sz="4" w:space="0" w:color="auto"/>
            </w:tcBorders>
            <w:shd w:val="clear" w:color="auto" w:fill="auto"/>
            <w:vAlign w:val="center"/>
          </w:tcPr>
          <w:p w14:paraId="4D6FBE59" w14:textId="77777777" w:rsidR="00EA5277" w:rsidRDefault="0023769A">
            <w:pPr>
              <w:spacing w:after="0"/>
              <w:jc w:val="center"/>
              <w:rPr>
                <w:rFonts w:eastAsia="Times New Roman"/>
                <w:sz w:val="20"/>
                <w:szCs w:val="20"/>
              </w:rPr>
            </w:pPr>
            <w:r>
              <w:rPr>
                <w:rFonts w:eastAsia="Times New Roman"/>
                <w:sz w:val="20"/>
                <w:szCs w:val="20"/>
              </w:rPr>
              <w:t>Liczba osób korzystających z wypoczynku zimowego i letniego</w:t>
            </w:r>
          </w:p>
        </w:tc>
        <w:tc>
          <w:tcPr>
            <w:tcW w:w="3860" w:type="dxa"/>
            <w:vAlign w:val="bottom"/>
          </w:tcPr>
          <w:p w14:paraId="52E63A11" w14:textId="77777777" w:rsidR="00EA5277" w:rsidRDefault="00EA5277">
            <w:pPr>
              <w:spacing w:after="0" w:line="0" w:lineRule="atLeast"/>
              <w:rPr>
                <w:rFonts w:ascii="Times New Roman" w:eastAsia="Times New Roman" w:hAnsi="Times New Roman"/>
                <w:sz w:val="23"/>
              </w:rPr>
            </w:pPr>
          </w:p>
        </w:tc>
        <w:tc>
          <w:tcPr>
            <w:tcW w:w="3860" w:type="dxa"/>
            <w:vAlign w:val="bottom"/>
          </w:tcPr>
          <w:p w14:paraId="654E80EE" w14:textId="77777777" w:rsidR="00EA5277" w:rsidRDefault="0023769A">
            <w:pPr>
              <w:spacing w:after="0" w:line="0" w:lineRule="atLeast"/>
              <w:rPr>
                <w:rFonts w:ascii="Times New Roman" w:eastAsia="Times New Roman" w:hAnsi="Times New Roman"/>
                <w:sz w:val="24"/>
              </w:rPr>
            </w:pPr>
            <w:r>
              <w:rPr>
                <w:rFonts w:ascii="Times New Roman" w:eastAsia="Times New Roman" w:hAnsi="Times New Roman"/>
                <w:sz w:val="24"/>
              </w:rPr>
              <w:t>Liczba osób korzystających</w:t>
            </w:r>
          </w:p>
          <w:p w14:paraId="0FB513BD" w14:textId="77777777" w:rsidR="00EA5277" w:rsidRDefault="0023769A">
            <w:pPr>
              <w:spacing w:after="0" w:line="0" w:lineRule="atLeast"/>
              <w:rPr>
                <w:rFonts w:ascii="Times New Roman" w:eastAsia="Times New Roman" w:hAnsi="Times New Roman"/>
                <w:sz w:val="24"/>
              </w:rPr>
            </w:pPr>
            <w:r>
              <w:rPr>
                <w:rFonts w:ascii="Times New Roman" w:eastAsia="Times New Roman" w:hAnsi="Times New Roman"/>
                <w:sz w:val="24"/>
              </w:rPr>
              <w:t>z wypoczynku zimowego i letniego.</w:t>
            </w:r>
          </w:p>
        </w:tc>
      </w:tr>
      <w:tr w:rsidR="00EA5277" w14:paraId="623A70E1" w14:textId="77777777">
        <w:tc>
          <w:tcPr>
            <w:tcW w:w="709" w:type="dxa"/>
            <w:tcBorders>
              <w:top w:val="single" w:sz="4" w:space="0" w:color="000000"/>
              <w:left w:val="single" w:sz="4" w:space="0" w:color="000000"/>
              <w:bottom w:val="single" w:sz="4" w:space="0" w:color="000000"/>
            </w:tcBorders>
            <w:shd w:val="clear" w:color="auto" w:fill="auto"/>
            <w:vAlign w:val="center"/>
          </w:tcPr>
          <w:p w14:paraId="423DFBCF" w14:textId="77777777" w:rsidR="00EA5277" w:rsidRDefault="0023769A">
            <w:pPr>
              <w:spacing w:after="0"/>
              <w:jc w:val="center"/>
              <w:rPr>
                <w:sz w:val="20"/>
                <w:szCs w:val="20"/>
              </w:rPr>
            </w:pPr>
            <w:r>
              <w:rPr>
                <w:sz w:val="20"/>
                <w:szCs w:val="20"/>
              </w:rPr>
              <w:t>3.2.</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5EF202DF" w14:textId="77777777" w:rsidR="00EA5277" w:rsidRDefault="0023769A">
            <w:pPr>
              <w:spacing w:after="0"/>
              <w:jc w:val="center"/>
              <w:rPr>
                <w:rFonts w:eastAsia="Times New Roman"/>
                <w:sz w:val="20"/>
                <w:szCs w:val="20"/>
              </w:rPr>
            </w:pPr>
            <w:r>
              <w:rPr>
                <w:rFonts w:eastAsia="Times New Roman"/>
                <w:sz w:val="20"/>
                <w:szCs w:val="20"/>
              </w:rPr>
              <w:t>Kontynuowanie działalności świetlic środowiskowych wspierających lokalną społeczność w procesie wychowywania dzieci i młodzieży</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05651A94" w14:textId="77777777" w:rsidR="00EA5277" w:rsidRDefault="0023769A">
            <w:pPr>
              <w:spacing w:after="0"/>
              <w:jc w:val="center"/>
              <w:rPr>
                <w:rFonts w:eastAsia="Times New Roman"/>
                <w:sz w:val="20"/>
                <w:szCs w:val="20"/>
              </w:rPr>
            </w:pPr>
            <w:r>
              <w:rPr>
                <w:rFonts w:eastAsia="Times New Roman"/>
                <w:sz w:val="20"/>
                <w:szCs w:val="20"/>
              </w:rPr>
              <w:t>Liczba osób uczestniczących w zajęciach świetlic środowiskowych</w:t>
            </w:r>
          </w:p>
        </w:tc>
        <w:tc>
          <w:tcPr>
            <w:tcW w:w="3860" w:type="dxa"/>
            <w:vAlign w:val="bottom"/>
          </w:tcPr>
          <w:p w14:paraId="12B95305" w14:textId="77777777" w:rsidR="00EA5277" w:rsidRDefault="00EA5277">
            <w:pPr>
              <w:spacing w:after="0" w:line="0" w:lineRule="atLeast"/>
              <w:rPr>
                <w:rFonts w:ascii="Times New Roman" w:eastAsia="Times New Roman" w:hAnsi="Times New Roman"/>
                <w:sz w:val="12"/>
              </w:rPr>
            </w:pPr>
          </w:p>
        </w:tc>
        <w:tc>
          <w:tcPr>
            <w:tcW w:w="3860" w:type="dxa"/>
            <w:vAlign w:val="bottom"/>
          </w:tcPr>
          <w:p w14:paraId="6AB2A395" w14:textId="77777777" w:rsidR="00EA5277" w:rsidRDefault="00EA5277">
            <w:pPr>
              <w:spacing w:after="0" w:line="0" w:lineRule="atLeast"/>
              <w:rPr>
                <w:rFonts w:ascii="Times New Roman" w:eastAsia="Times New Roman" w:hAnsi="Times New Roman"/>
                <w:sz w:val="12"/>
              </w:rPr>
            </w:pPr>
          </w:p>
        </w:tc>
      </w:tr>
      <w:tr w:rsidR="00EA5277" w14:paraId="3C4BBD06" w14:textId="77777777">
        <w:tc>
          <w:tcPr>
            <w:tcW w:w="709" w:type="dxa"/>
            <w:tcBorders>
              <w:top w:val="single" w:sz="4" w:space="0" w:color="000000"/>
              <w:left w:val="single" w:sz="4" w:space="0" w:color="000000"/>
              <w:bottom w:val="single" w:sz="4" w:space="0" w:color="000000"/>
            </w:tcBorders>
            <w:shd w:val="clear" w:color="auto" w:fill="auto"/>
            <w:vAlign w:val="center"/>
          </w:tcPr>
          <w:p w14:paraId="77095B33" w14:textId="77777777" w:rsidR="00EA5277" w:rsidRDefault="0023769A">
            <w:pPr>
              <w:spacing w:after="0"/>
              <w:jc w:val="center"/>
              <w:rPr>
                <w:sz w:val="20"/>
                <w:szCs w:val="20"/>
              </w:rPr>
            </w:pPr>
            <w:r>
              <w:rPr>
                <w:sz w:val="20"/>
                <w:szCs w:val="20"/>
              </w:rPr>
              <w:lastRenderedPageBreak/>
              <w:t>3.3.</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3CFCB035" w14:textId="77777777" w:rsidR="00EA5277" w:rsidRDefault="0023769A">
            <w:pPr>
              <w:spacing w:after="0"/>
              <w:jc w:val="center"/>
              <w:rPr>
                <w:rFonts w:eastAsia="Times New Roman"/>
                <w:sz w:val="20"/>
                <w:szCs w:val="20"/>
              </w:rPr>
            </w:pPr>
            <w:r>
              <w:rPr>
                <w:rFonts w:eastAsia="Times New Roman"/>
                <w:sz w:val="20"/>
                <w:szCs w:val="20"/>
              </w:rPr>
              <w:t>Wsparcie w zakresie organizowania czasu</w:t>
            </w:r>
            <w:r>
              <w:rPr>
                <w:rFonts w:eastAsia="Times New Roman"/>
                <w:sz w:val="20"/>
                <w:szCs w:val="20"/>
                <w:shd w:val="clear" w:color="auto" w:fill="E1E5D7"/>
              </w:rPr>
              <w:t xml:space="preserve"> </w:t>
            </w:r>
            <w:r>
              <w:rPr>
                <w:rFonts w:eastAsia="Times New Roman"/>
                <w:sz w:val="20"/>
                <w:szCs w:val="20"/>
              </w:rPr>
              <w:t>wolnego dzieciom i młodzieży poprzez prowadzenie różnorodnych form wsparcia dziennego</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4500C4AF" w14:textId="77777777" w:rsidR="00EA5277" w:rsidRDefault="0023769A">
            <w:pPr>
              <w:spacing w:after="0"/>
              <w:jc w:val="center"/>
              <w:rPr>
                <w:rFonts w:eastAsia="Times New Roman"/>
                <w:sz w:val="20"/>
                <w:szCs w:val="20"/>
              </w:rPr>
            </w:pPr>
            <w:r>
              <w:rPr>
                <w:rFonts w:eastAsia="Times New Roman"/>
                <w:sz w:val="20"/>
                <w:szCs w:val="20"/>
              </w:rPr>
              <w:t>Ilość dzieci i młodzieży biorących udział w zorganizowanych formach wsparcia dziennego</w:t>
            </w:r>
          </w:p>
        </w:tc>
        <w:tc>
          <w:tcPr>
            <w:tcW w:w="3860" w:type="dxa"/>
            <w:vAlign w:val="bottom"/>
          </w:tcPr>
          <w:p w14:paraId="498648D6" w14:textId="77777777" w:rsidR="00EA5277" w:rsidRDefault="00EA5277">
            <w:pPr>
              <w:spacing w:after="0" w:line="0" w:lineRule="atLeast"/>
              <w:rPr>
                <w:rFonts w:ascii="Times New Roman" w:eastAsia="Times New Roman" w:hAnsi="Times New Roman"/>
                <w:sz w:val="11"/>
              </w:rPr>
            </w:pPr>
          </w:p>
        </w:tc>
        <w:tc>
          <w:tcPr>
            <w:tcW w:w="3860" w:type="dxa"/>
            <w:vAlign w:val="bottom"/>
          </w:tcPr>
          <w:p w14:paraId="3FA51CB9" w14:textId="77777777" w:rsidR="00EA5277" w:rsidRDefault="00EA5277">
            <w:pPr>
              <w:spacing w:after="0" w:line="0" w:lineRule="atLeast"/>
              <w:rPr>
                <w:rFonts w:ascii="Times New Roman" w:eastAsia="Times New Roman" w:hAnsi="Times New Roman"/>
                <w:sz w:val="11"/>
              </w:rPr>
            </w:pPr>
          </w:p>
        </w:tc>
      </w:tr>
      <w:tr w:rsidR="00EA5277" w14:paraId="28926489" w14:textId="77777777">
        <w:trPr>
          <w:gridAfter w:val="2"/>
          <w:wAfter w:w="7720" w:type="dxa"/>
        </w:trPr>
        <w:tc>
          <w:tcPr>
            <w:tcW w:w="463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409F6486" w14:textId="77777777" w:rsidR="00EA5277" w:rsidRDefault="0023769A">
            <w:pPr>
              <w:spacing w:after="0"/>
              <w:jc w:val="center"/>
              <w:rPr>
                <w:b/>
                <w:sz w:val="20"/>
                <w:szCs w:val="20"/>
              </w:rPr>
            </w:pPr>
            <w:r>
              <w:rPr>
                <w:b/>
                <w:sz w:val="20"/>
                <w:szCs w:val="20"/>
              </w:rPr>
              <w:t>Podmioty odpowiedzialne</w:t>
            </w:r>
          </w:p>
        </w:tc>
        <w:tc>
          <w:tcPr>
            <w:tcW w:w="4726" w:type="dxa"/>
            <w:tcBorders>
              <w:top w:val="single" w:sz="4" w:space="0" w:color="000000"/>
              <w:left w:val="single" w:sz="4" w:space="0" w:color="000000"/>
              <w:bottom w:val="single" w:sz="4" w:space="0" w:color="000000"/>
              <w:right w:val="single" w:sz="4" w:space="0" w:color="auto"/>
            </w:tcBorders>
            <w:shd w:val="clear" w:color="auto" w:fill="auto"/>
            <w:vAlign w:val="center"/>
          </w:tcPr>
          <w:p w14:paraId="3DE03E40" w14:textId="77777777" w:rsidR="00EA5277" w:rsidRDefault="0023769A">
            <w:pPr>
              <w:spacing w:after="0"/>
              <w:jc w:val="center"/>
              <w:rPr>
                <w:b/>
                <w:sz w:val="20"/>
                <w:szCs w:val="20"/>
              </w:rPr>
            </w:pPr>
            <w:r>
              <w:rPr>
                <w:b/>
                <w:sz w:val="20"/>
                <w:szCs w:val="20"/>
              </w:rPr>
              <w:t>Podmioty współpracujące</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5EC0E15C" w14:textId="77777777" w:rsidR="00EA5277" w:rsidRDefault="0023769A">
            <w:pPr>
              <w:spacing w:after="0"/>
              <w:jc w:val="center"/>
              <w:rPr>
                <w:b/>
                <w:sz w:val="20"/>
                <w:szCs w:val="20"/>
              </w:rPr>
            </w:pPr>
            <w:r>
              <w:rPr>
                <w:b/>
                <w:sz w:val="20"/>
                <w:szCs w:val="20"/>
              </w:rPr>
              <w:t>Źródła finansowania</w:t>
            </w:r>
          </w:p>
        </w:tc>
      </w:tr>
      <w:tr w:rsidR="00EA5277" w14:paraId="103FCE82" w14:textId="77777777">
        <w:trPr>
          <w:gridAfter w:val="2"/>
          <w:wAfter w:w="7720" w:type="dxa"/>
        </w:trPr>
        <w:tc>
          <w:tcPr>
            <w:tcW w:w="4630" w:type="dxa"/>
            <w:gridSpan w:val="2"/>
            <w:tcBorders>
              <w:top w:val="single" w:sz="4" w:space="0" w:color="000000"/>
              <w:left w:val="single" w:sz="4" w:space="0" w:color="000000"/>
              <w:bottom w:val="single" w:sz="12" w:space="0" w:color="auto"/>
              <w:right w:val="single" w:sz="4" w:space="0" w:color="auto"/>
            </w:tcBorders>
            <w:shd w:val="clear" w:color="auto" w:fill="auto"/>
            <w:vAlign w:val="center"/>
          </w:tcPr>
          <w:p w14:paraId="132794A5" w14:textId="77777777" w:rsidR="00EA5277" w:rsidRDefault="0023769A">
            <w:pPr>
              <w:spacing w:after="0"/>
              <w:jc w:val="center"/>
              <w:rPr>
                <w:sz w:val="20"/>
                <w:szCs w:val="20"/>
              </w:rPr>
            </w:pPr>
            <w:r>
              <w:rPr>
                <w:sz w:val="20"/>
                <w:szCs w:val="20"/>
              </w:rPr>
              <w:t>MGOPS, UGM</w:t>
            </w:r>
          </w:p>
        </w:tc>
        <w:tc>
          <w:tcPr>
            <w:tcW w:w="4726" w:type="dxa"/>
            <w:tcBorders>
              <w:top w:val="single" w:sz="4" w:space="0" w:color="000000"/>
              <w:left w:val="single" w:sz="4" w:space="0" w:color="000000"/>
              <w:bottom w:val="single" w:sz="12" w:space="0" w:color="auto"/>
              <w:right w:val="single" w:sz="4" w:space="0" w:color="auto"/>
            </w:tcBorders>
            <w:shd w:val="clear" w:color="auto" w:fill="auto"/>
            <w:vAlign w:val="center"/>
          </w:tcPr>
          <w:p w14:paraId="707E2C3F" w14:textId="77777777" w:rsidR="00EA5277" w:rsidRDefault="0023769A">
            <w:pPr>
              <w:spacing w:after="0"/>
              <w:jc w:val="center"/>
              <w:rPr>
                <w:sz w:val="20"/>
                <w:szCs w:val="20"/>
              </w:rPr>
            </w:pPr>
            <w:r>
              <w:rPr>
                <w:sz w:val="20"/>
                <w:szCs w:val="20"/>
              </w:rPr>
              <w:t>Placówki oświatowe, organizacje pozarządowe, Powiatowe Centrum Pomocy Rodzinie</w:t>
            </w:r>
          </w:p>
        </w:tc>
        <w:tc>
          <w:tcPr>
            <w:tcW w:w="4537" w:type="dxa"/>
            <w:tcBorders>
              <w:top w:val="single" w:sz="4" w:space="0" w:color="000000"/>
              <w:left w:val="single" w:sz="4" w:space="0" w:color="000000"/>
              <w:bottom w:val="single" w:sz="12" w:space="0" w:color="auto"/>
              <w:right w:val="single" w:sz="4" w:space="0" w:color="auto"/>
            </w:tcBorders>
            <w:shd w:val="clear" w:color="auto" w:fill="auto"/>
            <w:vAlign w:val="center"/>
          </w:tcPr>
          <w:p w14:paraId="33745078" w14:textId="77777777" w:rsidR="00EA5277" w:rsidRDefault="0023769A">
            <w:pPr>
              <w:spacing w:after="0"/>
              <w:jc w:val="center"/>
              <w:rPr>
                <w:sz w:val="20"/>
                <w:szCs w:val="20"/>
              </w:rPr>
            </w:pPr>
            <w:r>
              <w:rPr>
                <w:rFonts w:eastAsia="Times New Roman"/>
                <w:sz w:val="20"/>
                <w:szCs w:val="20"/>
              </w:rPr>
              <w:t>Środki własne, budżet państwa, środki europejskie</w:t>
            </w:r>
          </w:p>
        </w:tc>
      </w:tr>
      <w:tr w:rsidR="00EA5277" w14:paraId="4D09117C" w14:textId="77777777">
        <w:trPr>
          <w:gridAfter w:val="2"/>
          <w:wAfter w:w="7720" w:type="dxa"/>
        </w:trPr>
        <w:tc>
          <w:tcPr>
            <w:tcW w:w="13893"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7AE20C91" w14:textId="77777777" w:rsidR="00EA5277" w:rsidRDefault="0023769A">
            <w:pPr>
              <w:spacing w:before="240"/>
              <w:ind w:left="360"/>
              <w:jc w:val="center"/>
              <w:rPr>
                <w:rFonts w:eastAsia="Times New Roman"/>
                <w:b/>
                <w:sz w:val="20"/>
                <w:szCs w:val="20"/>
              </w:rPr>
            </w:pPr>
            <w:r>
              <w:rPr>
                <w:rFonts w:eastAsia="Times New Roman"/>
                <w:b/>
                <w:bCs/>
                <w:sz w:val="20"/>
                <w:szCs w:val="20"/>
              </w:rPr>
              <w:t xml:space="preserve">Cel operacyjny 4. </w:t>
            </w:r>
            <w:r>
              <w:rPr>
                <w:rFonts w:eastAsia="Times New Roman"/>
                <w:b/>
                <w:sz w:val="20"/>
                <w:szCs w:val="20"/>
              </w:rPr>
              <w:t>Wsparcie sytuacji materialnej osób bezrobotnych oraz dostępu do informacji o rynku pracy</w:t>
            </w:r>
          </w:p>
        </w:tc>
      </w:tr>
      <w:tr w:rsidR="00EA5277" w14:paraId="37AA00D7" w14:textId="77777777">
        <w:trPr>
          <w:gridAfter w:val="2"/>
          <w:wAfter w:w="7720" w:type="dxa"/>
        </w:trPr>
        <w:tc>
          <w:tcPr>
            <w:tcW w:w="709" w:type="dxa"/>
            <w:tcBorders>
              <w:top w:val="single" w:sz="12" w:space="0" w:color="auto"/>
              <w:left w:val="single" w:sz="4" w:space="0" w:color="000000"/>
              <w:bottom w:val="single" w:sz="4" w:space="0" w:color="000000"/>
            </w:tcBorders>
            <w:shd w:val="clear" w:color="auto" w:fill="auto"/>
            <w:vAlign w:val="center"/>
          </w:tcPr>
          <w:p w14:paraId="6FF090CB" w14:textId="77777777" w:rsidR="00EA5277" w:rsidRDefault="0023769A">
            <w:pPr>
              <w:spacing w:before="240"/>
              <w:jc w:val="center"/>
              <w:rPr>
                <w:sz w:val="20"/>
                <w:szCs w:val="20"/>
              </w:rPr>
            </w:pPr>
            <w:r>
              <w:rPr>
                <w:sz w:val="20"/>
                <w:szCs w:val="20"/>
              </w:rPr>
              <w:t>4.1.</w:t>
            </w:r>
          </w:p>
        </w:tc>
        <w:tc>
          <w:tcPr>
            <w:tcW w:w="8647" w:type="dxa"/>
            <w:gridSpan w:val="2"/>
            <w:tcBorders>
              <w:top w:val="single" w:sz="12" w:space="0" w:color="auto"/>
              <w:left w:val="single" w:sz="4" w:space="0" w:color="000000"/>
              <w:bottom w:val="single" w:sz="4" w:space="0" w:color="000000"/>
            </w:tcBorders>
            <w:shd w:val="clear" w:color="auto" w:fill="auto"/>
            <w:vAlign w:val="center"/>
          </w:tcPr>
          <w:p w14:paraId="7AEFB846" w14:textId="77777777" w:rsidR="00EA5277" w:rsidRDefault="0023769A">
            <w:pPr>
              <w:spacing w:after="0"/>
              <w:jc w:val="center"/>
              <w:rPr>
                <w:rFonts w:eastAsia="Times New Roman"/>
                <w:sz w:val="20"/>
                <w:szCs w:val="20"/>
              </w:rPr>
            </w:pPr>
            <w:r>
              <w:rPr>
                <w:rFonts w:eastAsia="Times New Roman"/>
                <w:sz w:val="20"/>
                <w:szCs w:val="20"/>
              </w:rPr>
              <w:t>Objęcie pomocą materialną i niematerialną rodzin dotkniętych problemem bezrobocia.</w:t>
            </w:r>
          </w:p>
        </w:tc>
        <w:tc>
          <w:tcPr>
            <w:tcW w:w="4537" w:type="dxa"/>
            <w:tcBorders>
              <w:top w:val="single" w:sz="12" w:space="0" w:color="auto"/>
              <w:left w:val="single" w:sz="4" w:space="0" w:color="000000"/>
              <w:bottom w:val="single" w:sz="4" w:space="0" w:color="000000"/>
              <w:right w:val="single" w:sz="4" w:space="0" w:color="auto"/>
            </w:tcBorders>
            <w:shd w:val="clear" w:color="auto" w:fill="auto"/>
            <w:vAlign w:val="center"/>
          </w:tcPr>
          <w:p w14:paraId="597D516F" w14:textId="77777777" w:rsidR="00EA5277" w:rsidRDefault="0023769A">
            <w:pPr>
              <w:spacing w:after="0"/>
              <w:jc w:val="center"/>
              <w:rPr>
                <w:rFonts w:eastAsia="Times New Roman"/>
                <w:sz w:val="20"/>
                <w:szCs w:val="20"/>
              </w:rPr>
            </w:pPr>
            <w:r>
              <w:rPr>
                <w:rFonts w:eastAsia="Times New Roman"/>
                <w:sz w:val="20"/>
                <w:szCs w:val="20"/>
              </w:rPr>
              <w:t>Liczba rodzin dotkniętych problemem bezrobocia objętych pomocą materialną i niematerialną</w:t>
            </w:r>
          </w:p>
        </w:tc>
      </w:tr>
      <w:tr w:rsidR="00EA5277" w14:paraId="47A56897" w14:textId="77777777">
        <w:trPr>
          <w:gridAfter w:val="2"/>
          <w:wAfter w:w="7720" w:type="dxa"/>
        </w:trPr>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0FEF1911" w14:textId="77777777" w:rsidR="00EA5277" w:rsidRDefault="0023769A">
            <w:pPr>
              <w:spacing w:after="0"/>
              <w:jc w:val="center"/>
              <w:rPr>
                <w:sz w:val="20"/>
                <w:szCs w:val="20"/>
              </w:rPr>
            </w:pPr>
            <w:r>
              <w:rPr>
                <w:sz w:val="20"/>
                <w:szCs w:val="20"/>
              </w:rPr>
              <w:t>4.2.</w:t>
            </w:r>
          </w:p>
        </w:tc>
        <w:tc>
          <w:tcPr>
            <w:tcW w:w="8647" w:type="dxa"/>
            <w:gridSpan w:val="2"/>
            <w:tcBorders>
              <w:top w:val="single" w:sz="4" w:space="0" w:color="000000"/>
              <w:left w:val="single" w:sz="4" w:space="0" w:color="000000"/>
              <w:bottom w:val="single" w:sz="4" w:space="0" w:color="000000"/>
            </w:tcBorders>
            <w:shd w:val="clear" w:color="auto" w:fill="FFFFFF" w:themeFill="background1"/>
            <w:vAlign w:val="center"/>
          </w:tcPr>
          <w:p w14:paraId="62A1564C" w14:textId="77777777" w:rsidR="00EA5277" w:rsidRDefault="0023769A">
            <w:pPr>
              <w:spacing w:after="0"/>
              <w:jc w:val="center"/>
              <w:rPr>
                <w:rFonts w:eastAsia="Times New Roman"/>
                <w:bCs/>
                <w:sz w:val="20"/>
                <w:szCs w:val="20"/>
              </w:rPr>
            </w:pPr>
            <w:r>
              <w:rPr>
                <w:rFonts w:eastAsia="Times New Roman"/>
                <w:bCs/>
                <w:sz w:val="20"/>
                <w:szCs w:val="20"/>
              </w:rPr>
              <w:t>Organizacja opieki nad dziećmi do lat 3 w publicznych placówkach umożliwiająca osobom samotnie wychowującym dzieci podjęcie zatrudnienia</w:t>
            </w:r>
          </w:p>
        </w:tc>
        <w:tc>
          <w:tcPr>
            <w:tcW w:w="4537"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6278997E" w14:textId="77777777" w:rsidR="00EA5277" w:rsidRDefault="0023769A">
            <w:pPr>
              <w:spacing w:after="0"/>
              <w:jc w:val="center"/>
              <w:rPr>
                <w:rFonts w:eastAsia="Times New Roman"/>
                <w:sz w:val="20"/>
                <w:szCs w:val="20"/>
              </w:rPr>
            </w:pPr>
            <w:r>
              <w:rPr>
                <w:rFonts w:eastAsia="Times New Roman"/>
                <w:sz w:val="20"/>
                <w:szCs w:val="20"/>
              </w:rPr>
              <w:t>Liczba miejsc dostępnych w placówkach publicznych</w:t>
            </w:r>
          </w:p>
        </w:tc>
      </w:tr>
      <w:tr w:rsidR="00EA5277" w14:paraId="04E77FF5" w14:textId="77777777">
        <w:trPr>
          <w:gridAfter w:val="2"/>
          <w:wAfter w:w="7720" w:type="dxa"/>
        </w:trPr>
        <w:tc>
          <w:tcPr>
            <w:tcW w:w="709" w:type="dxa"/>
            <w:tcBorders>
              <w:top w:val="single" w:sz="4" w:space="0" w:color="000000"/>
              <w:left w:val="single" w:sz="4" w:space="0" w:color="000000"/>
              <w:bottom w:val="single" w:sz="4" w:space="0" w:color="000000"/>
            </w:tcBorders>
            <w:shd w:val="clear" w:color="auto" w:fill="auto"/>
            <w:vAlign w:val="center"/>
          </w:tcPr>
          <w:p w14:paraId="2FAA3F53" w14:textId="77777777" w:rsidR="00EA5277" w:rsidRDefault="0023769A">
            <w:pPr>
              <w:spacing w:after="0"/>
              <w:jc w:val="center"/>
              <w:rPr>
                <w:sz w:val="20"/>
                <w:szCs w:val="20"/>
              </w:rPr>
            </w:pPr>
            <w:r>
              <w:rPr>
                <w:sz w:val="20"/>
                <w:szCs w:val="20"/>
              </w:rPr>
              <w:t>4.3.</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314C1E28" w14:textId="77777777" w:rsidR="00EA5277" w:rsidRDefault="0023769A">
            <w:pPr>
              <w:spacing w:after="0"/>
              <w:jc w:val="center"/>
              <w:rPr>
                <w:rFonts w:eastAsia="Times New Roman"/>
                <w:sz w:val="20"/>
                <w:szCs w:val="20"/>
              </w:rPr>
            </w:pPr>
            <w:r>
              <w:rPr>
                <w:rFonts w:eastAsia="Times New Roman"/>
                <w:sz w:val="20"/>
                <w:szCs w:val="20"/>
              </w:rPr>
              <w:t>Prowadzenie działalności informacyjnej w zakresie dostępnych form wsparcia i aktywizacji osób bezrobotnych.</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502DB78D" w14:textId="77777777" w:rsidR="00EA5277" w:rsidRDefault="0023769A">
            <w:pPr>
              <w:spacing w:after="0"/>
              <w:jc w:val="center"/>
              <w:rPr>
                <w:rFonts w:eastAsia="Times New Roman"/>
                <w:sz w:val="20"/>
                <w:szCs w:val="20"/>
              </w:rPr>
            </w:pPr>
            <w:r>
              <w:rPr>
                <w:rFonts w:eastAsia="Times New Roman"/>
                <w:sz w:val="20"/>
                <w:szCs w:val="20"/>
              </w:rPr>
              <w:t>Liczba podjętych działań informacyjnych</w:t>
            </w:r>
          </w:p>
        </w:tc>
      </w:tr>
      <w:tr w:rsidR="00EA5277" w14:paraId="76BB2E77" w14:textId="77777777">
        <w:trPr>
          <w:gridAfter w:val="2"/>
          <w:wAfter w:w="7720" w:type="dxa"/>
        </w:trPr>
        <w:tc>
          <w:tcPr>
            <w:tcW w:w="709" w:type="dxa"/>
            <w:tcBorders>
              <w:top w:val="single" w:sz="4" w:space="0" w:color="000000"/>
              <w:left w:val="single" w:sz="4" w:space="0" w:color="000000"/>
              <w:bottom w:val="single" w:sz="4" w:space="0" w:color="000000"/>
            </w:tcBorders>
            <w:shd w:val="clear" w:color="auto" w:fill="auto"/>
            <w:vAlign w:val="center"/>
          </w:tcPr>
          <w:p w14:paraId="4024846A" w14:textId="77777777" w:rsidR="00EA5277" w:rsidRDefault="0023769A">
            <w:pPr>
              <w:spacing w:after="0"/>
              <w:jc w:val="center"/>
              <w:rPr>
                <w:sz w:val="20"/>
                <w:szCs w:val="20"/>
              </w:rPr>
            </w:pPr>
            <w:r>
              <w:rPr>
                <w:sz w:val="20"/>
                <w:szCs w:val="20"/>
              </w:rPr>
              <w:t>4.4.</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53F8A901" w14:textId="77777777" w:rsidR="00EA5277" w:rsidRDefault="0023769A">
            <w:pPr>
              <w:spacing w:after="0"/>
              <w:jc w:val="center"/>
              <w:rPr>
                <w:rFonts w:eastAsia="Times New Roman"/>
                <w:sz w:val="20"/>
                <w:szCs w:val="20"/>
              </w:rPr>
            </w:pPr>
            <w:r>
              <w:rPr>
                <w:rFonts w:eastAsia="Times New Roman"/>
                <w:sz w:val="20"/>
                <w:szCs w:val="20"/>
              </w:rPr>
              <w:t>Wykorzystanie w pracy socjalnej kontraktów socjalnych służących aktywizacji zawodowej i zwiększenia szans na podjęcie zatrudnienia, szczególnie osób długotrwale bezrobotnych.</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057864AF" w14:textId="77777777" w:rsidR="00EA5277" w:rsidRDefault="0023769A">
            <w:pPr>
              <w:spacing w:after="0"/>
              <w:jc w:val="center"/>
              <w:rPr>
                <w:rFonts w:eastAsia="Times New Roman"/>
                <w:sz w:val="20"/>
                <w:szCs w:val="20"/>
              </w:rPr>
            </w:pPr>
            <w:r>
              <w:rPr>
                <w:rFonts w:eastAsia="Times New Roman"/>
                <w:sz w:val="20"/>
                <w:szCs w:val="20"/>
              </w:rPr>
              <w:t>Liczba beneficjentów pomocy społecznej, z którymi zostały zawarte kontrakty socjalne</w:t>
            </w:r>
          </w:p>
        </w:tc>
      </w:tr>
      <w:tr w:rsidR="00EA5277" w14:paraId="373CD595" w14:textId="77777777">
        <w:trPr>
          <w:gridAfter w:val="2"/>
          <w:wAfter w:w="7720" w:type="dxa"/>
        </w:trPr>
        <w:tc>
          <w:tcPr>
            <w:tcW w:w="463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05F28179" w14:textId="77777777" w:rsidR="00EA5277" w:rsidRDefault="0023769A">
            <w:pPr>
              <w:spacing w:after="0"/>
              <w:jc w:val="center"/>
              <w:rPr>
                <w:b/>
                <w:sz w:val="20"/>
                <w:szCs w:val="20"/>
              </w:rPr>
            </w:pPr>
            <w:r>
              <w:rPr>
                <w:b/>
                <w:sz w:val="20"/>
                <w:szCs w:val="20"/>
              </w:rPr>
              <w:t>Podmioty odpowiedzialne</w:t>
            </w:r>
          </w:p>
        </w:tc>
        <w:tc>
          <w:tcPr>
            <w:tcW w:w="4726" w:type="dxa"/>
            <w:tcBorders>
              <w:top w:val="single" w:sz="4" w:space="0" w:color="000000"/>
              <w:left w:val="single" w:sz="4" w:space="0" w:color="000000"/>
              <w:bottom w:val="single" w:sz="4" w:space="0" w:color="000000"/>
              <w:right w:val="single" w:sz="4" w:space="0" w:color="auto"/>
            </w:tcBorders>
            <w:shd w:val="clear" w:color="auto" w:fill="auto"/>
            <w:vAlign w:val="center"/>
          </w:tcPr>
          <w:p w14:paraId="435DA459" w14:textId="77777777" w:rsidR="00EA5277" w:rsidRDefault="0023769A">
            <w:pPr>
              <w:spacing w:after="0"/>
              <w:jc w:val="center"/>
              <w:rPr>
                <w:b/>
                <w:sz w:val="20"/>
                <w:szCs w:val="20"/>
              </w:rPr>
            </w:pPr>
            <w:r>
              <w:rPr>
                <w:b/>
                <w:sz w:val="20"/>
                <w:szCs w:val="20"/>
              </w:rPr>
              <w:t>Podmioty współpracujące</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7A76B64E" w14:textId="77777777" w:rsidR="00EA5277" w:rsidRDefault="0023769A">
            <w:pPr>
              <w:spacing w:after="0"/>
              <w:jc w:val="center"/>
              <w:rPr>
                <w:b/>
                <w:sz w:val="20"/>
                <w:szCs w:val="20"/>
              </w:rPr>
            </w:pPr>
            <w:r>
              <w:rPr>
                <w:b/>
                <w:sz w:val="20"/>
                <w:szCs w:val="20"/>
              </w:rPr>
              <w:t>Źródła finansowania</w:t>
            </w:r>
          </w:p>
        </w:tc>
      </w:tr>
      <w:tr w:rsidR="00EA5277" w14:paraId="28ADD841" w14:textId="77777777">
        <w:trPr>
          <w:gridAfter w:val="2"/>
          <w:wAfter w:w="7720" w:type="dxa"/>
        </w:trPr>
        <w:tc>
          <w:tcPr>
            <w:tcW w:w="4630" w:type="dxa"/>
            <w:gridSpan w:val="2"/>
            <w:tcBorders>
              <w:top w:val="single" w:sz="4" w:space="0" w:color="000000"/>
              <w:left w:val="single" w:sz="4" w:space="0" w:color="000000"/>
              <w:bottom w:val="single" w:sz="12" w:space="0" w:color="auto"/>
              <w:right w:val="single" w:sz="4" w:space="0" w:color="auto"/>
            </w:tcBorders>
            <w:shd w:val="clear" w:color="auto" w:fill="auto"/>
            <w:vAlign w:val="center"/>
          </w:tcPr>
          <w:p w14:paraId="33DA89B9" w14:textId="77777777" w:rsidR="00EA5277" w:rsidRDefault="0023769A">
            <w:pPr>
              <w:spacing w:after="0"/>
              <w:jc w:val="center"/>
              <w:rPr>
                <w:sz w:val="20"/>
                <w:szCs w:val="20"/>
              </w:rPr>
            </w:pPr>
            <w:r>
              <w:rPr>
                <w:sz w:val="20"/>
                <w:szCs w:val="20"/>
              </w:rPr>
              <w:t>MGOPS</w:t>
            </w:r>
          </w:p>
        </w:tc>
        <w:tc>
          <w:tcPr>
            <w:tcW w:w="4726" w:type="dxa"/>
            <w:tcBorders>
              <w:top w:val="single" w:sz="4" w:space="0" w:color="000000"/>
              <w:left w:val="single" w:sz="4" w:space="0" w:color="000000"/>
              <w:bottom w:val="single" w:sz="12" w:space="0" w:color="auto"/>
              <w:right w:val="single" w:sz="4" w:space="0" w:color="auto"/>
            </w:tcBorders>
            <w:shd w:val="clear" w:color="auto" w:fill="auto"/>
            <w:vAlign w:val="center"/>
          </w:tcPr>
          <w:p w14:paraId="61E25AD1" w14:textId="77777777" w:rsidR="00EA5277" w:rsidRDefault="0023769A">
            <w:pPr>
              <w:spacing w:after="0"/>
              <w:jc w:val="center"/>
              <w:rPr>
                <w:sz w:val="20"/>
                <w:szCs w:val="20"/>
              </w:rPr>
            </w:pPr>
            <w:r>
              <w:rPr>
                <w:sz w:val="20"/>
                <w:szCs w:val="20"/>
              </w:rPr>
              <w:t>UGM, PUP. Placówki oświatowe, organizacje pozarządowe</w:t>
            </w:r>
          </w:p>
        </w:tc>
        <w:tc>
          <w:tcPr>
            <w:tcW w:w="4537" w:type="dxa"/>
            <w:tcBorders>
              <w:top w:val="single" w:sz="4" w:space="0" w:color="000000"/>
              <w:left w:val="single" w:sz="4" w:space="0" w:color="000000"/>
              <w:bottom w:val="single" w:sz="12" w:space="0" w:color="auto"/>
              <w:right w:val="single" w:sz="4" w:space="0" w:color="auto"/>
            </w:tcBorders>
            <w:shd w:val="clear" w:color="auto" w:fill="auto"/>
            <w:vAlign w:val="center"/>
          </w:tcPr>
          <w:p w14:paraId="43C2F13F" w14:textId="77777777" w:rsidR="00EA5277" w:rsidRDefault="0023769A">
            <w:pPr>
              <w:spacing w:after="0"/>
              <w:jc w:val="center"/>
              <w:rPr>
                <w:sz w:val="20"/>
                <w:szCs w:val="20"/>
              </w:rPr>
            </w:pPr>
            <w:r>
              <w:rPr>
                <w:rFonts w:eastAsia="Times New Roman"/>
                <w:sz w:val="20"/>
                <w:szCs w:val="20"/>
              </w:rPr>
              <w:t>Środki własne, budżet państwa, środki europejskie</w:t>
            </w:r>
          </w:p>
        </w:tc>
      </w:tr>
      <w:tr w:rsidR="00EA5277" w14:paraId="384A2526" w14:textId="77777777">
        <w:trPr>
          <w:gridAfter w:val="2"/>
          <w:wAfter w:w="7720" w:type="dxa"/>
        </w:trPr>
        <w:tc>
          <w:tcPr>
            <w:tcW w:w="13893"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304DEB57" w14:textId="77777777" w:rsidR="00EA5277" w:rsidRDefault="0023769A">
            <w:pPr>
              <w:spacing w:before="240"/>
              <w:ind w:firstLine="318"/>
              <w:jc w:val="center"/>
              <w:rPr>
                <w:b/>
                <w:sz w:val="20"/>
                <w:szCs w:val="20"/>
              </w:rPr>
            </w:pPr>
            <w:r>
              <w:rPr>
                <w:b/>
                <w:sz w:val="20"/>
                <w:szCs w:val="20"/>
              </w:rPr>
              <w:t>Cel operacyjny 5. Wsparcie sytuacji materialnej i bytowej osób i rodzin doświadczających ubóstwa ze szczególnym uwzględnieniem potrzeb dzieci</w:t>
            </w:r>
          </w:p>
        </w:tc>
      </w:tr>
      <w:tr w:rsidR="00EA5277" w14:paraId="0D477A7F" w14:textId="77777777">
        <w:trPr>
          <w:gridAfter w:val="2"/>
          <w:wAfter w:w="7720" w:type="dxa"/>
        </w:trPr>
        <w:tc>
          <w:tcPr>
            <w:tcW w:w="709" w:type="dxa"/>
            <w:tcBorders>
              <w:top w:val="single" w:sz="12" w:space="0" w:color="auto"/>
              <w:left w:val="single" w:sz="4" w:space="0" w:color="000000"/>
              <w:bottom w:val="single" w:sz="4" w:space="0" w:color="000000"/>
            </w:tcBorders>
            <w:shd w:val="clear" w:color="auto" w:fill="auto"/>
            <w:vAlign w:val="center"/>
          </w:tcPr>
          <w:p w14:paraId="0F7FF3A8" w14:textId="77777777" w:rsidR="00EA5277" w:rsidRDefault="0023769A">
            <w:pPr>
              <w:spacing w:before="240"/>
              <w:jc w:val="center"/>
              <w:rPr>
                <w:sz w:val="20"/>
                <w:szCs w:val="20"/>
              </w:rPr>
            </w:pPr>
            <w:r>
              <w:rPr>
                <w:sz w:val="20"/>
                <w:szCs w:val="20"/>
              </w:rPr>
              <w:t>5.1.</w:t>
            </w:r>
          </w:p>
        </w:tc>
        <w:tc>
          <w:tcPr>
            <w:tcW w:w="8647" w:type="dxa"/>
            <w:gridSpan w:val="2"/>
            <w:tcBorders>
              <w:top w:val="single" w:sz="12" w:space="0" w:color="auto"/>
              <w:left w:val="single" w:sz="4" w:space="0" w:color="000000"/>
              <w:bottom w:val="single" w:sz="4" w:space="0" w:color="000000"/>
            </w:tcBorders>
            <w:shd w:val="clear" w:color="auto" w:fill="auto"/>
            <w:vAlign w:val="center"/>
          </w:tcPr>
          <w:p w14:paraId="3AB32722" w14:textId="77777777" w:rsidR="00EA5277" w:rsidRDefault="0023769A">
            <w:pPr>
              <w:spacing w:after="0"/>
              <w:jc w:val="center"/>
              <w:rPr>
                <w:sz w:val="20"/>
                <w:szCs w:val="20"/>
              </w:rPr>
            </w:pPr>
            <w:r>
              <w:rPr>
                <w:rFonts w:eastAsia="Times New Roman"/>
                <w:sz w:val="20"/>
                <w:szCs w:val="20"/>
              </w:rPr>
              <w:t>Zapewnienie bezpieczeństwa socjalnego rozumianego jako dostęp do świadczeń pomocy społecznej w celu umożliwienia zaspokojenia przez osoby i rodziny podstawowych potrzeb bytowych z uwzględnieniem współpracy w rozwiązywaniu trudnej sytuacji życiowej</w:t>
            </w:r>
          </w:p>
        </w:tc>
        <w:tc>
          <w:tcPr>
            <w:tcW w:w="4537" w:type="dxa"/>
            <w:tcBorders>
              <w:top w:val="single" w:sz="12" w:space="0" w:color="auto"/>
              <w:left w:val="single" w:sz="4" w:space="0" w:color="000000"/>
              <w:bottom w:val="single" w:sz="4" w:space="0" w:color="000000"/>
              <w:right w:val="single" w:sz="4" w:space="0" w:color="auto"/>
            </w:tcBorders>
            <w:shd w:val="clear" w:color="auto" w:fill="auto"/>
            <w:vAlign w:val="center"/>
          </w:tcPr>
          <w:p w14:paraId="05F1188D" w14:textId="77777777" w:rsidR="00EA5277" w:rsidRDefault="0023769A">
            <w:pPr>
              <w:spacing w:after="0"/>
              <w:jc w:val="center"/>
              <w:rPr>
                <w:sz w:val="20"/>
                <w:szCs w:val="20"/>
              </w:rPr>
            </w:pPr>
            <w:r>
              <w:rPr>
                <w:rFonts w:eastAsia="Times New Roman"/>
                <w:sz w:val="20"/>
                <w:szCs w:val="20"/>
              </w:rPr>
              <w:t>Liczba osób objętych pomocą społeczną w formie świadczeń</w:t>
            </w:r>
          </w:p>
        </w:tc>
      </w:tr>
      <w:tr w:rsidR="00EA5277" w14:paraId="2E8DC32C" w14:textId="77777777">
        <w:trPr>
          <w:gridAfter w:val="2"/>
          <w:wAfter w:w="7720" w:type="dxa"/>
        </w:trPr>
        <w:tc>
          <w:tcPr>
            <w:tcW w:w="709" w:type="dxa"/>
            <w:tcBorders>
              <w:top w:val="single" w:sz="4" w:space="0" w:color="000000"/>
              <w:left w:val="single" w:sz="4" w:space="0" w:color="000000"/>
              <w:bottom w:val="single" w:sz="4" w:space="0" w:color="000000"/>
            </w:tcBorders>
            <w:shd w:val="clear" w:color="auto" w:fill="auto"/>
            <w:vAlign w:val="center"/>
          </w:tcPr>
          <w:p w14:paraId="0A330021" w14:textId="77777777" w:rsidR="00EA5277" w:rsidRDefault="0023769A">
            <w:pPr>
              <w:spacing w:after="0"/>
              <w:jc w:val="center"/>
              <w:rPr>
                <w:sz w:val="20"/>
                <w:szCs w:val="20"/>
              </w:rPr>
            </w:pPr>
            <w:r>
              <w:rPr>
                <w:sz w:val="20"/>
                <w:szCs w:val="20"/>
              </w:rPr>
              <w:t>5.2.</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6198A8FC" w14:textId="77777777" w:rsidR="00EA5277" w:rsidRDefault="0023769A">
            <w:pPr>
              <w:spacing w:after="0"/>
              <w:jc w:val="center"/>
              <w:rPr>
                <w:sz w:val="20"/>
                <w:szCs w:val="20"/>
              </w:rPr>
            </w:pPr>
            <w:r>
              <w:rPr>
                <w:rFonts w:eastAsia="Times New Roman"/>
                <w:sz w:val="20"/>
                <w:szCs w:val="20"/>
              </w:rPr>
              <w:t>Udzielanie uczniom z rodzin dotkniętych problemem ubóstwa pomocy w formie stypendiów</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3897B1D3" w14:textId="77777777" w:rsidR="00EA5277" w:rsidRDefault="0023769A">
            <w:pPr>
              <w:spacing w:after="0"/>
              <w:jc w:val="center"/>
              <w:rPr>
                <w:sz w:val="20"/>
                <w:szCs w:val="20"/>
              </w:rPr>
            </w:pPr>
            <w:r>
              <w:rPr>
                <w:rFonts w:eastAsia="Times New Roman"/>
                <w:sz w:val="20"/>
                <w:szCs w:val="20"/>
              </w:rPr>
              <w:t xml:space="preserve">Liczba uczniów, którym została udzielona pomoc w formie stypendiów </w:t>
            </w:r>
          </w:p>
        </w:tc>
      </w:tr>
      <w:tr w:rsidR="00EA5277" w14:paraId="1DCE2822" w14:textId="77777777">
        <w:trPr>
          <w:gridAfter w:val="2"/>
          <w:wAfter w:w="7720" w:type="dxa"/>
        </w:trPr>
        <w:tc>
          <w:tcPr>
            <w:tcW w:w="709" w:type="dxa"/>
            <w:tcBorders>
              <w:top w:val="single" w:sz="4" w:space="0" w:color="000000"/>
              <w:left w:val="single" w:sz="4" w:space="0" w:color="000000"/>
              <w:bottom w:val="single" w:sz="4" w:space="0" w:color="000000"/>
            </w:tcBorders>
            <w:shd w:val="clear" w:color="auto" w:fill="auto"/>
            <w:vAlign w:val="center"/>
          </w:tcPr>
          <w:p w14:paraId="0F852875" w14:textId="77777777" w:rsidR="00EA5277" w:rsidRDefault="0023769A">
            <w:pPr>
              <w:spacing w:after="0"/>
              <w:jc w:val="center"/>
              <w:rPr>
                <w:sz w:val="20"/>
                <w:szCs w:val="20"/>
              </w:rPr>
            </w:pPr>
            <w:r>
              <w:rPr>
                <w:sz w:val="20"/>
                <w:szCs w:val="20"/>
              </w:rPr>
              <w:lastRenderedPageBreak/>
              <w:t>5.3.</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026DD032" w14:textId="77777777" w:rsidR="00EA5277" w:rsidRDefault="0023769A">
            <w:pPr>
              <w:spacing w:after="0"/>
              <w:jc w:val="center"/>
              <w:rPr>
                <w:sz w:val="20"/>
                <w:szCs w:val="20"/>
              </w:rPr>
            </w:pPr>
            <w:r>
              <w:rPr>
                <w:rFonts w:eastAsia="Times New Roman"/>
                <w:sz w:val="20"/>
                <w:szCs w:val="20"/>
              </w:rPr>
              <w:t>Udzielanie pomocy w zakresie dożywania w formie zasiłków na zakup żywności</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49D8D0C6" w14:textId="77777777" w:rsidR="00EA5277" w:rsidRDefault="0023769A">
            <w:pPr>
              <w:spacing w:after="0"/>
              <w:jc w:val="center"/>
              <w:rPr>
                <w:rFonts w:eastAsia="Times New Roman"/>
                <w:sz w:val="20"/>
                <w:szCs w:val="20"/>
                <w:shd w:val="clear" w:color="auto" w:fill="E1E5D7"/>
              </w:rPr>
            </w:pPr>
            <w:r>
              <w:rPr>
                <w:rFonts w:eastAsia="Times New Roman"/>
                <w:sz w:val="20"/>
                <w:szCs w:val="20"/>
              </w:rPr>
              <w:t>Liczba osób, którym udzielono pomocy</w:t>
            </w:r>
            <w:r>
              <w:rPr>
                <w:rFonts w:eastAsia="Times New Roman"/>
                <w:sz w:val="20"/>
                <w:szCs w:val="20"/>
                <w:shd w:val="clear" w:color="auto" w:fill="E1E5D7"/>
              </w:rPr>
              <w:t xml:space="preserve"> </w:t>
            </w:r>
            <w:r>
              <w:rPr>
                <w:rFonts w:eastAsia="Times New Roman"/>
                <w:sz w:val="20"/>
                <w:szCs w:val="20"/>
              </w:rPr>
              <w:t>w zakresie zasiłków na żywność</w:t>
            </w:r>
          </w:p>
        </w:tc>
      </w:tr>
      <w:tr w:rsidR="00EA5277" w14:paraId="3FE8A32F" w14:textId="77777777">
        <w:trPr>
          <w:gridAfter w:val="2"/>
          <w:wAfter w:w="7720" w:type="dxa"/>
        </w:trPr>
        <w:tc>
          <w:tcPr>
            <w:tcW w:w="709" w:type="dxa"/>
            <w:tcBorders>
              <w:top w:val="single" w:sz="4" w:space="0" w:color="000000"/>
              <w:left w:val="single" w:sz="4" w:space="0" w:color="000000"/>
              <w:bottom w:val="single" w:sz="4" w:space="0" w:color="000000"/>
            </w:tcBorders>
            <w:shd w:val="clear" w:color="auto" w:fill="auto"/>
            <w:vAlign w:val="center"/>
          </w:tcPr>
          <w:p w14:paraId="08E64F8F" w14:textId="77777777" w:rsidR="00EA5277" w:rsidRDefault="0023769A">
            <w:pPr>
              <w:spacing w:after="0"/>
              <w:jc w:val="center"/>
              <w:rPr>
                <w:sz w:val="20"/>
                <w:szCs w:val="20"/>
              </w:rPr>
            </w:pPr>
            <w:r>
              <w:rPr>
                <w:sz w:val="20"/>
                <w:szCs w:val="20"/>
              </w:rPr>
              <w:t>5.4.</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0686E510" w14:textId="77777777" w:rsidR="00EA5277" w:rsidRDefault="0023769A">
            <w:pPr>
              <w:spacing w:after="0"/>
              <w:jc w:val="center"/>
              <w:rPr>
                <w:sz w:val="20"/>
                <w:szCs w:val="20"/>
              </w:rPr>
            </w:pPr>
            <w:r>
              <w:rPr>
                <w:rFonts w:eastAsia="Times New Roman"/>
                <w:sz w:val="20"/>
                <w:szCs w:val="20"/>
              </w:rPr>
              <w:t>Pomoc osobom i rodzinom dotkniętych problemem ubóstwa oraz związaną z tym bezradnością w prowadzeniu gospodarstwa domowego, poprzez udzielanie  obiadów w szkole.</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000E4E90" w14:textId="77777777" w:rsidR="00EA5277" w:rsidRDefault="0023769A">
            <w:pPr>
              <w:spacing w:after="0"/>
              <w:jc w:val="center"/>
              <w:rPr>
                <w:rFonts w:eastAsia="Times New Roman"/>
                <w:sz w:val="20"/>
                <w:szCs w:val="20"/>
              </w:rPr>
            </w:pPr>
            <w:r>
              <w:rPr>
                <w:rFonts w:eastAsia="Times New Roman"/>
                <w:sz w:val="20"/>
                <w:szCs w:val="20"/>
              </w:rPr>
              <w:t>Liczba uczniów, którzy otrzymali pomoc w formie obiadów w szkole</w:t>
            </w:r>
          </w:p>
        </w:tc>
      </w:tr>
      <w:tr w:rsidR="00EA5277" w14:paraId="3645416E" w14:textId="77777777">
        <w:trPr>
          <w:gridAfter w:val="2"/>
          <w:wAfter w:w="7720" w:type="dxa"/>
        </w:trPr>
        <w:tc>
          <w:tcPr>
            <w:tcW w:w="709" w:type="dxa"/>
            <w:tcBorders>
              <w:top w:val="single" w:sz="4" w:space="0" w:color="000000"/>
              <w:left w:val="single" w:sz="4" w:space="0" w:color="000000"/>
              <w:bottom w:val="single" w:sz="4" w:space="0" w:color="000000"/>
            </w:tcBorders>
            <w:shd w:val="clear" w:color="auto" w:fill="auto"/>
            <w:vAlign w:val="center"/>
          </w:tcPr>
          <w:p w14:paraId="5AC916BE" w14:textId="77777777" w:rsidR="00EA5277" w:rsidRDefault="0023769A">
            <w:pPr>
              <w:spacing w:after="0"/>
              <w:jc w:val="center"/>
              <w:rPr>
                <w:sz w:val="20"/>
                <w:szCs w:val="20"/>
              </w:rPr>
            </w:pPr>
            <w:r>
              <w:rPr>
                <w:sz w:val="20"/>
                <w:szCs w:val="20"/>
              </w:rPr>
              <w:t>5.5.</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6F7A683D" w14:textId="77777777" w:rsidR="00EA5277" w:rsidRDefault="0023769A">
            <w:pPr>
              <w:spacing w:after="0"/>
              <w:jc w:val="center"/>
              <w:rPr>
                <w:sz w:val="20"/>
                <w:szCs w:val="20"/>
              </w:rPr>
            </w:pPr>
            <w:r>
              <w:rPr>
                <w:rFonts w:eastAsia="Times New Roman"/>
                <w:sz w:val="20"/>
                <w:szCs w:val="20"/>
                <w:shd w:val="clear" w:color="auto" w:fill="FFFFFF" w:themeFill="background1"/>
              </w:rPr>
              <w:t>Podnoszenie skuteczności wsparcia przez</w:t>
            </w:r>
            <w:r>
              <w:rPr>
                <w:rFonts w:eastAsia="Times New Roman"/>
                <w:sz w:val="20"/>
                <w:szCs w:val="20"/>
                <w:shd w:val="clear" w:color="auto" w:fill="E1E5D7"/>
              </w:rPr>
              <w:t xml:space="preserve"> </w:t>
            </w:r>
            <w:r>
              <w:rPr>
                <w:rFonts w:eastAsia="Times New Roman"/>
                <w:sz w:val="20"/>
                <w:szCs w:val="20"/>
              </w:rPr>
              <w:t>pracę socjalną, ukierunkowaną na wzmacnianie potencjału osób i rodzin w przezwyciężaniu trudnej sytuacji życiowej z wykorzystaniem ich uprawnień, zasobów i możliwości</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45FDD79B" w14:textId="77777777" w:rsidR="00EA5277" w:rsidRDefault="0023769A">
            <w:pPr>
              <w:spacing w:after="0"/>
              <w:jc w:val="center"/>
              <w:rPr>
                <w:rFonts w:eastAsia="Times New Roman"/>
                <w:sz w:val="20"/>
                <w:szCs w:val="20"/>
                <w:shd w:val="clear" w:color="auto" w:fill="E1E5D7"/>
              </w:rPr>
            </w:pPr>
            <w:r>
              <w:rPr>
                <w:rFonts w:eastAsia="Times New Roman"/>
                <w:sz w:val="20"/>
                <w:szCs w:val="20"/>
              </w:rPr>
              <w:t>Liczba osób objętych wsparciem ukierunkowanym na wzmacnianie potencjału w przezwyciężaniu trudnej sytuacji życiowej z wykorzystaniem ich uprawnień, zasobów i możliwości</w:t>
            </w:r>
          </w:p>
        </w:tc>
      </w:tr>
      <w:tr w:rsidR="00EA5277" w14:paraId="1DD55CC2" w14:textId="77777777">
        <w:trPr>
          <w:gridAfter w:val="2"/>
          <w:wAfter w:w="7720" w:type="dxa"/>
        </w:trPr>
        <w:tc>
          <w:tcPr>
            <w:tcW w:w="709" w:type="dxa"/>
            <w:tcBorders>
              <w:top w:val="single" w:sz="4" w:space="0" w:color="000000"/>
              <w:left w:val="single" w:sz="4" w:space="0" w:color="000000"/>
              <w:bottom w:val="single" w:sz="4" w:space="0" w:color="000000"/>
            </w:tcBorders>
            <w:shd w:val="clear" w:color="auto" w:fill="auto"/>
            <w:vAlign w:val="center"/>
          </w:tcPr>
          <w:p w14:paraId="19EBF6EC" w14:textId="77777777" w:rsidR="00EA5277" w:rsidRDefault="0023769A">
            <w:pPr>
              <w:spacing w:after="0"/>
              <w:jc w:val="center"/>
              <w:rPr>
                <w:sz w:val="20"/>
                <w:szCs w:val="20"/>
              </w:rPr>
            </w:pPr>
            <w:r>
              <w:rPr>
                <w:sz w:val="20"/>
                <w:szCs w:val="20"/>
              </w:rPr>
              <w:t>5.6.</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0C6C8D09" w14:textId="77777777" w:rsidR="00EA5277" w:rsidRDefault="0023769A">
            <w:pPr>
              <w:spacing w:after="0"/>
              <w:jc w:val="center"/>
              <w:rPr>
                <w:sz w:val="20"/>
                <w:szCs w:val="20"/>
              </w:rPr>
            </w:pPr>
            <w:r>
              <w:rPr>
                <w:rFonts w:eastAsia="Times New Roman"/>
                <w:sz w:val="20"/>
                <w:szCs w:val="20"/>
              </w:rPr>
              <w:t>Inicjowanie współpracy pomiędzy instytucjami oraz organizacjami pozarządowymi w zakresie włączania społecznego i walki z ubóstwem</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3B6B48D1" w14:textId="77777777" w:rsidR="00EA5277" w:rsidRDefault="0023769A">
            <w:pPr>
              <w:spacing w:after="0"/>
              <w:jc w:val="center"/>
              <w:rPr>
                <w:sz w:val="20"/>
                <w:szCs w:val="20"/>
              </w:rPr>
            </w:pPr>
            <w:r>
              <w:rPr>
                <w:rFonts w:eastAsia="Times New Roman"/>
                <w:sz w:val="20"/>
                <w:szCs w:val="20"/>
              </w:rPr>
              <w:t>Liczba działań inicjujących współpracę pomiędzy instytucjami oraz organizacjami pozarządowymi w zakresie włączania społecznego i walki z ubóstwem</w:t>
            </w:r>
          </w:p>
        </w:tc>
      </w:tr>
      <w:tr w:rsidR="00EA5277" w14:paraId="261681FF" w14:textId="77777777">
        <w:trPr>
          <w:gridAfter w:val="2"/>
          <w:wAfter w:w="7720" w:type="dxa"/>
        </w:trPr>
        <w:tc>
          <w:tcPr>
            <w:tcW w:w="463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1D54485C" w14:textId="77777777" w:rsidR="00EA5277" w:rsidRDefault="0023769A">
            <w:pPr>
              <w:spacing w:after="0"/>
              <w:jc w:val="center"/>
              <w:rPr>
                <w:b/>
                <w:sz w:val="20"/>
                <w:szCs w:val="20"/>
              </w:rPr>
            </w:pPr>
            <w:r>
              <w:rPr>
                <w:b/>
                <w:sz w:val="20"/>
                <w:szCs w:val="20"/>
              </w:rPr>
              <w:t>Podmioty odpowiedzialne</w:t>
            </w:r>
          </w:p>
        </w:tc>
        <w:tc>
          <w:tcPr>
            <w:tcW w:w="4726" w:type="dxa"/>
            <w:tcBorders>
              <w:top w:val="single" w:sz="4" w:space="0" w:color="000000"/>
              <w:left w:val="single" w:sz="4" w:space="0" w:color="000000"/>
              <w:bottom w:val="single" w:sz="4" w:space="0" w:color="000000"/>
              <w:right w:val="single" w:sz="4" w:space="0" w:color="auto"/>
            </w:tcBorders>
            <w:shd w:val="clear" w:color="auto" w:fill="auto"/>
            <w:vAlign w:val="center"/>
          </w:tcPr>
          <w:p w14:paraId="4568A8A5" w14:textId="77777777" w:rsidR="00EA5277" w:rsidRDefault="0023769A">
            <w:pPr>
              <w:spacing w:after="0"/>
              <w:jc w:val="center"/>
              <w:rPr>
                <w:b/>
                <w:sz w:val="20"/>
                <w:szCs w:val="20"/>
              </w:rPr>
            </w:pPr>
            <w:r>
              <w:rPr>
                <w:b/>
                <w:sz w:val="20"/>
                <w:szCs w:val="20"/>
              </w:rPr>
              <w:t>Podmioty współpracujące</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5B1A96C2" w14:textId="77777777" w:rsidR="00EA5277" w:rsidRDefault="0023769A">
            <w:pPr>
              <w:spacing w:after="0"/>
              <w:jc w:val="center"/>
              <w:rPr>
                <w:b/>
                <w:sz w:val="20"/>
                <w:szCs w:val="20"/>
              </w:rPr>
            </w:pPr>
            <w:r>
              <w:rPr>
                <w:b/>
                <w:sz w:val="20"/>
                <w:szCs w:val="20"/>
              </w:rPr>
              <w:t>Źródła finansowania</w:t>
            </w:r>
          </w:p>
        </w:tc>
      </w:tr>
      <w:tr w:rsidR="00EA5277" w14:paraId="76918A6D" w14:textId="77777777">
        <w:trPr>
          <w:gridAfter w:val="2"/>
          <w:wAfter w:w="7720" w:type="dxa"/>
        </w:trPr>
        <w:tc>
          <w:tcPr>
            <w:tcW w:w="4630" w:type="dxa"/>
            <w:gridSpan w:val="2"/>
            <w:tcBorders>
              <w:top w:val="single" w:sz="4" w:space="0" w:color="000000"/>
              <w:left w:val="single" w:sz="4" w:space="0" w:color="000000"/>
              <w:bottom w:val="single" w:sz="12" w:space="0" w:color="auto"/>
              <w:right w:val="single" w:sz="4" w:space="0" w:color="auto"/>
            </w:tcBorders>
            <w:shd w:val="clear" w:color="auto" w:fill="auto"/>
            <w:vAlign w:val="center"/>
          </w:tcPr>
          <w:p w14:paraId="4885CE3B" w14:textId="77777777" w:rsidR="00EA5277" w:rsidRDefault="0023769A">
            <w:pPr>
              <w:spacing w:after="0"/>
              <w:jc w:val="center"/>
              <w:rPr>
                <w:sz w:val="20"/>
                <w:szCs w:val="20"/>
              </w:rPr>
            </w:pPr>
            <w:r>
              <w:rPr>
                <w:sz w:val="20"/>
                <w:szCs w:val="20"/>
              </w:rPr>
              <w:t>MGOPS</w:t>
            </w:r>
          </w:p>
        </w:tc>
        <w:tc>
          <w:tcPr>
            <w:tcW w:w="4726" w:type="dxa"/>
            <w:tcBorders>
              <w:top w:val="single" w:sz="4" w:space="0" w:color="000000"/>
              <w:left w:val="single" w:sz="4" w:space="0" w:color="000000"/>
              <w:bottom w:val="single" w:sz="12" w:space="0" w:color="auto"/>
              <w:right w:val="single" w:sz="4" w:space="0" w:color="auto"/>
            </w:tcBorders>
            <w:shd w:val="clear" w:color="auto" w:fill="auto"/>
            <w:vAlign w:val="center"/>
          </w:tcPr>
          <w:p w14:paraId="504588EC" w14:textId="77777777" w:rsidR="00EA5277" w:rsidRDefault="0023769A">
            <w:pPr>
              <w:spacing w:after="0"/>
              <w:jc w:val="center"/>
              <w:rPr>
                <w:sz w:val="20"/>
                <w:szCs w:val="20"/>
              </w:rPr>
            </w:pPr>
            <w:r>
              <w:rPr>
                <w:sz w:val="20"/>
                <w:szCs w:val="20"/>
              </w:rPr>
              <w:t>UGM, organizacje pozarządowe, placówki oświatowe</w:t>
            </w:r>
          </w:p>
        </w:tc>
        <w:tc>
          <w:tcPr>
            <w:tcW w:w="4537" w:type="dxa"/>
            <w:tcBorders>
              <w:top w:val="single" w:sz="4" w:space="0" w:color="000000"/>
              <w:left w:val="single" w:sz="4" w:space="0" w:color="000000"/>
              <w:bottom w:val="single" w:sz="12" w:space="0" w:color="auto"/>
              <w:right w:val="single" w:sz="4" w:space="0" w:color="auto"/>
            </w:tcBorders>
            <w:shd w:val="clear" w:color="auto" w:fill="auto"/>
            <w:vAlign w:val="center"/>
          </w:tcPr>
          <w:p w14:paraId="16A29742" w14:textId="77777777" w:rsidR="00EA5277" w:rsidRDefault="0023769A">
            <w:pPr>
              <w:spacing w:after="0"/>
              <w:jc w:val="center"/>
              <w:rPr>
                <w:sz w:val="20"/>
                <w:szCs w:val="20"/>
              </w:rPr>
            </w:pPr>
            <w:r>
              <w:rPr>
                <w:rFonts w:eastAsia="Times New Roman"/>
                <w:sz w:val="20"/>
                <w:szCs w:val="20"/>
              </w:rPr>
              <w:t>Środki własne, budżet państwa, środki europejskie</w:t>
            </w:r>
          </w:p>
        </w:tc>
      </w:tr>
      <w:tr w:rsidR="00EA5277" w14:paraId="50176B1D" w14:textId="77777777">
        <w:trPr>
          <w:gridAfter w:val="2"/>
          <w:wAfter w:w="7720" w:type="dxa"/>
        </w:trPr>
        <w:tc>
          <w:tcPr>
            <w:tcW w:w="13893"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4878746E" w14:textId="77777777" w:rsidR="00EA5277" w:rsidRDefault="0023769A">
            <w:pPr>
              <w:spacing w:before="240"/>
              <w:ind w:left="360"/>
              <w:jc w:val="center"/>
              <w:rPr>
                <w:b/>
                <w:sz w:val="20"/>
                <w:szCs w:val="20"/>
              </w:rPr>
            </w:pPr>
            <w:r>
              <w:rPr>
                <w:b/>
                <w:bCs/>
                <w:sz w:val="20"/>
                <w:szCs w:val="20"/>
              </w:rPr>
              <w:t xml:space="preserve">Cel operacyjny 6. </w:t>
            </w:r>
            <w:r>
              <w:rPr>
                <w:b/>
                <w:sz w:val="20"/>
                <w:szCs w:val="20"/>
              </w:rPr>
              <w:t xml:space="preserve">Tworzenie osobom starszym warunków sprzyjających zdrowiu, aktywności i rozwojowi w środowisku społecznym. </w:t>
            </w:r>
          </w:p>
        </w:tc>
      </w:tr>
      <w:tr w:rsidR="00EA5277" w14:paraId="3A7B55BD" w14:textId="77777777">
        <w:trPr>
          <w:gridAfter w:val="2"/>
          <w:wAfter w:w="7720" w:type="dxa"/>
        </w:trPr>
        <w:tc>
          <w:tcPr>
            <w:tcW w:w="709" w:type="dxa"/>
            <w:tcBorders>
              <w:top w:val="single" w:sz="12" w:space="0" w:color="auto"/>
              <w:left w:val="single" w:sz="4" w:space="0" w:color="000000"/>
              <w:bottom w:val="single" w:sz="4" w:space="0" w:color="000000"/>
            </w:tcBorders>
            <w:shd w:val="clear" w:color="auto" w:fill="auto"/>
            <w:vAlign w:val="center"/>
          </w:tcPr>
          <w:p w14:paraId="2D75187E" w14:textId="77777777" w:rsidR="00EA5277" w:rsidRDefault="0023769A">
            <w:pPr>
              <w:spacing w:before="240"/>
              <w:jc w:val="center"/>
              <w:rPr>
                <w:sz w:val="20"/>
                <w:szCs w:val="20"/>
              </w:rPr>
            </w:pPr>
            <w:r>
              <w:rPr>
                <w:sz w:val="20"/>
                <w:szCs w:val="20"/>
              </w:rPr>
              <w:t>6.1.</w:t>
            </w:r>
          </w:p>
        </w:tc>
        <w:tc>
          <w:tcPr>
            <w:tcW w:w="8647" w:type="dxa"/>
            <w:gridSpan w:val="2"/>
            <w:tcBorders>
              <w:top w:val="single" w:sz="12" w:space="0" w:color="auto"/>
              <w:left w:val="single" w:sz="4" w:space="0" w:color="000000"/>
              <w:bottom w:val="single" w:sz="4" w:space="0" w:color="000000"/>
            </w:tcBorders>
            <w:shd w:val="clear" w:color="auto" w:fill="auto"/>
            <w:vAlign w:val="center"/>
          </w:tcPr>
          <w:p w14:paraId="00397544" w14:textId="77777777" w:rsidR="00EA5277" w:rsidRDefault="0023769A">
            <w:pPr>
              <w:spacing w:after="0"/>
              <w:jc w:val="center"/>
              <w:rPr>
                <w:sz w:val="20"/>
                <w:szCs w:val="20"/>
              </w:rPr>
            </w:pPr>
            <w:r>
              <w:rPr>
                <w:rFonts w:eastAsia="Times New Roman"/>
                <w:sz w:val="20"/>
                <w:szCs w:val="20"/>
              </w:rPr>
              <w:t>Udzielanie pomocy materialnej i niematerialnej osobom w wieku poprodukcyjnym</w:t>
            </w:r>
          </w:p>
        </w:tc>
        <w:tc>
          <w:tcPr>
            <w:tcW w:w="4537" w:type="dxa"/>
            <w:tcBorders>
              <w:top w:val="single" w:sz="12" w:space="0" w:color="auto"/>
              <w:left w:val="single" w:sz="4" w:space="0" w:color="000000"/>
              <w:bottom w:val="single" w:sz="4" w:space="0" w:color="000000"/>
              <w:right w:val="single" w:sz="4" w:space="0" w:color="auto"/>
            </w:tcBorders>
            <w:shd w:val="clear" w:color="auto" w:fill="auto"/>
            <w:vAlign w:val="center"/>
          </w:tcPr>
          <w:p w14:paraId="37545CDD" w14:textId="77777777" w:rsidR="00EA5277" w:rsidRDefault="0023769A">
            <w:pPr>
              <w:spacing w:after="0"/>
              <w:jc w:val="center"/>
              <w:rPr>
                <w:sz w:val="20"/>
                <w:szCs w:val="20"/>
              </w:rPr>
            </w:pPr>
            <w:r>
              <w:rPr>
                <w:rFonts w:eastAsia="Times New Roman"/>
                <w:sz w:val="20"/>
                <w:szCs w:val="20"/>
              </w:rPr>
              <w:t>Liczba osób w wieku poprodukcyjnym objęta pomocą materialną i niematerialną</w:t>
            </w:r>
          </w:p>
        </w:tc>
      </w:tr>
      <w:tr w:rsidR="00EA5277" w14:paraId="18F48CE9" w14:textId="77777777">
        <w:trPr>
          <w:gridAfter w:val="2"/>
          <w:wAfter w:w="7720" w:type="dxa"/>
        </w:trPr>
        <w:tc>
          <w:tcPr>
            <w:tcW w:w="709" w:type="dxa"/>
            <w:tcBorders>
              <w:top w:val="single" w:sz="4" w:space="0" w:color="000000"/>
              <w:left w:val="single" w:sz="4" w:space="0" w:color="000000"/>
              <w:bottom w:val="single" w:sz="4" w:space="0" w:color="000000"/>
            </w:tcBorders>
            <w:shd w:val="clear" w:color="auto" w:fill="auto"/>
            <w:vAlign w:val="center"/>
          </w:tcPr>
          <w:p w14:paraId="28951884" w14:textId="77777777" w:rsidR="00EA5277" w:rsidRDefault="0023769A">
            <w:pPr>
              <w:spacing w:after="0"/>
              <w:jc w:val="center"/>
              <w:rPr>
                <w:sz w:val="20"/>
                <w:szCs w:val="20"/>
              </w:rPr>
            </w:pPr>
            <w:r>
              <w:rPr>
                <w:sz w:val="20"/>
                <w:szCs w:val="20"/>
              </w:rPr>
              <w:t>6.2.</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7ADA4628" w14:textId="77777777" w:rsidR="00EA5277" w:rsidRDefault="0023769A">
            <w:pPr>
              <w:spacing w:after="0"/>
              <w:jc w:val="center"/>
              <w:rPr>
                <w:sz w:val="20"/>
                <w:szCs w:val="20"/>
              </w:rPr>
            </w:pPr>
            <w:r>
              <w:rPr>
                <w:rFonts w:eastAsia="Times New Roman"/>
                <w:sz w:val="20"/>
                <w:szCs w:val="20"/>
              </w:rPr>
              <w:t>Zwiększanie jakości i dostępności usług opiekuńczych i rehabilitacyjnych dla osób starszych</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22C2744E" w14:textId="77777777" w:rsidR="00EA5277" w:rsidRDefault="0023769A">
            <w:pPr>
              <w:spacing w:after="0"/>
              <w:jc w:val="center"/>
              <w:rPr>
                <w:sz w:val="20"/>
                <w:szCs w:val="20"/>
              </w:rPr>
            </w:pPr>
            <w:r>
              <w:rPr>
                <w:rFonts w:eastAsia="Times New Roman"/>
                <w:sz w:val="20"/>
                <w:szCs w:val="20"/>
              </w:rPr>
              <w:t>Liczba osób starszych objętych usługami opiekuńczymi</w:t>
            </w:r>
          </w:p>
        </w:tc>
      </w:tr>
      <w:tr w:rsidR="00EA5277" w14:paraId="0757F47A" w14:textId="77777777">
        <w:trPr>
          <w:gridAfter w:val="2"/>
          <w:wAfter w:w="7720" w:type="dxa"/>
        </w:trPr>
        <w:tc>
          <w:tcPr>
            <w:tcW w:w="709" w:type="dxa"/>
            <w:tcBorders>
              <w:top w:val="single" w:sz="4" w:space="0" w:color="000000"/>
              <w:left w:val="single" w:sz="4" w:space="0" w:color="000000"/>
              <w:bottom w:val="single" w:sz="4" w:space="0" w:color="000000"/>
            </w:tcBorders>
            <w:shd w:val="clear" w:color="auto" w:fill="auto"/>
            <w:vAlign w:val="center"/>
          </w:tcPr>
          <w:p w14:paraId="78CE7F70" w14:textId="77777777" w:rsidR="00EA5277" w:rsidRDefault="0023769A">
            <w:pPr>
              <w:spacing w:after="0"/>
              <w:jc w:val="center"/>
              <w:rPr>
                <w:sz w:val="20"/>
                <w:szCs w:val="20"/>
              </w:rPr>
            </w:pPr>
            <w:r>
              <w:rPr>
                <w:sz w:val="20"/>
                <w:szCs w:val="20"/>
              </w:rPr>
              <w:t>6.3.</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24FBDFC1" w14:textId="77777777" w:rsidR="00EA5277" w:rsidRDefault="0023769A">
            <w:pPr>
              <w:spacing w:after="0"/>
              <w:jc w:val="center"/>
              <w:rPr>
                <w:sz w:val="20"/>
                <w:szCs w:val="20"/>
              </w:rPr>
            </w:pPr>
            <w:r>
              <w:rPr>
                <w:rFonts w:eastAsia="Times New Roman"/>
                <w:sz w:val="20"/>
                <w:szCs w:val="20"/>
              </w:rPr>
              <w:t>Prowadzenie akcji informacyjnych w zakresie bezpieczeństwa osób starszych</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6DC3B086" w14:textId="77777777" w:rsidR="00EA5277" w:rsidRDefault="0023769A">
            <w:pPr>
              <w:spacing w:after="0"/>
              <w:ind w:right="560"/>
              <w:jc w:val="center"/>
              <w:rPr>
                <w:sz w:val="20"/>
                <w:szCs w:val="20"/>
              </w:rPr>
            </w:pPr>
            <w:r>
              <w:rPr>
                <w:rFonts w:eastAsia="Times New Roman"/>
                <w:sz w:val="20"/>
                <w:szCs w:val="20"/>
              </w:rPr>
              <w:t xml:space="preserve">Liczba akcji </w:t>
            </w:r>
          </w:p>
        </w:tc>
      </w:tr>
      <w:tr w:rsidR="00EA5277" w14:paraId="1ACEFB66" w14:textId="77777777">
        <w:trPr>
          <w:gridAfter w:val="2"/>
          <w:wAfter w:w="7720" w:type="dxa"/>
        </w:trPr>
        <w:tc>
          <w:tcPr>
            <w:tcW w:w="709" w:type="dxa"/>
            <w:tcBorders>
              <w:top w:val="single" w:sz="4" w:space="0" w:color="000000"/>
              <w:left w:val="single" w:sz="4" w:space="0" w:color="000000"/>
              <w:bottom w:val="single" w:sz="4" w:space="0" w:color="000000"/>
            </w:tcBorders>
            <w:shd w:val="clear" w:color="auto" w:fill="auto"/>
            <w:vAlign w:val="center"/>
          </w:tcPr>
          <w:p w14:paraId="544AA018" w14:textId="77777777" w:rsidR="00EA5277" w:rsidRDefault="0023769A">
            <w:pPr>
              <w:spacing w:after="0"/>
              <w:jc w:val="center"/>
              <w:rPr>
                <w:sz w:val="20"/>
                <w:szCs w:val="20"/>
              </w:rPr>
            </w:pPr>
            <w:r>
              <w:rPr>
                <w:sz w:val="20"/>
                <w:szCs w:val="20"/>
              </w:rPr>
              <w:t>6.4.</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4DECA643" w14:textId="77777777" w:rsidR="00EA5277" w:rsidRDefault="0023769A">
            <w:pPr>
              <w:spacing w:after="0"/>
              <w:jc w:val="center"/>
              <w:rPr>
                <w:rFonts w:eastAsia="Times New Roman"/>
                <w:sz w:val="20"/>
                <w:szCs w:val="20"/>
              </w:rPr>
            </w:pPr>
            <w:r>
              <w:rPr>
                <w:rFonts w:eastAsia="Times New Roman"/>
                <w:sz w:val="20"/>
                <w:szCs w:val="20"/>
              </w:rPr>
              <w:t>Organizacja zajęć edukacyjnych oraz kulturalnych, mających na celu integrację oraz rozwijanie kompetencji i umiejętności seniorów</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0AB3479D" w14:textId="77777777" w:rsidR="00EA5277" w:rsidRDefault="0023769A">
            <w:pPr>
              <w:spacing w:after="0"/>
              <w:jc w:val="center"/>
              <w:rPr>
                <w:sz w:val="20"/>
                <w:szCs w:val="20"/>
              </w:rPr>
            </w:pPr>
            <w:r>
              <w:rPr>
                <w:rFonts w:eastAsia="Times New Roman"/>
                <w:sz w:val="20"/>
                <w:szCs w:val="20"/>
              </w:rPr>
              <w:t>Liczba zajęć/liczba uczestników zajęć</w:t>
            </w:r>
          </w:p>
        </w:tc>
      </w:tr>
      <w:tr w:rsidR="00EA5277" w14:paraId="099DF0D6" w14:textId="77777777">
        <w:trPr>
          <w:gridAfter w:val="2"/>
          <w:wAfter w:w="7720" w:type="dxa"/>
        </w:trPr>
        <w:tc>
          <w:tcPr>
            <w:tcW w:w="709" w:type="dxa"/>
            <w:tcBorders>
              <w:top w:val="single" w:sz="4" w:space="0" w:color="000000"/>
              <w:left w:val="single" w:sz="4" w:space="0" w:color="000000"/>
              <w:bottom w:val="single" w:sz="4" w:space="0" w:color="000000"/>
            </w:tcBorders>
            <w:shd w:val="clear" w:color="auto" w:fill="auto"/>
            <w:vAlign w:val="center"/>
          </w:tcPr>
          <w:p w14:paraId="118F35B9" w14:textId="77777777" w:rsidR="00EA5277" w:rsidRDefault="0023769A">
            <w:pPr>
              <w:spacing w:after="0"/>
              <w:jc w:val="center"/>
              <w:rPr>
                <w:sz w:val="20"/>
                <w:szCs w:val="20"/>
              </w:rPr>
            </w:pPr>
            <w:r>
              <w:rPr>
                <w:sz w:val="20"/>
                <w:szCs w:val="20"/>
              </w:rPr>
              <w:t>6.5.</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3E0CC07D" w14:textId="77777777" w:rsidR="00EA5277" w:rsidRDefault="0023769A">
            <w:pPr>
              <w:spacing w:after="0"/>
              <w:jc w:val="center"/>
              <w:rPr>
                <w:rFonts w:eastAsia="Times New Roman"/>
                <w:sz w:val="20"/>
                <w:szCs w:val="20"/>
              </w:rPr>
            </w:pPr>
            <w:r>
              <w:rPr>
                <w:rFonts w:eastAsia="Times New Roman"/>
                <w:sz w:val="20"/>
                <w:szCs w:val="20"/>
              </w:rPr>
              <w:t>Edukacja oraz promowanie zdrowego i aktywnego stylu życia wśród osób starszych.</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0A4163CA" w14:textId="77777777" w:rsidR="00EA5277" w:rsidRDefault="0023769A">
            <w:pPr>
              <w:spacing w:after="0"/>
              <w:jc w:val="center"/>
              <w:rPr>
                <w:sz w:val="20"/>
                <w:szCs w:val="20"/>
              </w:rPr>
            </w:pPr>
            <w:r>
              <w:rPr>
                <w:sz w:val="20"/>
                <w:szCs w:val="20"/>
              </w:rPr>
              <w:t>Liczba działań</w:t>
            </w:r>
          </w:p>
        </w:tc>
      </w:tr>
      <w:tr w:rsidR="00EA5277" w14:paraId="6571951A" w14:textId="77777777">
        <w:trPr>
          <w:gridAfter w:val="2"/>
          <w:wAfter w:w="7720" w:type="dxa"/>
        </w:trPr>
        <w:tc>
          <w:tcPr>
            <w:tcW w:w="463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0B2CFAEB" w14:textId="77777777" w:rsidR="00EA5277" w:rsidRDefault="0023769A">
            <w:pPr>
              <w:spacing w:after="0"/>
              <w:jc w:val="center"/>
              <w:rPr>
                <w:b/>
                <w:sz w:val="20"/>
                <w:szCs w:val="20"/>
              </w:rPr>
            </w:pPr>
            <w:r>
              <w:rPr>
                <w:b/>
                <w:sz w:val="20"/>
                <w:szCs w:val="20"/>
              </w:rPr>
              <w:t>Podmioty odpowiedzialne</w:t>
            </w:r>
          </w:p>
        </w:tc>
        <w:tc>
          <w:tcPr>
            <w:tcW w:w="4726" w:type="dxa"/>
            <w:tcBorders>
              <w:top w:val="single" w:sz="4" w:space="0" w:color="000000"/>
              <w:left w:val="single" w:sz="4" w:space="0" w:color="000000"/>
              <w:bottom w:val="single" w:sz="4" w:space="0" w:color="000000"/>
              <w:right w:val="single" w:sz="4" w:space="0" w:color="auto"/>
            </w:tcBorders>
            <w:shd w:val="clear" w:color="auto" w:fill="auto"/>
            <w:vAlign w:val="center"/>
          </w:tcPr>
          <w:p w14:paraId="57A2AD30" w14:textId="77777777" w:rsidR="00EA5277" w:rsidRDefault="0023769A">
            <w:pPr>
              <w:spacing w:after="0"/>
              <w:jc w:val="center"/>
              <w:rPr>
                <w:b/>
                <w:sz w:val="20"/>
                <w:szCs w:val="20"/>
              </w:rPr>
            </w:pPr>
            <w:r>
              <w:rPr>
                <w:b/>
                <w:sz w:val="20"/>
                <w:szCs w:val="20"/>
              </w:rPr>
              <w:t>Podmioty współpracujące</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16DADD89" w14:textId="77777777" w:rsidR="00EA5277" w:rsidRDefault="0023769A">
            <w:pPr>
              <w:spacing w:after="0"/>
              <w:jc w:val="center"/>
              <w:rPr>
                <w:b/>
                <w:sz w:val="20"/>
                <w:szCs w:val="20"/>
              </w:rPr>
            </w:pPr>
            <w:r>
              <w:rPr>
                <w:b/>
                <w:sz w:val="20"/>
                <w:szCs w:val="20"/>
              </w:rPr>
              <w:t>Źródła finansowania</w:t>
            </w:r>
          </w:p>
        </w:tc>
      </w:tr>
      <w:tr w:rsidR="00EA5277" w14:paraId="00F3E929" w14:textId="77777777">
        <w:trPr>
          <w:gridAfter w:val="2"/>
          <w:wAfter w:w="7720" w:type="dxa"/>
        </w:trPr>
        <w:tc>
          <w:tcPr>
            <w:tcW w:w="4630" w:type="dxa"/>
            <w:gridSpan w:val="2"/>
            <w:tcBorders>
              <w:top w:val="single" w:sz="4" w:space="0" w:color="000000"/>
              <w:left w:val="single" w:sz="4" w:space="0" w:color="000000"/>
              <w:bottom w:val="single" w:sz="12" w:space="0" w:color="auto"/>
              <w:right w:val="single" w:sz="4" w:space="0" w:color="auto"/>
            </w:tcBorders>
            <w:shd w:val="clear" w:color="auto" w:fill="auto"/>
            <w:vAlign w:val="center"/>
          </w:tcPr>
          <w:p w14:paraId="5171F976" w14:textId="77777777" w:rsidR="00EA5277" w:rsidRDefault="0023769A">
            <w:pPr>
              <w:spacing w:after="0"/>
              <w:jc w:val="center"/>
              <w:rPr>
                <w:sz w:val="20"/>
                <w:szCs w:val="20"/>
              </w:rPr>
            </w:pPr>
            <w:r>
              <w:rPr>
                <w:sz w:val="20"/>
                <w:szCs w:val="20"/>
              </w:rPr>
              <w:t>MGOPS</w:t>
            </w:r>
          </w:p>
        </w:tc>
        <w:tc>
          <w:tcPr>
            <w:tcW w:w="4726" w:type="dxa"/>
            <w:tcBorders>
              <w:top w:val="single" w:sz="4" w:space="0" w:color="000000"/>
              <w:left w:val="single" w:sz="4" w:space="0" w:color="000000"/>
              <w:bottom w:val="single" w:sz="12" w:space="0" w:color="auto"/>
              <w:right w:val="single" w:sz="4" w:space="0" w:color="auto"/>
            </w:tcBorders>
            <w:shd w:val="clear" w:color="auto" w:fill="auto"/>
            <w:vAlign w:val="center"/>
          </w:tcPr>
          <w:p w14:paraId="1C7BF6BE" w14:textId="77777777" w:rsidR="00EA5277" w:rsidRDefault="0023769A">
            <w:pPr>
              <w:spacing w:after="0"/>
              <w:jc w:val="center"/>
              <w:rPr>
                <w:sz w:val="20"/>
                <w:szCs w:val="20"/>
              </w:rPr>
            </w:pPr>
            <w:r>
              <w:rPr>
                <w:sz w:val="20"/>
                <w:szCs w:val="20"/>
              </w:rPr>
              <w:t>UGM, MGOK, organizacje pozarządowe, placówki ochrony zdrowia</w:t>
            </w:r>
          </w:p>
        </w:tc>
        <w:tc>
          <w:tcPr>
            <w:tcW w:w="4537" w:type="dxa"/>
            <w:tcBorders>
              <w:top w:val="single" w:sz="4" w:space="0" w:color="000000"/>
              <w:left w:val="single" w:sz="4" w:space="0" w:color="000000"/>
              <w:bottom w:val="single" w:sz="12" w:space="0" w:color="auto"/>
              <w:right w:val="single" w:sz="4" w:space="0" w:color="auto"/>
            </w:tcBorders>
            <w:shd w:val="clear" w:color="auto" w:fill="auto"/>
            <w:vAlign w:val="center"/>
          </w:tcPr>
          <w:p w14:paraId="5AB58674" w14:textId="77777777" w:rsidR="00EA5277" w:rsidRDefault="0023769A">
            <w:pPr>
              <w:spacing w:after="0"/>
              <w:jc w:val="center"/>
              <w:rPr>
                <w:sz w:val="20"/>
                <w:szCs w:val="20"/>
              </w:rPr>
            </w:pPr>
            <w:r>
              <w:rPr>
                <w:rFonts w:eastAsia="Times New Roman"/>
                <w:sz w:val="20"/>
                <w:szCs w:val="20"/>
              </w:rPr>
              <w:t>Środki własne, budżet państwa, środki europejskie</w:t>
            </w:r>
          </w:p>
        </w:tc>
      </w:tr>
    </w:tbl>
    <w:p w14:paraId="28447548" w14:textId="77777777" w:rsidR="00EA5277" w:rsidRDefault="0023769A">
      <w:r>
        <w:br w:type="page"/>
      </w:r>
    </w:p>
    <w:tbl>
      <w:tblPr>
        <w:tblW w:w="13893" w:type="dxa"/>
        <w:tblInd w:w="108" w:type="dxa"/>
        <w:tblLayout w:type="fixed"/>
        <w:tblLook w:val="0000" w:firstRow="0" w:lastRow="0" w:firstColumn="0" w:lastColumn="0" w:noHBand="0" w:noVBand="0"/>
      </w:tblPr>
      <w:tblGrid>
        <w:gridCol w:w="709"/>
        <w:gridCol w:w="3921"/>
        <w:gridCol w:w="4726"/>
        <w:gridCol w:w="4537"/>
      </w:tblGrid>
      <w:tr w:rsidR="00EA5277" w14:paraId="256EF48F" w14:textId="77777777">
        <w:trPr>
          <w:tblHeader/>
        </w:trPr>
        <w:tc>
          <w:tcPr>
            <w:tcW w:w="709" w:type="dxa"/>
            <w:tcBorders>
              <w:top w:val="single" w:sz="4" w:space="0" w:color="000000"/>
              <w:left w:val="single" w:sz="4" w:space="0" w:color="000000"/>
              <w:bottom w:val="single" w:sz="12" w:space="0" w:color="auto"/>
            </w:tcBorders>
            <w:shd w:val="clear" w:color="auto" w:fill="auto"/>
            <w:vAlign w:val="center"/>
          </w:tcPr>
          <w:p w14:paraId="65540526" w14:textId="77777777" w:rsidR="00EA5277" w:rsidRDefault="0023769A">
            <w:pPr>
              <w:spacing w:before="240"/>
              <w:jc w:val="center"/>
              <w:rPr>
                <w:sz w:val="24"/>
                <w:szCs w:val="20"/>
              </w:rPr>
            </w:pPr>
            <w:r>
              <w:rPr>
                <w:rFonts w:cs="Garamond"/>
                <w:b/>
                <w:sz w:val="24"/>
                <w:szCs w:val="20"/>
              </w:rPr>
              <w:lastRenderedPageBreak/>
              <w:t>L.p.</w:t>
            </w:r>
          </w:p>
        </w:tc>
        <w:tc>
          <w:tcPr>
            <w:tcW w:w="8647" w:type="dxa"/>
            <w:gridSpan w:val="2"/>
            <w:tcBorders>
              <w:top w:val="single" w:sz="4" w:space="0" w:color="000000"/>
              <w:left w:val="single" w:sz="4" w:space="0" w:color="000000"/>
              <w:bottom w:val="single" w:sz="12" w:space="0" w:color="auto"/>
            </w:tcBorders>
            <w:shd w:val="clear" w:color="auto" w:fill="auto"/>
            <w:vAlign w:val="center"/>
          </w:tcPr>
          <w:p w14:paraId="63567EC6" w14:textId="77777777" w:rsidR="00EA5277" w:rsidRDefault="0023769A">
            <w:pPr>
              <w:spacing w:before="240"/>
              <w:jc w:val="center"/>
              <w:rPr>
                <w:sz w:val="24"/>
                <w:szCs w:val="20"/>
              </w:rPr>
            </w:pPr>
            <w:r>
              <w:rPr>
                <w:rFonts w:cs="Garamond"/>
                <w:b/>
                <w:sz w:val="24"/>
                <w:szCs w:val="20"/>
              </w:rPr>
              <w:t>Zadania i metody realizacji</w:t>
            </w:r>
          </w:p>
        </w:tc>
        <w:tc>
          <w:tcPr>
            <w:tcW w:w="4537" w:type="dxa"/>
            <w:tcBorders>
              <w:top w:val="single" w:sz="4" w:space="0" w:color="000000"/>
              <w:left w:val="single" w:sz="4" w:space="0" w:color="000000"/>
              <w:bottom w:val="single" w:sz="12" w:space="0" w:color="auto"/>
              <w:right w:val="single" w:sz="4" w:space="0" w:color="auto"/>
            </w:tcBorders>
            <w:shd w:val="clear" w:color="auto" w:fill="auto"/>
            <w:vAlign w:val="center"/>
          </w:tcPr>
          <w:p w14:paraId="084A4CBF" w14:textId="77777777" w:rsidR="00EA5277" w:rsidRDefault="0023769A">
            <w:pPr>
              <w:spacing w:before="240"/>
              <w:jc w:val="center"/>
              <w:rPr>
                <w:sz w:val="24"/>
                <w:szCs w:val="20"/>
              </w:rPr>
            </w:pPr>
            <w:r>
              <w:rPr>
                <w:rFonts w:cs="Garamond"/>
                <w:b/>
                <w:sz w:val="24"/>
                <w:szCs w:val="20"/>
              </w:rPr>
              <w:t>Wskaźnik</w:t>
            </w:r>
          </w:p>
        </w:tc>
      </w:tr>
      <w:tr w:rsidR="00EA5277" w14:paraId="6511B115" w14:textId="77777777">
        <w:tc>
          <w:tcPr>
            <w:tcW w:w="13893"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2CA8DC21" w14:textId="77777777" w:rsidR="00EA5277" w:rsidRDefault="0023769A">
            <w:pPr>
              <w:spacing w:before="240"/>
              <w:ind w:left="360"/>
              <w:jc w:val="center"/>
              <w:rPr>
                <w:b/>
                <w:sz w:val="20"/>
                <w:szCs w:val="20"/>
              </w:rPr>
            </w:pPr>
            <w:r>
              <w:rPr>
                <w:b/>
                <w:bCs/>
                <w:sz w:val="20"/>
                <w:szCs w:val="20"/>
              </w:rPr>
              <w:t xml:space="preserve">Cel operacyjny 7. </w:t>
            </w:r>
            <w:r>
              <w:rPr>
                <w:b/>
                <w:sz w:val="20"/>
                <w:szCs w:val="20"/>
              </w:rPr>
              <w:t>Tworzenie osobom z niepełnosprawnościami warunków sprzyjających poprawie ich kondycji zdrowotnej oraz rehabilitacji, edukacji, integracji społecznej.</w:t>
            </w:r>
          </w:p>
        </w:tc>
      </w:tr>
      <w:tr w:rsidR="00EA5277" w14:paraId="34B8D770" w14:textId="77777777">
        <w:tc>
          <w:tcPr>
            <w:tcW w:w="709" w:type="dxa"/>
            <w:tcBorders>
              <w:top w:val="single" w:sz="12" w:space="0" w:color="auto"/>
              <w:left w:val="single" w:sz="4" w:space="0" w:color="000000"/>
              <w:bottom w:val="single" w:sz="4" w:space="0" w:color="000000"/>
            </w:tcBorders>
            <w:shd w:val="clear" w:color="auto" w:fill="auto"/>
            <w:vAlign w:val="center"/>
          </w:tcPr>
          <w:p w14:paraId="72C35D53" w14:textId="77777777" w:rsidR="00EA5277" w:rsidRDefault="0023769A">
            <w:pPr>
              <w:spacing w:before="240"/>
              <w:jc w:val="center"/>
              <w:rPr>
                <w:sz w:val="20"/>
                <w:szCs w:val="20"/>
              </w:rPr>
            </w:pPr>
            <w:r>
              <w:rPr>
                <w:sz w:val="20"/>
                <w:szCs w:val="20"/>
              </w:rPr>
              <w:t>7.1.</w:t>
            </w:r>
          </w:p>
        </w:tc>
        <w:tc>
          <w:tcPr>
            <w:tcW w:w="8647" w:type="dxa"/>
            <w:gridSpan w:val="2"/>
            <w:tcBorders>
              <w:top w:val="single" w:sz="12" w:space="0" w:color="auto"/>
              <w:left w:val="single" w:sz="4" w:space="0" w:color="000000"/>
              <w:bottom w:val="single" w:sz="4" w:space="0" w:color="000000"/>
            </w:tcBorders>
            <w:shd w:val="clear" w:color="auto" w:fill="auto"/>
            <w:vAlign w:val="center"/>
          </w:tcPr>
          <w:p w14:paraId="4BE02C2B" w14:textId="77777777" w:rsidR="00EA5277" w:rsidRDefault="0023769A">
            <w:pPr>
              <w:spacing w:after="0"/>
              <w:jc w:val="center"/>
              <w:rPr>
                <w:rFonts w:eastAsia="Times New Roman"/>
                <w:sz w:val="20"/>
                <w:szCs w:val="20"/>
              </w:rPr>
            </w:pPr>
            <w:r>
              <w:rPr>
                <w:rFonts w:eastAsia="Times New Roman"/>
                <w:sz w:val="20"/>
                <w:szCs w:val="20"/>
              </w:rPr>
              <w:t>Zabezpieczenie potrzeb bytowych osób niepełnosprawnych – zapewnienie pomocy materialnej i niematerialnej</w:t>
            </w:r>
          </w:p>
        </w:tc>
        <w:tc>
          <w:tcPr>
            <w:tcW w:w="4537" w:type="dxa"/>
            <w:tcBorders>
              <w:top w:val="single" w:sz="12" w:space="0" w:color="auto"/>
              <w:left w:val="single" w:sz="4" w:space="0" w:color="000000"/>
              <w:bottom w:val="single" w:sz="4" w:space="0" w:color="000000"/>
              <w:right w:val="single" w:sz="4" w:space="0" w:color="auto"/>
            </w:tcBorders>
            <w:shd w:val="clear" w:color="auto" w:fill="auto"/>
            <w:vAlign w:val="center"/>
          </w:tcPr>
          <w:p w14:paraId="720B4090" w14:textId="77777777" w:rsidR="00EA5277" w:rsidRDefault="0023769A">
            <w:pPr>
              <w:spacing w:after="0"/>
              <w:jc w:val="center"/>
              <w:rPr>
                <w:rFonts w:eastAsia="Times New Roman"/>
                <w:sz w:val="20"/>
                <w:szCs w:val="20"/>
              </w:rPr>
            </w:pPr>
            <w:r>
              <w:rPr>
                <w:rFonts w:eastAsia="Times New Roman"/>
                <w:sz w:val="20"/>
                <w:szCs w:val="20"/>
              </w:rPr>
              <w:t>Liczba osób niepełnosprawnych objętych pomocą materialną i niematerialną</w:t>
            </w:r>
          </w:p>
        </w:tc>
      </w:tr>
      <w:tr w:rsidR="00EA5277" w14:paraId="44545A43" w14:textId="77777777">
        <w:tc>
          <w:tcPr>
            <w:tcW w:w="709" w:type="dxa"/>
            <w:tcBorders>
              <w:top w:val="single" w:sz="4" w:space="0" w:color="000000"/>
              <w:left w:val="single" w:sz="4" w:space="0" w:color="000000"/>
              <w:bottom w:val="single" w:sz="4" w:space="0" w:color="000000"/>
            </w:tcBorders>
            <w:shd w:val="clear" w:color="auto" w:fill="auto"/>
            <w:vAlign w:val="center"/>
          </w:tcPr>
          <w:p w14:paraId="322DB8BB" w14:textId="77777777" w:rsidR="00EA5277" w:rsidRDefault="0023769A">
            <w:pPr>
              <w:spacing w:after="0"/>
              <w:jc w:val="center"/>
              <w:rPr>
                <w:sz w:val="20"/>
                <w:szCs w:val="20"/>
              </w:rPr>
            </w:pPr>
            <w:r>
              <w:rPr>
                <w:sz w:val="20"/>
                <w:szCs w:val="20"/>
              </w:rPr>
              <w:t>7.2.</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1F14BDFE" w14:textId="77777777" w:rsidR="00EA5277" w:rsidRDefault="0023769A">
            <w:pPr>
              <w:spacing w:after="0"/>
              <w:jc w:val="center"/>
              <w:rPr>
                <w:sz w:val="20"/>
                <w:szCs w:val="20"/>
              </w:rPr>
            </w:pPr>
            <w:r>
              <w:rPr>
                <w:rFonts w:eastAsia="Times New Roman"/>
                <w:sz w:val="20"/>
                <w:szCs w:val="20"/>
              </w:rPr>
              <w:t>Świadczenie usług opiekuńczych dla osób niepełnosprawnych</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79C98DDD" w14:textId="77777777" w:rsidR="00EA5277" w:rsidRDefault="0023769A">
            <w:pPr>
              <w:spacing w:after="0"/>
              <w:jc w:val="center"/>
              <w:rPr>
                <w:rFonts w:eastAsia="Times New Roman"/>
                <w:sz w:val="20"/>
                <w:szCs w:val="20"/>
              </w:rPr>
            </w:pPr>
            <w:r>
              <w:rPr>
                <w:rFonts w:eastAsia="Times New Roman"/>
                <w:sz w:val="20"/>
                <w:szCs w:val="20"/>
              </w:rPr>
              <w:t>Liczba osób korzystających</w:t>
            </w:r>
          </w:p>
        </w:tc>
      </w:tr>
      <w:tr w:rsidR="00EA5277" w14:paraId="33C7E725" w14:textId="77777777">
        <w:tc>
          <w:tcPr>
            <w:tcW w:w="709" w:type="dxa"/>
            <w:tcBorders>
              <w:top w:val="single" w:sz="4" w:space="0" w:color="000000"/>
              <w:left w:val="single" w:sz="4" w:space="0" w:color="000000"/>
              <w:bottom w:val="single" w:sz="4" w:space="0" w:color="000000"/>
            </w:tcBorders>
            <w:shd w:val="clear" w:color="auto" w:fill="auto"/>
            <w:vAlign w:val="center"/>
          </w:tcPr>
          <w:p w14:paraId="7317834B" w14:textId="77777777" w:rsidR="00EA5277" w:rsidRDefault="0023769A">
            <w:pPr>
              <w:spacing w:after="0"/>
              <w:jc w:val="center"/>
              <w:rPr>
                <w:sz w:val="20"/>
                <w:szCs w:val="20"/>
              </w:rPr>
            </w:pPr>
            <w:r>
              <w:rPr>
                <w:sz w:val="20"/>
                <w:szCs w:val="20"/>
              </w:rPr>
              <w:t>7.3.</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6814D4F9" w14:textId="77777777" w:rsidR="00EA5277" w:rsidRDefault="0023769A">
            <w:pPr>
              <w:spacing w:after="0"/>
              <w:jc w:val="center"/>
              <w:rPr>
                <w:sz w:val="20"/>
                <w:szCs w:val="20"/>
              </w:rPr>
            </w:pPr>
            <w:r>
              <w:rPr>
                <w:rFonts w:eastAsia="Times New Roman"/>
                <w:sz w:val="20"/>
                <w:szCs w:val="20"/>
              </w:rPr>
              <w:t>Udzielenie pomocy materialnej na zakup sprzętu rehabilitacyjnego i ortopedycznego</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023B30B3" w14:textId="77777777" w:rsidR="00EA5277" w:rsidRDefault="0023769A">
            <w:pPr>
              <w:spacing w:after="0"/>
              <w:ind w:right="360"/>
              <w:jc w:val="center"/>
              <w:rPr>
                <w:sz w:val="20"/>
                <w:szCs w:val="20"/>
              </w:rPr>
            </w:pPr>
            <w:r>
              <w:rPr>
                <w:rFonts w:eastAsia="Times New Roman"/>
                <w:sz w:val="20"/>
                <w:szCs w:val="20"/>
              </w:rPr>
              <w:t>Liczba osób którym została przyznana pomoc materialna</w:t>
            </w:r>
          </w:p>
        </w:tc>
      </w:tr>
      <w:tr w:rsidR="00EA5277" w14:paraId="7306FACD" w14:textId="77777777">
        <w:tc>
          <w:tcPr>
            <w:tcW w:w="709" w:type="dxa"/>
            <w:tcBorders>
              <w:top w:val="single" w:sz="4" w:space="0" w:color="000000"/>
              <w:left w:val="single" w:sz="4" w:space="0" w:color="000000"/>
              <w:bottom w:val="single" w:sz="4" w:space="0" w:color="000000"/>
            </w:tcBorders>
            <w:shd w:val="clear" w:color="auto" w:fill="auto"/>
            <w:vAlign w:val="center"/>
          </w:tcPr>
          <w:p w14:paraId="16FB3F0D" w14:textId="77777777" w:rsidR="00EA5277" w:rsidRDefault="0023769A">
            <w:pPr>
              <w:spacing w:after="0"/>
              <w:jc w:val="center"/>
              <w:rPr>
                <w:sz w:val="20"/>
                <w:szCs w:val="20"/>
              </w:rPr>
            </w:pPr>
            <w:r>
              <w:rPr>
                <w:sz w:val="20"/>
                <w:szCs w:val="20"/>
              </w:rPr>
              <w:t>7.4.</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3FAEA094" w14:textId="77777777" w:rsidR="00EA5277" w:rsidRDefault="0023769A">
            <w:pPr>
              <w:spacing w:after="0"/>
              <w:jc w:val="center"/>
              <w:rPr>
                <w:sz w:val="20"/>
                <w:szCs w:val="20"/>
              </w:rPr>
            </w:pPr>
            <w:r>
              <w:rPr>
                <w:rFonts w:eastAsia="Times New Roman"/>
                <w:sz w:val="20"/>
                <w:szCs w:val="20"/>
              </w:rPr>
              <w:t>Dostosowywanie infrastruktury gminnej (punktów handlowych, usługowych, kulturowych, sportowych itp.) do potrzeb osób niepełnosprawnych</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295312DA" w14:textId="77777777" w:rsidR="00EA5277" w:rsidRDefault="0023769A">
            <w:pPr>
              <w:spacing w:after="0"/>
              <w:jc w:val="center"/>
              <w:rPr>
                <w:sz w:val="20"/>
                <w:szCs w:val="20"/>
              </w:rPr>
            </w:pPr>
            <w:r>
              <w:rPr>
                <w:sz w:val="20"/>
                <w:szCs w:val="20"/>
              </w:rPr>
              <w:t>Liczba dostosowanych obiektów i miejsc</w:t>
            </w:r>
          </w:p>
        </w:tc>
      </w:tr>
      <w:tr w:rsidR="00EA5277" w14:paraId="2023EE5D" w14:textId="77777777">
        <w:tc>
          <w:tcPr>
            <w:tcW w:w="463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6DD080DB" w14:textId="77777777" w:rsidR="00EA5277" w:rsidRDefault="0023769A">
            <w:pPr>
              <w:spacing w:after="0"/>
              <w:jc w:val="center"/>
              <w:rPr>
                <w:b/>
                <w:sz w:val="20"/>
                <w:szCs w:val="20"/>
              </w:rPr>
            </w:pPr>
            <w:r>
              <w:rPr>
                <w:b/>
                <w:sz w:val="20"/>
                <w:szCs w:val="20"/>
              </w:rPr>
              <w:t>Podmioty odpowiedzialne</w:t>
            </w:r>
          </w:p>
        </w:tc>
        <w:tc>
          <w:tcPr>
            <w:tcW w:w="4726" w:type="dxa"/>
            <w:tcBorders>
              <w:top w:val="single" w:sz="4" w:space="0" w:color="000000"/>
              <w:left w:val="single" w:sz="4" w:space="0" w:color="000000"/>
              <w:bottom w:val="single" w:sz="4" w:space="0" w:color="000000"/>
              <w:right w:val="single" w:sz="4" w:space="0" w:color="auto"/>
            </w:tcBorders>
            <w:shd w:val="clear" w:color="auto" w:fill="auto"/>
            <w:vAlign w:val="center"/>
          </w:tcPr>
          <w:p w14:paraId="72EC5175" w14:textId="77777777" w:rsidR="00EA5277" w:rsidRDefault="0023769A">
            <w:pPr>
              <w:spacing w:after="0"/>
              <w:jc w:val="center"/>
              <w:rPr>
                <w:b/>
                <w:sz w:val="20"/>
                <w:szCs w:val="20"/>
              </w:rPr>
            </w:pPr>
            <w:r>
              <w:rPr>
                <w:b/>
                <w:sz w:val="20"/>
                <w:szCs w:val="20"/>
              </w:rPr>
              <w:t>Podmioty współpracujące</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6EFDF81A" w14:textId="77777777" w:rsidR="00EA5277" w:rsidRDefault="0023769A">
            <w:pPr>
              <w:spacing w:after="0"/>
              <w:jc w:val="center"/>
              <w:rPr>
                <w:b/>
                <w:sz w:val="20"/>
                <w:szCs w:val="20"/>
              </w:rPr>
            </w:pPr>
            <w:r>
              <w:rPr>
                <w:b/>
                <w:sz w:val="20"/>
                <w:szCs w:val="20"/>
              </w:rPr>
              <w:t>Źródła finansowania</w:t>
            </w:r>
          </w:p>
        </w:tc>
      </w:tr>
      <w:tr w:rsidR="00EA5277" w14:paraId="2BA4DE27" w14:textId="77777777">
        <w:tc>
          <w:tcPr>
            <w:tcW w:w="4630" w:type="dxa"/>
            <w:gridSpan w:val="2"/>
            <w:tcBorders>
              <w:top w:val="single" w:sz="4" w:space="0" w:color="000000"/>
              <w:left w:val="single" w:sz="4" w:space="0" w:color="000000"/>
              <w:bottom w:val="single" w:sz="12" w:space="0" w:color="auto"/>
              <w:right w:val="single" w:sz="4" w:space="0" w:color="auto"/>
            </w:tcBorders>
            <w:shd w:val="clear" w:color="auto" w:fill="auto"/>
            <w:vAlign w:val="center"/>
          </w:tcPr>
          <w:p w14:paraId="1D7C3570" w14:textId="77777777" w:rsidR="00EA5277" w:rsidRDefault="0023769A">
            <w:pPr>
              <w:spacing w:after="0"/>
              <w:jc w:val="center"/>
              <w:rPr>
                <w:sz w:val="20"/>
                <w:szCs w:val="20"/>
              </w:rPr>
            </w:pPr>
            <w:r>
              <w:rPr>
                <w:sz w:val="20"/>
                <w:szCs w:val="20"/>
              </w:rPr>
              <w:t>MGOPS, UGM</w:t>
            </w:r>
          </w:p>
        </w:tc>
        <w:tc>
          <w:tcPr>
            <w:tcW w:w="4726" w:type="dxa"/>
            <w:tcBorders>
              <w:top w:val="single" w:sz="4" w:space="0" w:color="000000"/>
              <w:left w:val="single" w:sz="4" w:space="0" w:color="000000"/>
              <w:bottom w:val="single" w:sz="12" w:space="0" w:color="auto"/>
              <w:right w:val="single" w:sz="4" w:space="0" w:color="auto"/>
            </w:tcBorders>
            <w:shd w:val="clear" w:color="auto" w:fill="auto"/>
            <w:vAlign w:val="center"/>
          </w:tcPr>
          <w:p w14:paraId="411AC063" w14:textId="77777777" w:rsidR="00EA5277" w:rsidRDefault="0023769A">
            <w:pPr>
              <w:spacing w:after="0"/>
              <w:jc w:val="center"/>
              <w:rPr>
                <w:sz w:val="20"/>
                <w:szCs w:val="20"/>
              </w:rPr>
            </w:pPr>
            <w:r>
              <w:rPr>
                <w:sz w:val="20"/>
                <w:szCs w:val="20"/>
              </w:rPr>
              <w:t>PCPR, organizacje pozarządowe, placówki oświatowe</w:t>
            </w:r>
          </w:p>
        </w:tc>
        <w:tc>
          <w:tcPr>
            <w:tcW w:w="4537" w:type="dxa"/>
            <w:tcBorders>
              <w:top w:val="single" w:sz="4" w:space="0" w:color="000000"/>
              <w:left w:val="single" w:sz="4" w:space="0" w:color="000000"/>
              <w:bottom w:val="single" w:sz="12" w:space="0" w:color="auto"/>
              <w:right w:val="single" w:sz="4" w:space="0" w:color="auto"/>
            </w:tcBorders>
            <w:shd w:val="clear" w:color="auto" w:fill="auto"/>
            <w:vAlign w:val="center"/>
          </w:tcPr>
          <w:p w14:paraId="3A53605F" w14:textId="77777777" w:rsidR="00EA5277" w:rsidRDefault="0023769A">
            <w:pPr>
              <w:spacing w:after="0"/>
              <w:jc w:val="center"/>
              <w:rPr>
                <w:sz w:val="20"/>
                <w:szCs w:val="20"/>
              </w:rPr>
            </w:pPr>
            <w:r>
              <w:rPr>
                <w:rFonts w:eastAsia="Times New Roman"/>
                <w:sz w:val="20"/>
                <w:szCs w:val="20"/>
              </w:rPr>
              <w:t>Środki własne, budżet państwa, PFRON, środki europejskie</w:t>
            </w:r>
          </w:p>
        </w:tc>
      </w:tr>
    </w:tbl>
    <w:p w14:paraId="6EEB3623" w14:textId="77777777" w:rsidR="00EA5277" w:rsidRDefault="0023769A">
      <w:r>
        <w:br w:type="page"/>
      </w:r>
    </w:p>
    <w:tbl>
      <w:tblPr>
        <w:tblW w:w="13893" w:type="dxa"/>
        <w:tblInd w:w="108" w:type="dxa"/>
        <w:tblLayout w:type="fixed"/>
        <w:tblLook w:val="0000" w:firstRow="0" w:lastRow="0" w:firstColumn="0" w:lastColumn="0" w:noHBand="0" w:noVBand="0"/>
      </w:tblPr>
      <w:tblGrid>
        <w:gridCol w:w="709"/>
        <w:gridCol w:w="3921"/>
        <w:gridCol w:w="4726"/>
        <w:gridCol w:w="4537"/>
      </w:tblGrid>
      <w:tr w:rsidR="00EA5277" w14:paraId="38B08754" w14:textId="77777777">
        <w:trPr>
          <w:tblHeader/>
        </w:trPr>
        <w:tc>
          <w:tcPr>
            <w:tcW w:w="709" w:type="dxa"/>
            <w:tcBorders>
              <w:top w:val="single" w:sz="4" w:space="0" w:color="000000"/>
              <w:left w:val="single" w:sz="4" w:space="0" w:color="000000"/>
              <w:bottom w:val="single" w:sz="12" w:space="0" w:color="auto"/>
            </w:tcBorders>
            <w:shd w:val="clear" w:color="auto" w:fill="auto"/>
            <w:vAlign w:val="center"/>
          </w:tcPr>
          <w:p w14:paraId="5088D0DA" w14:textId="77777777" w:rsidR="00EA5277" w:rsidRDefault="0023769A">
            <w:pPr>
              <w:spacing w:before="240"/>
              <w:jc w:val="center"/>
              <w:rPr>
                <w:sz w:val="24"/>
                <w:szCs w:val="20"/>
              </w:rPr>
            </w:pPr>
            <w:r>
              <w:rPr>
                <w:rFonts w:cs="Garamond"/>
                <w:b/>
                <w:sz w:val="24"/>
                <w:szCs w:val="20"/>
              </w:rPr>
              <w:lastRenderedPageBreak/>
              <w:t>L.p.</w:t>
            </w:r>
          </w:p>
        </w:tc>
        <w:tc>
          <w:tcPr>
            <w:tcW w:w="8647" w:type="dxa"/>
            <w:gridSpan w:val="2"/>
            <w:tcBorders>
              <w:top w:val="single" w:sz="4" w:space="0" w:color="000000"/>
              <w:left w:val="single" w:sz="4" w:space="0" w:color="000000"/>
              <w:bottom w:val="single" w:sz="12" w:space="0" w:color="auto"/>
            </w:tcBorders>
            <w:shd w:val="clear" w:color="auto" w:fill="auto"/>
            <w:vAlign w:val="center"/>
          </w:tcPr>
          <w:p w14:paraId="2BC12A04" w14:textId="77777777" w:rsidR="00EA5277" w:rsidRDefault="0023769A">
            <w:pPr>
              <w:spacing w:before="240"/>
              <w:jc w:val="center"/>
              <w:rPr>
                <w:sz w:val="24"/>
                <w:szCs w:val="20"/>
              </w:rPr>
            </w:pPr>
            <w:r>
              <w:rPr>
                <w:rFonts w:cs="Garamond"/>
                <w:b/>
                <w:sz w:val="24"/>
                <w:szCs w:val="20"/>
              </w:rPr>
              <w:t>Zadania i metody realizacji</w:t>
            </w:r>
          </w:p>
        </w:tc>
        <w:tc>
          <w:tcPr>
            <w:tcW w:w="4537" w:type="dxa"/>
            <w:tcBorders>
              <w:top w:val="single" w:sz="4" w:space="0" w:color="000000"/>
              <w:left w:val="single" w:sz="4" w:space="0" w:color="000000"/>
              <w:bottom w:val="single" w:sz="12" w:space="0" w:color="auto"/>
              <w:right w:val="single" w:sz="4" w:space="0" w:color="auto"/>
            </w:tcBorders>
            <w:shd w:val="clear" w:color="auto" w:fill="auto"/>
            <w:vAlign w:val="center"/>
          </w:tcPr>
          <w:p w14:paraId="2C75A7BB" w14:textId="77777777" w:rsidR="00EA5277" w:rsidRDefault="0023769A">
            <w:pPr>
              <w:spacing w:before="240"/>
              <w:jc w:val="center"/>
              <w:rPr>
                <w:sz w:val="24"/>
                <w:szCs w:val="20"/>
              </w:rPr>
            </w:pPr>
            <w:r>
              <w:rPr>
                <w:rFonts w:cs="Garamond"/>
                <w:b/>
                <w:sz w:val="24"/>
                <w:szCs w:val="20"/>
              </w:rPr>
              <w:t>Wskaźnik</w:t>
            </w:r>
          </w:p>
        </w:tc>
      </w:tr>
      <w:tr w:rsidR="00EA5277" w14:paraId="45F8A95D" w14:textId="77777777">
        <w:tc>
          <w:tcPr>
            <w:tcW w:w="13893"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6744658C" w14:textId="77777777" w:rsidR="00EA5277" w:rsidRDefault="0023769A">
            <w:pPr>
              <w:spacing w:before="240"/>
              <w:ind w:left="360"/>
              <w:jc w:val="center"/>
              <w:rPr>
                <w:b/>
                <w:sz w:val="20"/>
                <w:szCs w:val="20"/>
              </w:rPr>
            </w:pPr>
            <w:r>
              <w:rPr>
                <w:b/>
                <w:bCs/>
                <w:sz w:val="20"/>
                <w:szCs w:val="20"/>
              </w:rPr>
              <w:t xml:space="preserve">Cel operacyjny 8. </w:t>
            </w:r>
            <w:r>
              <w:rPr>
                <w:b/>
                <w:sz w:val="20"/>
                <w:szCs w:val="20"/>
              </w:rPr>
              <w:t>Zapewnienie wsparcia w celu poprawy sytuacji życiowej osób bezdomnych.</w:t>
            </w:r>
          </w:p>
        </w:tc>
      </w:tr>
      <w:tr w:rsidR="00EA5277" w14:paraId="68F7CE58" w14:textId="77777777">
        <w:tc>
          <w:tcPr>
            <w:tcW w:w="709" w:type="dxa"/>
            <w:tcBorders>
              <w:top w:val="single" w:sz="12" w:space="0" w:color="auto"/>
              <w:left w:val="single" w:sz="4" w:space="0" w:color="000000"/>
              <w:bottom w:val="single" w:sz="4" w:space="0" w:color="000000"/>
            </w:tcBorders>
            <w:shd w:val="clear" w:color="auto" w:fill="auto"/>
            <w:vAlign w:val="center"/>
          </w:tcPr>
          <w:p w14:paraId="6F863823" w14:textId="77777777" w:rsidR="00EA5277" w:rsidRDefault="0023769A">
            <w:pPr>
              <w:spacing w:before="240"/>
              <w:jc w:val="center"/>
              <w:rPr>
                <w:sz w:val="20"/>
                <w:szCs w:val="20"/>
              </w:rPr>
            </w:pPr>
            <w:r>
              <w:rPr>
                <w:sz w:val="20"/>
                <w:szCs w:val="20"/>
              </w:rPr>
              <w:t>8.1.</w:t>
            </w:r>
          </w:p>
        </w:tc>
        <w:tc>
          <w:tcPr>
            <w:tcW w:w="8647" w:type="dxa"/>
            <w:gridSpan w:val="2"/>
            <w:tcBorders>
              <w:top w:val="single" w:sz="12" w:space="0" w:color="auto"/>
              <w:left w:val="single" w:sz="4" w:space="0" w:color="000000"/>
              <w:bottom w:val="single" w:sz="4" w:space="0" w:color="000000"/>
            </w:tcBorders>
            <w:shd w:val="clear" w:color="auto" w:fill="auto"/>
            <w:vAlign w:val="center"/>
          </w:tcPr>
          <w:p w14:paraId="0B249160" w14:textId="77777777" w:rsidR="00EA5277" w:rsidRDefault="0023769A">
            <w:pPr>
              <w:spacing w:after="0"/>
              <w:jc w:val="center"/>
              <w:rPr>
                <w:sz w:val="20"/>
                <w:szCs w:val="20"/>
              </w:rPr>
            </w:pPr>
            <w:r>
              <w:rPr>
                <w:rFonts w:eastAsia="Times New Roman"/>
                <w:sz w:val="20"/>
                <w:szCs w:val="20"/>
              </w:rPr>
              <w:t>Współpraca międzyinstytucjonalna w zakresie problemu bezdomności – przekazywanie informacji na temat sytuacji osób bezdomnych oraz bezpośrednia pomoc</w:t>
            </w:r>
          </w:p>
        </w:tc>
        <w:tc>
          <w:tcPr>
            <w:tcW w:w="4537" w:type="dxa"/>
            <w:tcBorders>
              <w:top w:val="single" w:sz="12" w:space="0" w:color="auto"/>
              <w:left w:val="single" w:sz="4" w:space="0" w:color="000000"/>
              <w:bottom w:val="single" w:sz="4" w:space="0" w:color="000000"/>
              <w:right w:val="single" w:sz="4" w:space="0" w:color="auto"/>
            </w:tcBorders>
            <w:shd w:val="clear" w:color="auto" w:fill="auto"/>
            <w:vAlign w:val="center"/>
          </w:tcPr>
          <w:p w14:paraId="14E9D0B1" w14:textId="77777777" w:rsidR="00EA5277" w:rsidRDefault="0023769A">
            <w:pPr>
              <w:spacing w:after="0"/>
              <w:jc w:val="center"/>
              <w:rPr>
                <w:sz w:val="20"/>
                <w:szCs w:val="20"/>
              </w:rPr>
            </w:pPr>
            <w:r>
              <w:rPr>
                <w:sz w:val="20"/>
                <w:szCs w:val="20"/>
              </w:rPr>
              <w:t>Liczba podjętych działań we współpracy z innymi instytucjami</w:t>
            </w:r>
          </w:p>
        </w:tc>
      </w:tr>
      <w:tr w:rsidR="00EA5277" w14:paraId="5D826CAB" w14:textId="77777777">
        <w:tc>
          <w:tcPr>
            <w:tcW w:w="709" w:type="dxa"/>
            <w:tcBorders>
              <w:top w:val="single" w:sz="4" w:space="0" w:color="000000"/>
              <w:left w:val="single" w:sz="4" w:space="0" w:color="000000"/>
              <w:bottom w:val="single" w:sz="4" w:space="0" w:color="000000"/>
            </w:tcBorders>
            <w:shd w:val="clear" w:color="auto" w:fill="auto"/>
            <w:vAlign w:val="center"/>
          </w:tcPr>
          <w:p w14:paraId="05B40114" w14:textId="77777777" w:rsidR="00EA5277" w:rsidRDefault="0023769A">
            <w:pPr>
              <w:spacing w:after="0"/>
              <w:jc w:val="center"/>
              <w:rPr>
                <w:sz w:val="20"/>
                <w:szCs w:val="20"/>
              </w:rPr>
            </w:pPr>
            <w:r>
              <w:rPr>
                <w:sz w:val="20"/>
                <w:szCs w:val="20"/>
              </w:rPr>
              <w:t>8.2.</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659A2073" w14:textId="77777777" w:rsidR="00EA5277" w:rsidRDefault="0023769A">
            <w:pPr>
              <w:spacing w:after="0"/>
              <w:jc w:val="center"/>
              <w:rPr>
                <w:sz w:val="20"/>
                <w:szCs w:val="20"/>
              </w:rPr>
            </w:pPr>
            <w:r>
              <w:rPr>
                <w:rFonts w:eastAsia="Times New Roman"/>
                <w:sz w:val="20"/>
                <w:szCs w:val="20"/>
              </w:rPr>
              <w:t>Przekazywanie osobom bezdomnym informacji w zakresie dostępnych dla nich form pomocy</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64DBC0DB" w14:textId="77777777" w:rsidR="00EA5277" w:rsidRDefault="0023769A">
            <w:pPr>
              <w:spacing w:after="0"/>
              <w:jc w:val="center"/>
              <w:rPr>
                <w:sz w:val="20"/>
                <w:szCs w:val="20"/>
              </w:rPr>
            </w:pPr>
            <w:r>
              <w:rPr>
                <w:rFonts w:eastAsia="Times New Roman"/>
                <w:sz w:val="20"/>
                <w:szCs w:val="20"/>
              </w:rPr>
              <w:t>Liczba osób bezdomnych, który została przekazana informacja w zakresie dostępnych dla nich form pomocy</w:t>
            </w:r>
          </w:p>
        </w:tc>
      </w:tr>
      <w:tr w:rsidR="00EA5277" w14:paraId="11781410" w14:textId="77777777">
        <w:tc>
          <w:tcPr>
            <w:tcW w:w="709" w:type="dxa"/>
            <w:tcBorders>
              <w:top w:val="single" w:sz="4" w:space="0" w:color="000000"/>
              <w:left w:val="single" w:sz="4" w:space="0" w:color="000000"/>
              <w:bottom w:val="single" w:sz="4" w:space="0" w:color="000000"/>
            </w:tcBorders>
            <w:shd w:val="clear" w:color="auto" w:fill="auto"/>
            <w:vAlign w:val="center"/>
          </w:tcPr>
          <w:p w14:paraId="6F8FD787" w14:textId="77777777" w:rsidR="00EA5277" w:rsidRDefault="0023769A">
            <w:pPr>
              <w:spacing w:after="0"/>
              <w:jc w:val="center"/>
              <w:rPr>
                <w:sz w:val="20"/>
                <w:szCs w:val="20"/>
              </w:rPr>
            </w:pPr>
            <w:r>
              <w:rPr>
                <w:sz w:val="20"/>
                <w:szCs w:val="20"/>
              </w:rPr>
              <w:t>8.3.</w:t>
            </w:r>
          </w:p>
        </w:tc>
        <w:tc>
          <w:tcPr>
            <w:tcW w:w="8647" w:type="dxa"/>
            <w:gridSpan w:val="2"/>
            <w:tcBorders>
              <w:top w:val="single" w:sz="4" w:space="0" w:color="000000"/>
              <w:left w:val="single" w:sz="4" w:space="0" w:color="000000"/>
              <w:bottom w:val="single" w:sz="4" w:space="0" w:color="000000"/>
            </w:tcBorders>
            <w:shd w:val="clear" w:color="auto" w:fill="auto"/>
            <w:vAlign w:val="center"/>
          </w:tcPr>
          <w:p w14:paraId="7C4C3619" w14:textId="77777777" w:rsidR="00EA5277" w:rsidRDefault="0023769A">
            <w:pPr>
              <w:spacing w:after="0"/>
              <w:jc w:val="center"/>
              <w:rPr>
                <w:sz w:val="20"/>
                <w:szCs w:val="20"/>
              </w:rPr>
            </w:pPr>
            <w:r>
              <w:rPr>
                <w:rFonts w:eastAsia="Times New Roman"/>
                <w:sz w:val="20"/>
                <w:szCs w:val="20"/>
              </w:rPr>
              <w:t>Wsparcie materialne osób bezdomnych</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12C45831" w14:textId="77777777" w:rsidR="00EA5277" w:rsidRDefault="0023769A">
            <w:pPr>
              <w:spacing w:after="0"/>
              <w:jc w:val="center"/>
              <w:rPr>
                <w:sz w:val="20"/>
                <w:szCs w:val="20"/>
              </w:rPr>
            </w:pPr>
            <w:r>
              <w:rPr>
                <w:rFonts w:eastAsia="Times New Roman"/>
                <w:sz w:val="20"/>
                <w:szCs w:val="20"/>
              </w:rPr>
              <w:t>Liczba osób bezdomnych, którym udzielone zostało wsparcie</w:t>
            </w:r>
          </w:p>
        </w:tc>
      </w:tr>
      <w:tr w:rsidR="00EA5277" w14:paraId="2DBCFF52" w14:textId="77777777">
        <w:tc>
          <w:tcPr>
            <w:tcW w:w="463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46A66F7F" w14:textId="77777777" w:rsidR="00EA5277" w:rsidRDefault="0023769A">
            <w:pPr>
              <w:spacing w:after="0"/>
              <w:jc w:val="center"/>
              <w:rPr>
                <w:b/>
                <w:sz w:val="20"/>
                <w:szCs w:val="20"/>
              </w:rPr>
            </w:pPr>
            <w:r>
              <w:rPr>
                <w:b/>
                <w:sz w:val="20"/>
                <w:szCs w:val="20"/>
              </w:rPr>
              <w:t>Podmioty odpowiedzialne</w:t>
            </w:r>
          </w:p>
        </w:tc>
        <w:tc>
          <w:tcPr>
            <w:tcW w:w="4726" w:type="dxa"/>
            <w:tcBorders>
              <w:top w:val="single" w:sz="4" w:space="0" w:color="000000"/>
              <w:left w:val="single" w:sz="4" w:space="0" w:color="000000"/>
              <w:bottom w:val="single" w:sz="4" w:space="0" w:color="000000"/>
              <w:right w:val="single" w:sz="4" w:space="0" w:color="auto"/>
            </w:tcBorders>
            <w:shd w:val="clear" w:color="auto" w:fill="auto"/>
            <w:vAlign w:val="center"/>
          </w:tcPr>
          <w:p w14:paraId="7A103220" w14:textId="77777777" w:rsidR="00EA5277" w:rsidRDefault="0023769A">
            <w:pPr>
              <w:spacing w:after="0"/>
              <w:jc w:val="center"/>
              <w:rPr>
                <w:b/>
                <w:sz w:val="20"/>
                <w:szCs w:val="20"/>
              </w:rPr>
            </w:pPr>
            <w:r>
              <w:rPr>
                <w:b/>
                <w:sz w:val="20"/>
                <w:szCs w:val="20"/>
              </w:rPr>
              <w:t>Podmioty współpracujące</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5A5FF168" w14:textId="77777777" w:rsidR="00EA5277" w:rsidRDefault="0023769A">
            <w:pPr>
              <w:spacing w:after="0"/>
              <w:jc w:val="center"/>
              <w:rPr>
                <w:b/>
                <w:sz w:val="20"/>
                <w:szCs w:val="20"/>
              </w:rPr>
            </w:pPr>
            <w:r>
              <w:rPr>
                <w:b/>
                <w:sz w:val="20"/>
                <w:szCs w:val="20"/>
              </w:rPr>
              <w:t>Źródła finansowania</w:t>
            </w:r>
          </w:p>
        </w:tc>
      </w:tr>
      <w:tr w:rsidR="00EA5277" w14:paraId="3B40CECA" w14:textId="77777777">
        <w:tc>
          <w:tcPr>
            <w:tcW w:w="4630" w:type="dxa"/>
            <w:gridSpan w:val="2"/>
            <w:tcBorders>
              <w:top w:val="single" w:sz="4" w:space="0" w:color="000000"/>
              <w:left w:val="single" w:sz="4" w:space="0" w:color="000000"/>
              <w:bottom w:val="single" w:sz="12" w:space="0" w:color="auto"/>
              <w:right w:val="single" w:sz="4" w:space="0" w:color="auto"/>
            </w:tcBorders>
            <w:shd w:val="clear" w:color="auto" w:fill="auto"/>
            <w:vAlign w:val="center"/>
          </w:tcPr>
          <w:p w14:paraId="469BACC7" w14:textId="77777777" w:rsidR="00EA5277" w:rsidRDefault="0023769A">
            <w:pPr>
              <w:spacing w:after="0"/>
              <w:jc w:val="center"/>
              <w:rPr>
                <w:sz w:val="20"/>
                <w:szCs w:val="20"/>
              </w:rPr>
            </w:pPr>
            <w:r>
              <w:rPr>
                <w:sz w:val="20"/>
                <w:szCs w:val="20"/>
              </w:rPr>
              <w:t>MGOPS</w:t>
            </w:r>
          </w:p>
        </w:tc>
        <w:tc>
          <w:tcPr>
            <w:tcW w:w="4726" w:type="dxa"/>
            <w:tcBorders>
              <w:top w:val="single" w:sz="4" w:space="0" w:color="000000"/>
              <w:left w:val="single" w:sz="4" w:space="0" w:color="000000"/>
              <w:bottom w:val="single" w:sz="12" w:space="0" w:color="auto"/>
              <w:right w:val="single" w:sz="4" w:space="0" w:color="auto"/>
            </w:tcBorders>
            <w:shd w:val="clear" w:color="auto" w:fill="auto"/>
            <w:vAlign w:val="center"/>
          </w:tcPr>
          <w:p w14:paraId="5D402CC7" w14:textId="77777777" w:rsidR="00EA5277" w:rsidRDefault="0023769A">
            <w:pPr>
              <w:spacing w:after="0"/>
              <w:jc w:val="center"/>
              <w:rPr>
                <w:sz w:val="20"/>
                <w:szCs w:val="20"/>
              </w:rPr>
            </w:pPr>
            <w:r>
              <w:rPr>
                <w:sz w:val="20"/>
                <w:szCs w:val="20"/>
              </w:rPr>
              <w:t>UGM</w:t>
            </w:r>
          </w:p>
        </w:tc>
        <w:tc>
          <w:tcPr>
            <w:tcW w:w="4537" w:type="dxa"/>
            <w:tcBorders>
              <w:top w:val="single" w:sz="4" w:space="0" w:color="000000"/>
              <w:left w:val="single" w:sz="4" w:space="0" w:color="000000"/>
              <w:bottom w:val="single" w:sz="12" w:space="0" w:color="auto"/>
              <w:right w:val="single" w:sz="4" w:space="0" w:color="auto"/>
            </w:tcBorders>
            <w:shd w:val="clear" w:color="auto" w:fill="auto"/>
            <w:vAlign w:val="center"/>
          </w:tcPr>
          <w:p w14:paraId="0202AA02" w14:textId="77777777" w:rsidR="00EA5277" w:rsidRDefault="0023769A">
            <w:pPr>
              <w:spacing w:after="0"/>
              <w:jc w:val="center"/>
              <w:rPr>
                <w:sz w:val="20"/>
                <w:szCs w:val="20"/>
              </w:rPr>
            </w:pPr>
            <w:r>
              <w:rPr>
                <w:rFonts w:eastAsia="Times New Roman"/>
                <w:sz w:val="20"/>
                <w:szCs w:val="20"/>
              </w:rPr>
              <w:t>Środki własne, budżet państwa, środki europejskie</w:t>
            </w:r>
          </w:p>
        </w:tc>
      </w:tr>
      <w:tr w:rsidR="00EA5277" w14:paraId="720F0055" w14:textId="77777777">
        <w:tc>
          <w:tcPr>
            <w:tcW w:w="13893"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404A00D7" w14:textId="77777777" w:rsidR="00EA5277" w:rsidRDefault="0023769A">
            <w:pPr>
              <w:spacing w:before="240"/>
              <w:ind w:left="360"/>
              <w:jc w:val="center"/>
              <w:rPr>
                <w:b/>
                <w:sz w:val="20"/>
                <w:szCs w:val="20"/>
              </w:rPr>
            </w:pPr>
            <w:r>
              <w:rPr>
                <w:b/>
                <w:bCs/>
                <w:sz w:val="20"/>
                <w:szCs w:val="20"/>
              </w:rPr>
              <w:t xml:space="preserve">Cel operacyjny 9. </w:t>
            </w:r>
            <w:r>
              <w:rPr>
                <w:b/>
                <w:sz w:val="20"/>
                <w:szCs w:val="20"/>
              </w:rPr>
              <w:t>Wzmocnienie potencjału instytucji koordynującej i realizującej działania pomocy społecznej - Miejsko-Gminnego Ośrodka Pomocy Społecznej</w:t>
            </w:r>
          </w:p>
        </w:tc>
      </w:tr>
      <w:tr w:rsidR="00EA5277" w14:paraId="0EBB0973" w14:textId="77777777">
        <w:tc>
          <w:tcPr>
            <w:tcW w:w="709" w:type="dxa"/>
            <w:tcBorders>
              <w:top w:val="single" w:sz="12" w:space="0" w:color="auto"/>
              <w:left w:val="single" w:sz="4" w:space="0" w:color="000000"/>
              <w:bottom w:val="single" w:sz="4" w:space="0" w:color="000000"/>
            </w:tcBorders>
            <w:shd w:val="clear" w:color="auto" w:fill="auto"/>
            <w:vAlign w:val="center"/>
          </w:tcPr>
          <w:p w14:paraId="448CC0FA" w14:textId="77777777" w:rsidR="00EA5277" w:rsidRDefault="0023769A">
            <w:pPr>
              <w:spacing w:before="240"/>
              <w:jc w:val="center"/>
              <w:rPr>
                <w:sz w:val="20"/>
                <w:szCs w:val="20"/>
              </w:rPr>
            </w:pPr>
            <w:r>
              <w:rPr>
                <w:sz w:val="20"/>
                <w:szCs w:val="20"/>
              </w:rPr>
              <w:t>9.1.</w:t>
            </w:r>
          </w:p>
        </w:tc>
        <w:tc>
          <w:tcPr>
            <w:tcW w:w="8647" w:type="dxa"/>
            <w:gridSpan w:val="2"/>
            <w:tcBorders>
              <w:top w:val="single" w:sz="12" w:space="0" w:color="auto"/>
              <w:left w:val="single" w:sz="4" w:space="0" w:color="000000"/>
              <w:bottom w:val="single" w:sz="4" w:space="0" w:color="000000"/>
            </w:tcBorders>
            <w:shd w:val="clear" w:color="auto" w:fill="auto"/>
            <w:vAlign w:val="center"/>
          </w:tcPr>
          <w:p w14:paraId="66D419A6" w14:textId="77777777" w:rsidR="00EA5277" w:rsidRDefault="0023769A">
            <w:pPr>
              <w:spacing w:after="0"/>
              <w:jc w:val="center"/>
              <w:rPr>
                <w:sz w:val="20"/>
                <w:szCs w:val="20"/>
              </w:rPr>
            </w:pPr>
            <w:r>
              <w:rPr>
                <w:sz w:val="20"/>
                <w:szCs w:val="20"/>
              </w:rPr>
              <w:t>Szkolenia kadry MGOPS związane z realizowanymi zadaniami, zmianami przepisów, metodami pracy</w:t>
            </w:r>
          </w:p>
        </w:tc>
        <w:tc>
          <w:tcPr>
            <w:tcW w:w="4537" w:type="dxa"/>
            <w:tcBorders>
              <w:top w:val="single" w:sz="12" w:space="0" w:color="auto"/>
              <w:left w:val="single" w:sz="4" w:space="0" w:color="000000"/>
              <w:bottom w:val="single" w:sz="4" w:space="0" w:color="000000"/>
              <w:right w:val="single" w:sz="4" w:space="0" w:color="auto"/>
            </w:tcBorders>
            <w:shd w:val="clear" w:color="auto" w:fill="auto"/>
            <w:vAlign w:val="center"/>
          </w:tcPr>
          <w:p w14:paraId="71E8E58B" w14:textId="77777777" w:rsidR="00EA5277" w:rsidRDefault="0023769A">
            <w:pPr>
              <w:spacing w:after="0"/>
              <w:jc w:val="center"/>
              <w:rPr>
                <w:sz w:val="20"/>
                <w:szCs w:val="20"/>
              </w:rPr>
            </w:pPr>
            <w:r>
              <w:rPr>
                <w:sz w:val="20"/>
                <w:szCs w:val="20"/>
              </w:rPr>
              <w:t>Liczba odbytych szkoleń, liczba przeszkolonych osób</w:t>
            </w:r>
          </w:p>
        </w:tc>
      </w:tr>
      <w:tr w:rsidR="00EA5277" w14:paraId="0CE55B7E" w14:textId="77777777">
        <w:tc>
          <w:tcPr>
            <w:tcW w:w="463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38662F4F" w14:textId="77777777" w:rsidR="00EA5277" w:rsidRDefault="0023769A">
            <w:pPr>
              <w:spacing w:after="0"/>
              <w:jc w:val="center"/>
              <w:rPr>
                <w:b/>
                <w:sz w:val="20"/>
                <w:szCs w:val="20"/>
              </w:rPr>
            </w:pPr>
            <w:r>
              <w:rPr>
                <w:b/>
                <w:sz w:val="20"/>
                <w:szCs w:val="20"/>
              </w:rPr>
              <w:t>Podmioty odpowiedzialne</w:t>
            </w:r>
          </w:p>
        </w:tc>
        <w:tc>
          <w:tcPr>
            <w:tcW w:w="4726" w:type="dxa"/>
            <w:tcBorders>
              <w:top w:val="single" w:sz="4" w:space="0" w:color="000000"/>
              <w:left w:val="single" w:sz="4" w:space="0" w:color="000000"/>
              <w:bottom w:val="single" w:sz="4" w:space="0" w:color="000000"/>
              <w:right w:val="single" w:sz="4" w:space="0" w:color="auto"/>
            </w:tcBorders>
            <w:shd w:val="clear" w:color="auto" w:fill="auto"/>
            <w:vAlign w:val="center"/>
          </w:tcPr>
          <w:p w14:paraId="4331BBD2" w14:textId="77777777" w:rsidR="00EA5277" w:rsidRDefault="0023769A">
            <w:pPr>
              <w:spacing w:after="0"/>
              <w:jc w:val="center"/>
              <w:rPr>
                <w:b/>
                <w:sz w:val="20"/>
                <w:szCs w:val="20"/>
              </w:rPr>
            </w:pPr>
            <w:r>
              <w:rPr>
                <w:b/>
                <w:sz w:val="20"/>
                <w:szCs w:val="20"/>
              </w:rPr>
              <w:t>Podmioty współpracujące</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65FF4420" w14:textId="77777777" w:rsidR="00EA5277" w:rsidRDefault="0023769A">
            <w:pPr>
              <w:spacing w:after="0"/>
              <w:jc w:val="center"/>
              <w:rPr>
                <w:b/>
                <w:sz w:val="20"/>
                <w:szCs w:val="20"/>
              </w:rPr>
            </w:pPr>
            <w:r>
              <w:rPr>
                <w:b/>
                <w:sz w:val="20"/>
                <w:szCs w:val="20"/>
              </w:rPr>
              <w:t>Źródła finansowania</w:t>
            </w:r>
          </w:p>
        </w:tc>
      </w:tr>
      <w:tr w:rsidR="00EA5277" w14:paraId="33E7F0E4" w14:textId="77777777">
        <w:tc>
          <w:tcPr>
            <w:tcW w:w="463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55F39869" w14:textId="77777777" w:rsidR="00EA5277" w:rsidRDefault="0023769A">
            <w:pPr>
              <w:spacing w:after="0"/>
              <w:jc w:val="center"/>
              <w:rPr>
                <w:sz w:val="20"/>
                <w:szCs w:val="20"/>
              </w:rPr>
            </w:pPr>
            <w:r>
              <w:rPr>
                <w:sz w:val="20"/>
                <w:szCs w:val="20"/>
              </w:rPr>
              <w:t>MGOPS</w:t>
            </w:r>
          </w:p>
        </w:tc>
        <w:tc>
          <w:tcPr>
            <w:tcW w:w="4726" w:type="dxa"/>
            <w:tcBorders>
              <w:top w:val="single" w:sz="4" w:space="0" w:color="000000"/>
              <w:left w:val="single" w:sz="4" w:space="0" w:color="000000"/>
              <w:bottom w:val="single" w:sz="4" w:space="0" w:color="000000"/>
              <w:right w:val="single" w:sz="4" w:space="0" w:color="auto"/>
            </w:tcBorders>
            <w:shd w:val="clear" w:color="auto" w:fill="auto"/>
            <w:vAlign w:val="center"/>
          </w:tcPr>
          <w:p w14:paraId="7D2AD15A" w14:textId="77777777" w:rsidR="00EA5277" w:rsidRDefault="0023769A">
            <w:pPr>
              <w:spacing w:after="0"/>
              <w:jc w:val="center"/>
              <w:rPr>
                <w:sz w:val="20"/>
                <w:szCs w:val="20"/>
              </w:rPr>
            </w:pPr>
            <w:r>
              <w:rPr>
                <w:sz w:val="20"/>
                <w:szCs w:val="20"/>
              </w:rPr>
              <w:t>UGM</w:t>
            </w:r>
          </w:p>
        </w:tc>
        <w:tc>
          <w:tcPr>
            <w:tcW w:w="4537" w:type="dxa"/>
            <w:tcBorders>
              <w:top w:val="single" w:sz="4" w:space="0" w:color="000000"/>
              <w:left w:val="single" w:sz="4" w:space="0" w:color="000000"/>
              <w:bottom w:val="single" w:sz="4" w:space="0" w:color="000000"/>
              <w:right w:val="single" w:sz="4" w:space="0" w:color="auto"/>
            </w:tcBorders>
            <w:shd w:val="clear" w:color="auto" w:fill="auto"/>
            <w:vAlign w:val="center"/>
          </w:tcPr>
          <w:p w14:paraId="6EAE6866" w14:textId="77777777" w:rsidR="00EA5277" w:rsidRDefault="0023769A">
            <w:pPr>
              <w:spacing w:after="0"/>
              <w:jc w:val="center"/>
              <w:rPr>
                <w:sz w:val="20"/>
                <w:szCs w:val="20"/>
              </w:rPr>
            </w:pPr>
            <w:r>
              <w:rPr>
                <w:rFonts w:eastAsia="Times New Roman"/>
                <w:sz w:val="20"/>
                <w:szCs w:val="20"/>
              </w:rPr>
              <w:t>Środki własne, budżet państwa, środki europejskie</w:t>
            </w:r>
          </w:p>
        </w:tc>
      </w:tr>
    </w:tbl>
    <w:p w14:paraId="64111A97" w14:textId="77777777" w:rsidR="00EA5277" w:rsidRDefault="00EA5277">
      <w:pPr>
        <w:spacing w:after="0"/>
      </w:pPr>
    </w:p>
    <w:p w14:paraId="7F3602CB" w14:textId="77777777" w:rsidR="00EA5277" w:rsidRDefault="00EA5277"/>
    <w:p w14:paraId="5616342F" w14:textId="77777777" w:rsidR="00EA5277" w:rsidRDefault="00EA5277">
      <w:pPr>
        <w:sectPr w:rsidR="00EA5277">
          <w:pgSz w:w="16838" w:h="11906" w:orient="landscape"/>
          <w:pgMar w:top="1418" w:right="1418" w:bottom="1418" w:left="1418" w:header="709" w:footer="709" w:gutter="0"/>
          <w:cols w:space="708"/>
          <w:titlePg/>
          <w:docGrid w:linePitch="360"/>
        </w:sectPr>
      </w:pPr>
    </w:p>
    <w:p w14:paraId="2CDCD474" w14:textId="77777777" w:rsidR="00EA5277" w:rsidRDefault="0023769A">
      <w:pPr>
        <w:pStyle w:val="Default"/>
        <w:spacing w:line="276" w:lineRule="auto"/>
        <w:rPr>
          <w:sz w:val="22"/>
          <w:szCs w:val="22"/>
        </w:rPr>
      </w:pPr>
      <w:r>
        <w:rPr>
          <w:sz w:val="22"/>
          <w:szCs w:val="22"/>
        </w:rPr>
        <w:lastRenderedPageBreak/>
        <w:t>Tabela 45. Harmonogram wdrażania i monitorowania Strategii</w:t>
      </w:r>
    </w:p>
    <w:tbl>
      <w:tblPr>
        <w:tblStyle w:val="Tabela-Siatka"/>
        <w:tblW w:w="0" w:type="auto"/>
        <w:tblLook w:val="04A0" w:firstRow="1" w:lastRow="0" w:firstColumn="1" w:lastColumn="0" w:noHBand="0" w:noVBand="1"/>
      </w:tblPr>
      <w:tblGrid>
        <w:gridCol w:w="1513"/>
        <w:gridCol w:w="7549"/>
      </w:tblGrid>
      <w:tr w:rsidR="00EA5277" w14:paraId="403A3766" w14:textId="77777777">
        <w:tc>
          <w:tcPr>
            <w:tcW w:w="1526" w:type="dxa"/>
          </w:tcPr>
          <w:p w14:paraId="2ECF36C4" w14:textId="77777777" w:rsidR="00EA5277" w:rsidRDefault="0023769A">
            <w:pPr>
              <w:pStyle w:val="Default"/>
              <w:spacing w:line="276" w:lineRule="auto"/>
              <w:rPr>
                <w:b/>
                <w:sz w:val="22"/>
                <w:szCs w:val="22"/>
              </w:rPr>
            </w:pPr>
            <w:r>
              <w:rPr>
                <w:b/>
                <w:sz w:val="22"/>
                <w:szCs w:val="22"/>
              </w:rPr>
              <w:t>Termin</w:t>
            </w:r>
          </w:p>
        </w:tc>
        <w:tc>
          <w:tcPr>
            <w:tcW w:w="7686" w:type="dxa"/>
          </w:tcPr>
          <w:p w14:paraId="5E74C1C3" w14:textId="77777777" w:rsidR="00EA5277" w:rsidRDefault="0023769A">
            <w:pPr>
              <w:pStyle w:val="Default"/>
              <w:spacing w:line="276" w:lineRule="auto"/>
              <w:rPr>
                <w:b/>
                <w:sz w:val="22"/>
                <w:szCs w:val="22"/>
              </w:rPr>
            </w:pPr>
            <w:r>
              <w:rPr>
                <w:b/>
                <w:sz w:val="22"/>
                <w:szCs w:val="22"/>
              </w:rPr>
              <w:t>Działanie</w:t>
            </w:r>
          </w:p>
        </w:tc>
      </w:tr>
      <w:tr w:rsidR="00EA5277" w14:paraId="54AE5EE2" w14:textId="77777777">
        <w:tc>
          <w:tcPr>
            <w:tcW w:w="1526" w:type="dxa"/>
            <w:shd w:val="clear" w:color="auto" w:fill="FFFFFF" w:themeFill="background1"/>
          </w:tcPr>
          <w:p w14:paraId="146C0A91" w14:textId="77777777" w:rsidR="00EA5277" w:rsidRDefault="0023769A">
            <w:pPr>
              <w:pStyle w:val="Default"/>
              <w:spacing w:line="276" w:lineRule="auto"/>
              <w:rPr>
                <w:sz w:val="20"/>
                <w:szCs w:val="20"/>
              </w:rPr>
            </w:pPr>
            <w:r>
              <w:rPr>
                <w:sz w:val="20"/>
                <w:szCs w:val="20"/>
              </w:rPr>
              <w:t>01-12.2021</w:t>
            </w:r>
          </w:p>
        </w:tc>
        <w:tc>
          <w:tcPr>
            <w:tcW w:w="7686" w:type="dxa"/>
            <w:shd w:val="clear" w:color="auto" w:fill="FFFFFF" w:themeFill="background1"/>
          </w:tcPr>
          <w:p w14:paraId="0FDE0D3C" w14:textId="77777777" w:rsidR="00EA5277" w:rsidRDefault="0023769A">
            <w:pPr>
              <w:pStyle w:val="Default"/>
              <w:spacing w:line="276" w:lineRule="auto"/>
              <w:rPr>
                <w:sz w:val="20"/>
                <w:szCs w:val="20"/>
              </w:rPr>
            </w:pPr>
            <w:r>
              <w:rPr>
                <w:sz w:val="20"/>
                <w:szCs w:val="20"/>
              </w:rPr>
              <w:t xml:space="preserve">Koordynacja wdrażania i roczne zebrania Zespołu </w:t>
            </w:r>
            <w:r>
              <w:rPr>
                <w:rFonts w:cs="Garamond"/>
                <w:sz w:val="20"/>
                <w:szCs w:val="20"/>
              </w:rPr>
              <w:t xml:space="preserve">do prac nad koordynacją realizacji Strategii Rozwiązywania Problemów Społecznych Gminy i Miasta Szadek </w:t>
            </w:r>
          </w:p>
        </w:tc>
      </w:tr>
      <w:tr w:rsidR="00EA5277" w14:paraId="2AFE6026" w14:textId="77777777">
        <w:tc>
          <w:tcPr>
            <w:tcW w:w="1526" w:type="dxa"/>
          </w:tcPr>
          <w:p w14:paraId="407AE4C2" w14:textId="77777777" w:rsidR="00EA5277" w:rsidRDefault="0023769A">
            <w:pPr>
              <w:pStyle w:val="Default"/>
              <w:spacing w:line="276" w:lineRule="auto"/>
              <w:rPr>
                <w:sz w:val="22"/>
                <w:szCs w:val="22"/>
              </w:rPr>
            </w:pPr>
            <w:r>
              <w:rPr>
                <w:sz w:val="22"/>
                <w:szCs w:val="22"/>
              </w:rPr>
              <w:t>01-02.2022</w:t>
            </w:r>
          </w:p>
        </w:tc>
        <w:tc>
          <w:tcPr>
            <w:tcW w:w="7686" w:type="dxa"/>
          </w:tcPr>
          <w:p w14:paraId="45A6CC74" w14:textId="77777777" w:rsidR="00EA5277" w:rsidRDefault="0023769A">
            <w:pPr>
              <w:pStyle w:val="Default"/>
              <w:spacing w:line="276" w:lineRule="auto"/>
              <w:rPr>
                <w:sz w:val="20"/>
                <w:szCs w:val="22"/>
              </w:rPr>
            </w:pPr>
            <w:r>
              <w:rPr>
                <w:sz w:val="20"/>
                <w:szCs w:val="22"/>
              </w:rPr>
              <w:t>Opracowanie rocznego raportu ewaluacyjnego z wdrażania Strategii w 2021 roku</w:t>
            </w:r>
          </w:p>
        </w:tc>
      </w:tr>
      <w:tr w:rsidR="00EA5277" w14:paraId="114031C2" w14:textId="77777777">
        <w:tc>
          <w:tcPr>
            <w:tcW w:w="1526" w:type="dxa"/>
          </w:tcPr>
          <w:p w14:paraId="7BBB5BC1" w14:textId="77777777" w:rsidR="00EA5277" w:rsidRDefault="0023769A">
            <w:pPr>
              <w:pStyle w:val="Default"/>
              <w:spacing w:line="276" w:lineRule="auto"/>
              <w:rPr>
                <w:sz w:val="22"/>
                <w:szCs w:val="22"/>
              </w:rPr>
            </w:pPr>
            <w:r>
              <w:rPr>
                <w:sz w:val="22"/>
                <w:szCs w:val="22"/>
              </w:rPr>
              <w:t>01-12.2022</w:t>
            </w:r>
          </w:p>
        </w:tc>
        <w:tc>
          <w:tcPr>
            <w:tcW w:w="7686" w:type="dxa"/>
          </w:tcPr>
          <w:p w14:paraId="5DBC0607" w14:textId="77777777" w:rsidR="00EA5277" w:rsidRDefault="0023769A">
            <w:pPr>
              <w:pStyle w:val="Default"/>
              <w:spacing w:line="276" w:lineRule="auto"/>
              <w:rPr>
                <w:sz w:val="20"/>
                <w:szCs w:val="22"/>
              </w:rPr>
            </w:pPr>
            <w:r>
              <w:rPr>
                <w:sz w:val="20"/>
                <w:szCs w:val="22"/>
              </w:rPr>
              <w:t>Koordynacja wdrażania</w:t>
            </w:r>
            <w:r>
              <w:rPr>
                <w:sz w:val="20"/>
                <w:szCs w:val="20"/>
              </w:rPr>
              <w:t xml:space="preserve"> i roczne zebrania Zespołu</w:t>
            </w:r>
          </w:p>
        </w:tc>
      </w:tr>
      <w:tr w:rsidR="00EA5277" w14:paraId="2DFB0100" w14:textId="77777777">
        <w:tc>
          <w:tcPr>
            <w:tcW w:w="1526" w:type="dxa"/>
          </w:tcPr>
          <w:p w14:paraId="66C19293" w14:textId="77777777" w:rsidR="00EA5277" w:rsidRDefault="0023769A">
            <w:pPr>
              <w:pStyle w:val="Default"/>
              <w:spacing w:line="276" w:lineRule="auto"/>
              <w:rPr>
                <w:sz w:val="22"/>
                <w:szCs w:val="22"/>
              </w:rPr>
            </w:pPr>
            <w:r>
              <w:rPr>
                <w:sz w:val="22"/>
                <w:szCs w:val="22"/>
              </w:rPr>
              <w:t>01-02.2023</w:t>
            </w:r>
          </w:p>
        </w:tc>
        <w:tc>
          <w:tcPr>
            <w:tcW w:w="7686" w:type="dxa"/>
          </w:tcPr>
          <w:p w14:paraId="2B210CF6" w14:textId="77777777" w:rsidR="00EA5277" w:rsidRDefault="0023769A">
            <w:pPr>
              <w:pStyle w:val="Default"/>
              <w:spacing w:line="276" w:lineRule="auto"/>
              <w:rPr>
                <w:sz w:val="20"/>
                <w:szCs w:val="22"/>
              </w:rPr>
            </w:pPr>
            <w:r>
              <w:rPr>
                <w:sz w:val="20"/>
                <w:szCs w:val="22"/>
              </w:rPr>
              <w:t>Opracowanie rocznego raportu ewaluacyjnego z wdrażania Strategii w 2022 roku</w:t>
            </w:r>
          </w:p>
        </w:tc>
      </w:tr>
      <w:tr w:rsidR="00EA5277" w14:paraId="1254E25E" w14:textId="77777777">
        <w:tc>
          <w:tcPr>
            <w:tcW w:w="1526" w:type="dxa"/>
          </w:tcPr>
          <w:p w14:paraId="1162295B" w14:textId="77777777" w:rsidR="00EA5277" w:rsidRDefault="0023769A">
            <w:pPr>
              <w:pStyle w:val="Default"/>
              <w:spacing w:line="276" w:lineRule="auto"/>
              <w:rPr>
                <w:sz w:val="22"/>
                <w:szCs w:val="22"/>
              </w:rPr>
            </w:pPr>
            <w:r>
              <w:rPr>
                <w:sz w:val="22"/>
                <w:szCs w:val="22"/>
              </w:rPr>
              <w:t>01-12.2023</w:t>
            </w:r>
          </w:p>
        </w:tc>
        <w:tc>
          <w:tcPr>
            <w:tcW w:w="7686" w:type="dxa"/>
          </w:tcPr>
          <w:p w14:paraId="7DD93F0D" w14:textId="77777777" w:rsidR="00EA5277" w:rsidRDefault="0023769A">
            <w:pPr>
              <w:pStyle w:val="Default"/>
              <w:spacing w:line="276" w:lineRule="auto"/>
              <w:rPr>
                <w:sz w:val="20"/>
                <w:szCs w:val="22"/>
              </w:rPr>
            </w:pPr>
            <w:r>
              <w:rPr>
                <w:sz w:val="20"/>
                <w:szCs w:val="22"/>
              </w:rPr>
              <w:t>Koordynacja wdrażania</w:t>
            </w:r>
            <w:r>
              <w:rPr>
                <w:sz w:val="20"/>
                <w:szCs w:val="20"/>
              </w:rPr>
              <w:t xml:space="preserve"> i roczne zebrania Zespołu</w:t>
            </w:r>
          </w:p>
        </w:tc>
      </w:tr>
      <w:tr w:rsidR="00EA5277" w14:paraId="790FFCC7" w14:textId="77777777">
        <w:tc>
          <w:tcPr>
            <w:tcW w:w="1526" w:type="dxa"/>
          </w:tcPr>
          <w:p w14:paraId="5D7CE160" w14:textId="77777777" w:rsidR="00EA5277" w:rsidRDefault="0023769A">
            <w:pPr>
              <w:pStyle w:val="Default"/>
              <w:spacing w:line="276" w:lineRule="auto"/>
              <w:rPr>
                <w:sz w:val="22"/>
                <w:szCs w:val="22"/>
              </w:rPr>
            </w:pPr>
            <w:r>
              <w:rPr>
                <w:sz w:val="22"/>
                <w:szCs w:val="22"/>
              </w:rPr>
              <w:t>01-02.2024</w:t>
            </w:r>
          </w:p>
        </w:tc>
        <w:tc>
          <w:tcPr>
            <w:tcW w:w="7686" w:type="dxa"/>
          </w:tcPr>
          <w:p w14:paraId="1ADF06AE" w14:textId="77777777" w:rsidR="00EA5277" w:rsidRDefault="0023769A">
            <w:pPr>
              <w:pStyle w:val="Default"/>
              <w:spacing w:line="276" w:lineRule="auto"/>
              <w:rPr>
                <w:sz w:val="20"/>
                <w:szCs w:val="22"/>
              </w:rPr>
            </w:pPr>
            <w:r>
              <w:rPr>
                <w:sz w:val="20"/>
                <w:szCs w:val="22"/>
              </w:rPr>
              <w:t>Opracowanie rocznego raportu ewaluacyjnego z wdrażania Strategii w 2023 roku</w:t>
            </w:r>
          </w:p>
        </w:tc>
      </w:tr>
      <w:tr w:rsidR="00EA5277" w14:paraId="7BEE18C0" w14:textId="77777777">
        <w:tc>
          <w:tcPr>
            <w:tcW w:w="1526" w:type="dxa"/>
          </w:tcPr>
          <w:p w14:paraId="756147A4" w14:textId="77777777" w:rsidR="00EA5277" w:rsidRDefault="0023769A">
            <w:pPr>
              <w:pStyle w:val="Default"/>
              <w:spacing w:line="276" w:lineRule="auto"/>
              <w:rPr>
                <w:sz w:val="22"/>
                <w:szCs w:val="22"/>
              </w:rPr>
            </w:pPr>
            <w:r>
              <w:rPr>
                <w:sz w:val="22"/>
                <w:szCs w:val="22"/>
              </w:rPr>
              <w:t>01-12.2024</w:t>
            </w:r>
          </w:p>
        </w:tc>
        <w:tc>
          <w:tcPr>
            <w:tcW w:w="7686" w:type="dxa"/>
          </w:tcPr>
          <w:p w14:paraId="30064767" w14:textId="77777777" w:rsidR="00EA5277" w:rsidRDefault="0023769A">
            <w:pPr>
              <w:pStyle w:val="Default"/>
              <w:spacing w:line="276" w:lineRule="auto"/>
              <w:rPr>
                <w:sz w:val="20"/>
                <w:szCs w:val="22"/>
              </w:rPr>
            </w:pPr>
            <w:r>
              <w:rPr>
                <w:sz w:val="20"/>
                <w:szCs w:val="22"/>
              </w:rPr>
              <w:t>Koordynacja wdrażania</w:t>
            </w:r>
            <w:r>
              <w:rPr>
                <w:sz w:val="20"/>
                <w:szCs w:val="20"/>
              </w:rPr>
              <w:t xml:space="preserve"> i roczne zebrania Zespołu</w:t>
            </w:r>
          </w:p>
        </w:tc>
      </w:tr>
      <w:tr w:rsidR="00EA5277" w14:paraId="51F5BCDF" w14:textId="77777777">
        <w:tc>
          <w:tcPr>
            <w:tcW w:w="1526" w:type="dxa"/>
          </w:tcPr>
          <w:p w14:paraId="783871E3" w14:textId="77777777" w:rsidR="00EA5277" w:rsidRDefault="0023769A">
            <w:pPr>
              <w:pStyle w:val="Default"/>
              <w:spacing w:line="276" w:lineRule="auto"/>
              <w:rPr>
                <w:sz w:val="22"/>
                <w:szCs w:val="22"/>
              </w:rPr>
            </w:pPr>
            <w:r>
              <w:rPr>
                <w:sz w:val="22"/>
                <w:szCs w:val="22"/>
              </w:rPr>
              <w:t>01-02.2025</w:t>
            </w:r>
          </w:p>
        </w:tc>
        <w:tc>
          <w:tcPr>
            <w:tcW w:w="7686" w:type="dxa"/>
          </w:tcPr>
          <w:p w14:paraId="28760049" w14:textId="77777777" w:rsidR="00EA5277" w:rsidRDefault="0023769A">
            <w:pPr>
              <w:pStyle w:val="Default"/>
              <w:spacing w:line="276" w:lineRule="auto"/>
              <w:rPr>
                <w:sz w:val="20"/>
                <w:szCs w:val="22"/>
              </w:rPr>
            </w:pPr>
            <w:r>
              <w:rPr>
                <w:sz w:val="20"/>
                <w:szCs w:val="22"/>
              </w:rPr>
              <w:t>Opracowanie rocznego raportu ewaluacyjnego z wdrażania Strategii w 2024 roku</w:t>
            </w:r>
          </w:p>
        </w:tc>
      </w:tr>
      <w:tr w:rsidR="00EA5277" w14:paraId="3E3DAAE6" w14:textId="77777777">
        <w:tc>
          <w:tcPr>
            <w:tcW w:w="1526" w:type="dxa"/>
          </w:tcPr>
          <w:p w14:paraId="5B5B945F" w14:textId="77777777" w:rsidR="00EA5277" w:rsidRDefault="0023769A">
            <w:pPr>
              <w:pStyle w:val="Default"/>
              <w:spacing w:line="276" w:lineRule="auto"/>
              <w:rPr>
                <w:sz w:val="22"/>
                <w:szCs w:val="22"/>
              </w:rPr>
            </w:pPr>
            <w:r>
              <w:rPr>
                <w:sz w:val="22"/>
                <w:szCs w:val="22"/>
              </w:rPr>
              <w:t>01-12.2025</w:t>
            </w:r>
          </w:p>
        </w:tc>
        <w:tc>
          <w:tcPr>
            <w:tcW w:w="7686" w:type="dxa"/>
          </w:tcPr>
          <w:p w14:paraId="6357E6C9" w14:textId="77777777" w:rsidR="00EA5277" w:rsidRDefault="0023769A">
            <w:pPr>
              <w:pStyle w:val="Default"/>
              <w:spacing w:line="276" w:lineRule="auto"/>
              <w:rPr>
                <w:sz w:val="20"/>
                <w:szCs w:val="22"/>
              </w:rPr>
            </w:pPr>
            <w:r>
              <w:rPr>
                <w:sz w:val="20"/>
                <w:szCs w:val="22"/>
              </w:rPr>
              <w:t>Koordynacja wdrażania</w:t>
            </w:r>
            <w:r>
              <w:rPr>
                <w:sz w:val="20"/>
                <w:szCs w:val="20"/>
              </w:rPr>
              <w:t xml:space="preserve"> i roczne zebrania Zespołu</w:t>
            </w:r>
          </w:p>
        </w:tc>
      </w:tr>
      <w:tr w:rsidR="00EA5277" w14:paraId="48736F6D" w14:textId="77777777">
        <w:tc>
          <w:tcPr>
            <w:tcW w:w="1526" w:type="dxa"/>
          </w:tcPr>
          <w:p w14:paraId="5ED21963" w14:textId="77777777" w:rsidR="00EA5277" w:rsidRDefault="0023769A">
            <w:pPr>
              <w:pStyle w:val="Default"/>
              <w:spacing w:line="276" w:lineRule="auto"/>
              <w:rPr>
                <w:sz w:val="22"/>
                <w:szCs w:val="22"/>
              </w:rPr>
            </w:pPr>
            <w:r>
              <w:rPr>
                <w:sz w:val="22"/>
                <w:szCs w:val="22"/>
              </w:rPr>
              <w:t>02-04.2025</w:t>
            </w:r>
          </w:p>
        </w:tc>
        <w:tc>
          <w:tcPr>
            <w:tcW w:w="7686" w:type="dxa"/>
          </w:tcPr>
          <w:p w14:paraId="3D24D105" w14:textId="77777777" w:rsidR="00EA5277" w:rsidRDefault="0023769A">
            <w:pPr>
              <w:pStyle w:val="Default"/>
              <w:spacing w:line="276" w:lineRule="auto"/>
              <w:rPr>
                <w:sz w:val="20"/>
                <w:szCs w:val="22"/>
              </w:rPr>
            </w:pPr>
            <w:r>
              <w:rPr>
                <w:sz w:val="20"/>
                <w:szCs w:val="22"/>
              </w:rPr>
              <w:t>Przeprowadzenie ewaluacji za okres 2021-2025 oraz aktualizacji Strategii stosownie do potrzeb</w:t>
            </w:r>
          </w:p>
        </w:tc>
      </w:tr>
      <w:tr w:rsidR="00EA5277" w14:paraId="5FB0FE06" w14:textId="77777777">
        <w:tc>
          <w:tcPr>
            <w:tcW w:w="1526" w:type="dxa"/>
          </w:tcPr>
          <w:p w14:paraId="0F8694CC" w14:textId="77777777" w:rsidR="00EA5277" w:rsidRDefault="0023769A">
            <w:pPr>
              <w:pStyle w:val="Default"/>
              <w:spacing w:line="276" w:lineRule="auto"/>
              <w:rPr>
                <w:sz w:val="22"/>
                <w:szCs w:val="22"/>
              </w:rPr>
            </w:pPr>
            <w:r>
              <w:rPr>
                <w:sz w:val="22"/>
                <w:szCs w:val="22"/>
              </w:rPr>
              <w:t>01-02.2026</w:t>
            </w:r>
          </w:p>
        </w:tc>
        <w:tc>
          <w:tcPr>
            <w:tcW w:w="7686" w:type="dxa"/>
          </w:tcPr>
          <w:p w14:paraId="390714AD" w14:textId="77777777" w:rsidR="00EA5277" w:rsidRDefault="0023769A">
            <w:pPr>
              <w:pStyle w:val="Default"/>
              <w:spacing w:line="276" w:lineRule="auto"/>
              <w:rPr>
                <w:sz w:val="20"/>
                <w:szCs w:val="22"/>
              </w:rPr>
            </w:pPr>
            <w:r>
              <w:rPr>
                <w:sz w:val="20"/>
                <w:szCs w:val="22"/>
              </w:rPr>
              <w:t>Opracowanie rocznego raportu ewaluacyjnego z wdrażania Strategii w 2025 roku</w:t>
            </w:r>
          </w:p>
        </w:tc>
      </w:tr>
      <w:tr w:rsidR="00EA5277" w14:paraId="66AAFEC5" w14:textId="77777777">
        <w:tc>
          <w:tcPr>
            <w:tcW w:w="1526" w:type="dxa"/>
          </w:tcPr>
          <w:p w14:paraId="240E0978" w14:textId="77777777" w:rsidR="00EA5277" w:rsidRDefault="0023769A">
            <w:pPr>
              <w:pStyle w:val="Default"/>
              <w:spacing w:line="276" w:lineRule="auto"/>
              <w:rPr>
                <w:sz w:val="22"/>
                <w:szCs w:val="22"/>
              </w:rPr>
            </w:pPr>
            <w:r>
              <w:rPr>
                <w:sz w:val="22"/>
                <w:szCs w:val="22"/>
              </w:rPr>
              <w:t>01-12.2026</w:t>
            </w:r>
          </w:p>
        </w:tc>
        <w:tc>
          <w:tcPr>
            <w:tcW w:w="7686" w:type="dxa"/>
          </w:tcPr>
          <w:p w14:paraId="498DF98A" w14:textId="77777777" w:rsidR="00EA5277" w:rsidRDefault="0023769A">
            <w:pPr>
              <w:pStyle w:val="Default"/>
              <w:spacing w:line="276" w:lineRule="auto"/>
              <w:rPr>
                <w:sz w:val="20"/>
                <w:szCs w:val="22"/>
              </w:rPr>
            </w:pPr>
            <w:r>
              <w:rPr>
                <w:sz w:val="20"/>
                <w:szCs w:val="22"/>
              </w:rPr>
              <w:t>Koordynacja wdrażania</w:t>
            </w:r>
            <w:r>
              <w:rPr>
                <w:sz w:val="20"/>
                <w:szCs w:val="20"/>
              </w:rPr>
              <w:t xml:space="preserve"> i roczne zebrania Zespołu</w:t>
            </w:r>
          </w:p>
        </w:tc>
      </w:tr>
      <w:tr w:rsidR="00EA5277" w14:paraId="69893954" w14:textId="77777777">
        <w:tc>
          <w:tcPr>
            <w:tcW w:w="1526" w:type="dxa"/>
          </w:tcPr>
          <w:p w14:paraId="48FCAB06" w14:textId="77777777" w:rsidR="00EA5277" w:rsidRDefault="0023769A">
            <w:pPr>
              <w:pStyle w:val="Default"/>
              <w:spacing w:line="276" w:lineRule="auto"/>
              <w:rPr>
                <w:sz w:val="22"/>
                <w:szCs w:val="22"/>
              </w:rPr>
            </w:pPr>
            <w:r>
              <w:rPr>
                <w:sz w:val="22"/>
                <w:szCs w:val="22"/>
              </w:rPr>
              <w:t>01-02.2027</w:t>
            </w:r>
          </w:p>
        </w:tc>
        <w:tc>
          <w:tcPr>
            <w:tcW w:w="7686" w:type="dxa"/>
          </w:tcPr>
          <w:p w14:paraId="2039EEC2" w14:textId="77777777" w:rsidR="00EA5277" w:rsidRDefault="0023769A">
            <w:pPr>
              <w:pStyle w:val="Default"/>
              <w:spacing w:line="276" w:lineRule="auto"/>
              <w:rPr>
                <w:sz w:val="20"/>
                <w:szCs w:val="22"/>
              </w:rPr>
            </w:pPr>
            <w:r>
              <w:rPr>
                <w:sz w:val="20"/>
                <w:szCs w:val="22"/>
              </w:rPr>
              <w:t>Opracowanie rocznego raportu ewaluacyjnego z wdrażania Strategii w 2026 roku</w:t>
            </w:r>
          </w:p>
        </w:tc>
      </w:tr>
      <w:tr w:rsidR="00EA5277" w14:paraId="035F1046" w14:textId="77777777">
        <w:tc>
          <w:tcPr>
            <w:tcW w:w="1526" w:type="dxa"/>
          </w:tcPr>
          <w:p w14:paraId="506935D7" w14:textId="77777777" w:rsidR="00EA5277" w:rsidRDefault="0023769A">
            <w:pPr>
              <w:pStyle w:val="Default"/>
              <w:spacing w:line="276" w:lineRule="auto"/>
              <w:rPr>
                <w:sz w:val="22"/>
                <w:szCs w:val="22"/>
              </w:rPr>
            </w:pPr>
            <w:r>
              <w:rPr>
                <w:sz w:val="22"/>
                <w:szCs w:val="22"/>
              </w:rPr>
              <w:t>01-12.2027</w:t>
            </w:r>
          </w:p>
        </w:tc>
        <w:tc>
          <w:tcPr>
            <w:tcW w:w="7686" w:type="dxa"/>
          </w:tcPr>
          <w:p w14:paraId="6F434947" w14:textId="77777777" w:rsidR="00EA5277" w:rsidRDefault="0023769A">
            <w:pPr>
              <w:pStyle w:val="Default"/>
              <w:spacing w:line="276" w:lineRule="auto"/>
              <w:rPr>
                <w:sz w:val="20"/>
                <w:szCs w:val="22"/>
              </w:rPr>
            </w:pPr>
            <w:r>
              <w:rPr>
                <w:sz w:val="20"/>
                <w:szCs w:val="22"/>
              </w:rPr>
              <w:t>Koordynacja wdrażania</w:t>
            </w:r>
            <w:r>
              <w:rPr>
                <w:sz w:val="20"/>
                <w:szCs w:val="20"/>
              </w:rPr>
              <w:t xml:space="preserve"> i roczne zebrania Zespołu</w:t>
            </w:r>
          </w:p>
        </w:tc>
      </w:tr>
      <w:tr w:rsidR="00EA5277" w14:paraId="2B24478F" w14:textId="77777777">
        <w:tc>
          <w:tcPr>
            <w:tcW w:w="1526" w:type="dxa"/>
          </w:tcPr>
          <w:p w14:paraId="70FFFB0F" w14:textId="77777777" w:rsidR="00EA5277" w:rsidRDefault="0023769A">
            <w:pPr>
              <w:pStyle w:val="Default"/>
              <w:spacing w:line="276" w:lineRule="auto"/>
              <w:rPr>
                <w:sz w:val="22"/>
                <w:szCs w:val="22"/>
              </w:rPr>
            </w:pPr>
            <w:r>
              <w:rPr>
                <w:sz w:val="22"/>
                <w:szCs w:val="22"/>
              </w:rPr>
              <w:t>01-02.2028</w:t>
            </w:r>
          </w:p>
        </w:tc>
        <w:tc>
          <w:tcPr>
            <w:tcW w:w="7686" w:type="dxa"/>
          </w:tcPr>
          <w:p w14:paraId="274F600B" w14:textId="77777777" w:rsidR="00EA5277" w:rsidRDefault="0023769A">
            <w:pPr>
              <w:pStyle w:val="Default"/>
              <w:spacing w:line="276" w:lineRule="auto"/>
              <w:rPr>
                <w:sz w:val="20"/>
                <w:szCs w:val="22"/>
              </w:rPr>
            </w:pPr>
            <w:r>
              <w:rPr>
                <w:sz w:val="20"/>
                <w:szCs w:val="22"/>
              </w:rPr>
              <w:t>Opracowanie rocznego raportu ewaluacyjnego z wdrażania Strategii w 2027 roku</w:t>
            </w:r>
          </w:p>
        </w:tc>
      </w:tr>
      <w:tr w:rsidR="00EA5277" w14:paraId="718EC915" w14:textId="77777777">
        <w:tc>
          <w:tcPr>
            <w:tcW w:w="1526" w:type="dxa"/>
          </w:tcPr>
          <w:p w14:paraId="29DA1051" w14:textId="77777777" w:rsidR="00EA5277" w:rsidRDefault="0023769A">
            <w:pPr>
              <w:pStyle w:val="Default"/>
              <w:spacing w:line="276" w:lineRule="auto"/>
              <w:rPr>
                <w:sz w:val="22"/>
                <w:szCs w:val="22"/>
              </w:rPr>
            </w:pPr>
            <w:r>
              <w:rPr>
                <w:sz w:val="22"/>
                <w:szCs w:val="22"/>
              </w:rPr>
              <w:t>01-12.2028</w:t>
            </w:r>
          </w:p>
        </w:tc>
        <w:tc>
          <w:tcPr>
            <w:tcW w:w="7686" w:type="dxa"/>
          </w:tcPr>
          <w:p w14:paraId="2DB0C553" w14:textId="77777777" w:rsidR="00EA5277" w:rsidRDefault="0023769A">
            <w:pPr>
              <w:pStyle w:val="Default"/>
              <w:spacing w:line="276" w:lineRule="auto"/>
              <w:rPr>
                <w:sz w:val="20"/>
                <w:szCs w:val="22"/>
              </w:rPr>
            </w:pPr>
            <w:r>
              <w:rPr>
                <w:sz w:val="20"/>
                <w:szCs w:val="22"/>
              </w:rPr>
              <w:t>Koordynacja wdrażania</w:t>
            </w:r>
            <w:r>
              <w:rPr>
                <w:sz w:val="20"/>
                <w:szCs w:val="20"/>
              </w:rPr>
              <w:t xml:space="preserve"> i roczne zebrania Zespołu</w:t>
            </w:r>
          </w:p>
        </w:tc>
      </w:tr>
      <w:tr w:rsidR="00EA5277" w14:paraId="7C2BF1F8" w14:textId="77777777">
        <w:tc>
          <w:tcPr>
            <w:tcW w:w="1526" w:type="dxa"/>
          </w:tcPr>
          <w:p w14:paraId="0DC512DC" w14:textId="77777777" w:rsidR="00EA5277" w:rsidRDefault="0023769A">
            <w:pPr>
              <w:pStyle w:val="Default"/>
              <w:spacing w:line="276" w:lineRule="auto"/>
              <w:rPr>
                <w:sz w:val="22"/>
                <w:szCs w:val="22"/>
              </w:rPr>
            </w:pPr>
            <w:r>
              <w:rPr>
                <w:sz w:val="22"/>
                <w:szCs w:val="22"/>
              </w:rPr>
              <w:t>01-02.2029</w:t>
            </w:r>
          </w:p>
        </w:tc>
        <w:tc>
          <w:tcPr>
            <w:tcW w:w="7686" w:type="dxa"/>
          </w:tcPr>
          <w:p w14:paraId="5C712882" w14:textId="77777777" w:rsidR="00EA5277" w:rsidRDefault="0023769A">
            <w:pPr>
              <w:pStyle w:val="Default"/>
              <w:spacing w:line="276" w:lineRule="auto"/>
              <w:rPr>
                <w:sz w:val="20"/>
                <w:szCs w:val="22"/>
              </w:rPr>
            </w:pPr>
            <w:r>
              <w:rPr>
                <w:sz w:val="20"/>
                <w:szCs w:val="22"/>
              </w:rPr>
              <w:t>Opracowanie rocznego raportu ewaluacyjnego z wdrażania Strategii w 2028 roku</w:t>
            </w:r>
          </w:p>
        </w:tc>
      </w:tr>
      <w:tr w:rsidR="00EA5277" w14:paraId="20EF1D60" w14:textId="77777777">
        <w:tc>
          <w:tcPr>
            <w:tcW w:w="1526" w:type="dxa"/>
          </w:tcPr>
          <w:p w14:paraId="3CEEA2C4" w14:textId="77777777" w:rsidR="00EA5277" w:rsidRDefault="0023769A">
            <w:pPr>
              <w:pStyle w:val="Default"/>
              <w:spacing w:line="276" w:lineRule="auto"/>
              <w:rPr>
                <w:sz w:val="22"/>
                <w:szCs w:val="22"/>
              </w:rPr>
            </w:pPr>
            <w:r>
              <w:rPr>
                <w:sz w:val="22"/>
                <w:szCs w:val="22"/>
              </w:rPr>
              <w:t>01-12.2029</w:t>
            </w:r>
          </w:p>
        </w:tc>
        <w:tc>
          <w:tcPr>
            <w:tcW w:w="7686" w:type="dxa"/>
          </w:tcPr>
          <w:p w14:paraId="29E713CB" w14:textId="77777777" w:rsidR="00EA5277" w:rsidRDefault="0023769A">
            <w:pPr>
              <w:pStyle w:val="Default"/>
              <w:spacing w:line="276" w:lineRule="auto"/>
              <w:rPr>
                <w:sz w:val="20"/>
                <w:szCs w:val="22"/>
              </w:rPr>
            </w:pPr>
            <w:r>
              <w:rPr>
                <w:sz w:val="20"/>
                <w:szCs w:val="22"/>
              </w:rPr>
              <w:t>Koordynacja wdrażania</w:t>
            </w:r>
            <w:r>
              <w:rPr>
                <w:sz w:val="20"/>
                <w:szCs w:val="20"/>
              </w:rPr>
              <w:t xml:space="preserve"> i roczne zebrania Zespołu</w:t>
            </w:r>
          </w:p>
        </w:tc>
      </w:tr>
      <w:tr w:rsidR="00EA5277" w14:paraId="7FCCB15D" w14:textId="77777777">
        <w:tc>
          <w:tcPr>
            <w:tcW w:w="1526" w:type="dxa"/>
          </w:tcPr>
          <w:p w14:paraId="1046C26C" w14:textId="77777777" w:rsidR="00EA5277" w:rsidRDefault="0023769A">
            <w:pPr>
              <w:pStyle w:val="Default"/>
              <w:spacing w:line="276" w:lineRule="auto"/>
              <w:rPr>
                <w:sz w:val="22"/>
                <w:szCs w:val="22"/>
              </w:rPr>
            </w:pPr>
            <w:r>
              <w:rPr>
                <w:sz w:val="22"/>
                <w:szCs w:val="22"/>
              </w:rPr>
              <w:t>01-02.2030</w:t>
            </w:r>
          </w:p>
        </w:tc>
        <w:tc>
          <w:tcPr>
            <w:tcW w:w="7686" w:type="dxa"/>
          </w:tcPr>
          <w:p w14:paraId="059D54D9" w14:textId="77777777" w:rsidR="00EA5277" w:rsidRDefault="0023769A">
            <w:pPr>
              <w:pStyle w:val="Default"/>
              <w:spacing w:line="276" w:lineRule="auto"/>
              <w:rPr>
                <w:sz w:val="20"/>
                <w:szCs w:val="22"/>
              </w:rPr>
            </w:pPr>
            <w:r>
              <w:rPr>
                <w:sz w:val="20"/>
                <w:szCs w:val="22"/>
              </w:rPr>
              <w:t>Opracowanie rocznego raportu ewaluacyjnego z wdrażania Strategii w 2029 roku</w:t>
            </w:r>
          </w:p>
        </w:tc>
      </w:tr>
      <w:tr w:rsidR="00EA5277" w14:paraId="4FE1E38A" w14:textId="77777777">
        <w:tc>
          <w:tcPr>
            <w:tcW w:w="1526" w:type="dxa"/>
          </w:tcPr>
          <w:p w14:paraId="6ABD4740" w14:textId="77777777" w:rsidR="00EA5277" w:rsidRDefault="0023769A">
            <w:pPr>
              <w:pStyle w:val="Default"/>
              <w:spacing w:line="276" w:lineRule="auto"/>
              <w:rPr>
                <w:sz w:val="22"/>
                <w:szCs w:val="22"/>
              </w:rPr>
            </w:pPr>
            <w:r>
              <w:rPr>
                <w:sz w:val="22"/>
                <w:szCs w:val="22"/>
              </w:rPr>
              <w:t>01-12.2030</w:t>
            </w:r>
          </w:p>
        </w:tc>
        <w:tc>
          <w:tcPr>
            <w:tcW w:w="7686" w:type="dxa"/>
          </w:tcPr>
          <w:p w14:paraId="7A6355DC" w14:textId="77777777" w:rsidR="00EA5277" w:rsidRDefault="0023769A">
            <w:pPr>
              <w:pStyle w:val="Default"/>
              <w:spacing w:line="276" w:lineRule="auto"/>
              <w:rPr>
                <w:sz w:val="20"/>
                <w:szCs w:val="22"/>
              </w:rPr>
            </w:pPr>
            <w:r>
              <w:rPr>
                <w:sz w:val="20"/>
                <w:szCs w:val="22"/>
              </w:rPr>
              <w:t>Koordynacja wdrażania</w:t>
            </w:r>
            <w:r>
              <w:rPr>
                <w:sz w:val="20"/>
                <w:szCs w:val="20"/>
              </w:rPr>
              <w:t xml:space="preserve"> i roczne zebrania Zespołu</w:t>
            </w:r>
          </w:p>
        </w:tc>
      </w:tr>
      <w:tr w:rsidR="00EA5277" w14:paraId="7393D930" w14:textId="77777777">
        <w:tc>
          <w:tcPr>
            <w:tcW w:w="1526" w:type="dxa"/>
          </w:tcPr>
          <w:p w14:paraId="27E30079" w14:textId="77777777" w:rsidR="00EA5277" w:rsidRDefault="0023769A">
            <w:pPr>
              <w:pStyle w:val="Default"/>
              <w:spacing w:line="276" w:lineRule="auto"/>
              <w:rPr>
                <w:sz w:val="22"/>
                <w:szCs w:val="22"/>
              </w:rPr>
            </w:pPr>
            <w:r>
              <w:rPr>
                <w:sz w:val="22"/>
                <w:szCs w:val="22"/>
              </w:rPr>
              <w:t>01-02.2031</w:t>
            </w:r>
          </w:p>
        </w:tc>
        <w:tc>
          <w:tcPr>
            <w:tcW w:w="7686" w:type="dxa"/>
          </w:tcPr>
          <w:p w14:paraId="4A95E58B" w14:textId="77777777" w:rsidR="00EA5277" w:rsidRDefault="0023769A">
            <w:pPr>
              <w:pStyle w:val="Default"/>
              <w:spacing w:line="276" w:lineRule="auto"/>
              <w:rPr>
                <w:sz w:val="20"/>
                <w:szCs w:val="22"/>
              </w:rPr>
            </w:pPr>
            <w:r>
              <w:rPr>
                <w:sz w:val="20"/>
                <w:szCs w:val="22"/>
              </w:rPr>
              <w:t>Opracowanie rocznego raportu ewaluacyjnego z wdrażania Strategii w 2030 roku</w:t>
            </w:r>
          </w:p>
        </w:tc>
      </w:tr>
      <w:tr w:rsidR="00EA5277" w14:paraId="2BFC17A8" w14:textId="77777777">
        <w:tc>
          <w:tcPr>
            <w:tcW w:w="1526" w:type="dxa"/>
          </w:tcPr>
          <w:p w14:paraId="0A000286" w14:textId="77777777" w:rsidR="00EA5277" w:rsidRDefault="0023769A">
            <w:pPr>
              <w:pStyle w:val="Default"/>
              <w:spacing w:line="276" w:lineRule="auto"/>
              <w:rPr>
                <w:sz w:val="22"/>
                <w:szCs w:val="22"/>
              </w:rPr>
            </w:pPr>
            <w:r>
              <w:rPr>
                <w:sz w:val="22"/>
                <w:szCs w:val="22"/>
              </w:rPr>
              <w:t>01-12.2031</w:t>
            </w:r>
          </w:p>
        </w:tc>
        <w:tc>
          <w:tcPr>
            <w:tcW w:w="7686" w:type="dxa"/>
          </w:tcPr>
          <w:p w14:paraId="3D6D7A5D" w14:textId="77777777" w:rsidR="00EA5277" w:rsidRDefault="0023769A">
            <w:pPr>
              <w:pStyle w:val="Default"/>
              <w:spacing w:line="276" w:lineRule="auto"/>
              <w:rPr>
                <w:sz w:val="20"/>
                <w:szCs w:val="22"/>
              </w:rPr>
            </w:pPr>
            <w:r>
              <w:rPr>
                <w:sz w:val="20"/>
                <w:szCs w:val="22"/>
              </w:rPr>
              <w:t>Koordynacja wdrażania</w:t>
            </w:r>
            <w:r>
              <w:rPr>
                <w:sz w:val="20"/>
                <w:szCs w:val="20"/>
              </w:rPr>
              <w:t xml:space="preserve"> i roczne zebrania Zespołu</w:t>
            </w:r>
          </w:p>
        </w:tc>
      </w:tr>
      <w:tr w:rsidR="00EA5277" w14:paraId="3DC22AFB" w14:textId="77777777">
        <w:tc>
          <w:tcPr>
            <w:tcW w:w="1526" w:type="dxa"/>
          </w:tcPr>
          <w:p w14:paraId="012441A8" w14:textId="77777777" w:rsidR="00EA5277" w:rsidRDefault="0023769A">
            <w:pPr>
              <w:pStyle w:val="Default"/>
              <w:spacing w:line="276" w:lineRule="auto"/>
              <w:rPr>
                <w:sz w:val="22"/>
                <w:szCs w:val="22"/>
              </w:rPr>
            </w:pPr>
            <w:r>
              <w:rPr>
                <w:sz w:val="22"/>
                <w:szCs w:val="22"/>
              </w:rPr>
              <w:t>07-09.2031</w:t>
            </w:r>
          </w:p>
        </w:tc>
        <w:tc>
          <w:tcPr>
            <w:tcW w:w="7686" w:type="dxa"/>
          </w:tcPr>
          <w:p w14:paraId="66F7714B" w14:textId="77777777" w:rsidR="00EA5277" w:rsidRDefault="0023769A">
            <w:pPr>
              <w:pStyle w:val="Default"/>
              <w:spacing w:line="276" w:lineRule="auto"/>
              <w:rPr>
                <w:sz w:val="20"/>
                <w:szCs w:val="22"/>
              </w:rPr>
            </w:pPr>
            <w:r>
              <w:rPr>
                <w:sz w:val="20"/>
                <w:szCs w:val="22"/>
              </w:rPr>
              <w:t>Opracowanie raportu ewaluacyjnego całościowego z wdrażania Strategii za okres 01.2021 do 06.2031 i podsumowanie prac potrzebne do opracowania Strategii na kolejny okres</w:t>
            </w:r>
          </w:p>
        </w:tc>
      </w:tr>
    </w:tbl>
    <w:p w14:paraId="5CF7B13B" w14:textId="77777777" w:rsidR="00EA5277" w:rsidRDefault="00EA5277">
      <w:pPr>
        <w:pStyle w:val="Default"/>
        <w:spacing w:line="276" w:lineRule="auto"/>
        <w:rPr>
          <w:sz w:val="22"/>
          <w:szCs w:val="22"/>
        </w:rPr>
      </w:pPr>
    </w:p>
    <w:p w14:paraId="2556FA4E" w14:textId="77777777" w:rsidR="00EA5277" w:rsidRDefault="00EA5277">
      <w:pPr>
        <w:pStyle w:val="Default"/>
        <w:spacing w:line="276" w:lineRule="auto"/>
        <w:rPr>
          <w:sz w:val="22"/>
          <w:szCs w:val="22"/>
        </w:rPr>
      </w:pPr>
    </w:p>
    <w:p w14:paraId="14CD3BF5" w14:textId="77777777" w:rsidR="00EA5277" w:rsidRDefault="0023769A">
      <w:pPr>
        <w:pStyle w:val="Default"/>
        <w:rPr>
          <w:rFonts w:eastAsia="Times New Roman" w:cs="Times New Roman"/>
          <w:b/>
          <w:bCs/>
          <w:color w:val="244061"/>
          <w:sz w:val="40"/>
          <w:szCs w:val="48"/>
          <w:lang w:eastAsia="pl-PL"/>
        </w:rPr>
      </w:pPr>
      <w:r>
        <w:br w:type="page"/>
      </w:r>
    </w:p>
    <w:p w14:paraId="2081F3A2" w14:textId="77777777" w:rsidR="00EA5277" w:rsidRDefault="0023769A">
      <w:pPr>
        <w:pStyle w:val="Nagwek11"/>
        <w:spacing w:after="0" w:afterAutospacing="0" w:line="276" w:lineRule="auto"/>
      </w:pPr>
      <w:bookmarkStart w:id="23" w:name="_Toc60231731"/>
      <w:r>
        <w:lastRenderedPageBreak/>
        <w:t>4. Zarządzanie realizacją strategii</w:t>
      </w:r>
      <w:bookmarkEnd w:id="23"/>
      <w:r>
        <w:tab/>
      </w:r>
    </w:p>
    <w:p w14:paraId="346C4839" w14:textId="77777777" w:rsidR="00EA5277" w:rsidRDefault="00EA5277">
      <w:pPr>
        <w:spacing w:line="300" w:lineRule="auto"/>
        <w:ind w:firstLine="708"/>
        <w:jc w:val="both"/>
        <w:rPr>
          <w:rFonts w:cs="Garamond"/>
        </w:rPr>
      </w:pPr>
    </w:p>
    <w:p w14:paraId="391B794A" w14:textId="77777777" w:rsidR="00EA5277" w:rsidRDefault="0023769A">
      <w:pPr>
        <w:spacing w:after="0" w:line="300" w:lineRule="auto"/>
        <w:ind w:firstLine="708"/>
        <w:jc w:val="both"/>
        <w:rPr>
          <w:rFonts w:cs="Garamond"/>
        </w:rPr>
      </w:pPr>
      <w:r>
        <w:rPr>
          <w:rFonts w:cs="Garamond"/>
        </w:rPr>
        <w:t>Istotnym wymogiem stawianym wszystkim dokumentom strategicznym jest wewnętrzny system zarządzania realizacją, określający organizację, zasady i sposoby wdrażania, monitorowania oraz ewaluacji. Nie stworzenie tego systemu powoduje, że strategia staje się bardzo szybko dokumentem „martwym”.</w:t>
      </w:r>
    </w:p>
    <w:p w14:paraId="6E08E9C4" w14:textId="77777777" w:rsidR="00EA5277" w:rsidRDefault="0023769A">
      <w:pPr>
        <w:spacing w:after="0" w:line="300" w:lineRule="auto"/>
        <w:ind w:firstLine="708"/>
        <w:jc w:val="both"/>
        <w:rPr>
          <w:rFonts w:cs="Garamond"/>
        </w:rPr>
      </w:pPr>
      <w:r>
        <w:rPr>
          <w:rFonts w:cs="Garamond"/>
        </w:rPr>
        <w:t>W celu sprecyzowania zarządzania realizacją Gminnej Strategii Rozwiązywania Problemów Społecznych należało odpowiedzieć na następujące pytania:</w:t>
      </w:r>
    </w:p>
    <w:p w14:paraId="66FCF4E5" w14:textId="77777777" w:rsidR="00EA5277" w:rsidRDefault="0023769A">
      <w:pPr>
        <w:numPr>
          <w:ilvl w:val="0"/>
          <w:numId w:val="18"/>
        </w:numPr>
        <w:spacing w:after="0" w:line="300" w:lineRule="auto"/>
        <w:jc w:val="both"/>
        <w:rPr>
          <w:rFonts w:cs="Garamond"/>
        </w:rPr>
      </w:pPr>
      <w:r>
        <w:rPr>
          <w:rFonts w:cs="Garamond"/>
        </w:rPr>
        <w:t>kto będzie odpowiedzialny za koordynację procesu wdrażania dokumentu?</w:t>
      </w:r>
    </w:p>
    <w:p w14:paraId="114BD63A" w14:textId="77777777" w:rsidR="00EA5277" w:rsidRDefault="0023769A">
      <w:pPr>
        <w:numPr>
          <w:ilvl w:val="0"/>
          <w:numId w:val="18"/>
        </w:numPr>
        <w:spacing w:after="0" w:line="300" w:lineRule="auto"/>
        <w:jc w:val="both"/>
        <w:rPr>
          <w:rFonts w:cs="Garamond"/>
        </w:rPr>
      </w:pPr>
      <w:r>
        <w:rPr>
          <w:rFonts w:cs="Garamond"/>
        </w:rPr>
        <w:t>jak często i jakimi sposobami będzie odbywać się ocena jego realizacji?</w:t>
      </w:r>
    </w:p>
    <w:p w14:paraId="25662B2A" w14:textId="77777777" w:rsidR="00EA5277" w:rsidRDefault="0023769A">
      <w:pPr>
        <w:numPr>
          <w:ilvl w:val="0"/>
          <w:numId w:val="18"/>
        </w:numPr>
        <w:spacing w:after="0" w:line="300" w:lineRule="auto"/>
        <w:jc w:val="both"/>
        <w:rPr>
          <w:rFonts w:cs="Garamond"/>
        </w:rPr>
      </w:pPr>
      <w:r>
        <w:rPr>
          <w:rFonts w:cs="Garamond"/>
        </w:rPr>
        <w:t>w jaki sposób i w jakim trybie będzie dokonywana korekta/aktualizacja strategii?</w:t>
      </w:r>
    </w:p>
    <w:p w14:paraId="5B92B7A8" w14:textId="77777777" w:rsidR="00EA5277" w:rsidRDefault="0023769A">
      <w:pPr>
        <w:pStyle w:val="Nagwek21"/>
      </w:pPr>
      <w:bookmarkStart w:id="24" w:name="_Toc60231732"/>
      <w:r>
        <w:t>4.1. Podmioty zarządzające realizacją strategii</w:t>
      </w:r>
      <w:bookmarkEnd w:id="24"/>
    </w:p>
    <w:p w14:paraId="269C9A39" w14:textId="77777777" w:rsidR="00EA5277" w:rsidRDefault="00EA5277">
      <w:pPr>
        <w:spacing w:after="0"/>
        <w:jc w:val="both"/>
      </w:pPr>
    </w:p>
    <w:p w14:paraId="60D54FA7" w14:textId="77777777" w:rsidR="00EA5277" w:rsidRDefault="0023769A">
      <w:pPr>
        <w:spacing w:after="0" w:line="300" w:lineRule="auto"/>
        <w:ind w:firstLine="708"/>
        <w:jc w:val="both"/>
        <w:rPr>
          <w:rFonts w:cs="Garamond"/>
        </w:rPr>
      </w:pPr>
      <w:r>
        <w:rPr>
          <w:rFonts w:cs="Garamond"/>
        </w:rPr>
        <w:t xml:space="preserve">Strategia Rozwiązywania Problemów Społecznych Gminy i Miasta Szadek zawiera cele </w:t>
      </w:r>
      <w:r>
        <w:rPr>
          <w:rFonts w:cs="Garamond"/>
        </w:rPr>
        <w:br/>
        <w:t xml:space="preserve">i zadania, które stanowią wyzwanie dla społeczności lokalnej oraz gminnych instytucji publicznych </w:t>
      </w:r>
      <w:r>
        <w:rPr>
          <w:rFonts w:cs="Garamond"/>
        </w:rPr>
        <w:br/>
        <w:t>i niepublicznych działających w sferze polityki społecznej. W związku z tym wdrażanie Strategii wymaga ścisłej koordynacji i współpracy pomiędzy zainteresowanymi stronami, a efektywność procesu będzie zależała w głównej mierze od podmiotów zarządzających realizacją:</w:t>
      </w:r>
    </w:p>
    <w:p w14:paraId="725D966D" w14:textId="77777777" w:rsidR="00EA5277" w:rsidRDefault="0023769A">
      <w:pPr>
        <w:numPr>
          <w:ilvl w:val="0"/>
          <w:numId w:val="19"/>
        </w:numPr>
        <w:spacing w:after="0" w:line="300" w:lineRule="auto"/>
        <w:jc w:val="both"/>
        <w:rPr>
          <w:rFonts w:cs="Garamond"/>
        </w:rPr>
      </w:pPr>
      <w:r>
        <w:rPr>
          <w:rFonts w:cs="Garamond"/>
        </w:rPr>
        <w:t>Burmistrz Gminy i Miasta Szadek – wykonuje uchwały Rady Gminy i Miasta i budżet gminy przy pomocy Urzędu Gminy i Miasta Szadek; odpowiedzialny za bieżące wdrażanie strategii; powołuje zarządzeniem Zespół do spraw realizacji Strategii Rozwiązywania Problemów Społecznych Gminy i Miasta Szadek; zatwierdza plany operacyjne;</w:t>
      </w:r>
    </w:p>
    <w:p w14:paraId="0B60CEDC" w14:textId="77777777" w:rsidR="00EA5277" w:rsidRDefault="0023769A">
      <w:pPr>
        <w:numPr>
          <w:ilvl w:val="0"/>
          <w:numId w:val="19"/>
        </w:numPr>
        <w:spacing w:after="0" w:line="300" w:lineRule="auto"/>
        <w:jc w:val="both"/>
        <w:rPr>
          <w:rFonts w:cs="Garamond"/>
        </w:rPr>
      </w:pPr>
      <w:r>
        <w:rPr>
          <w:rFonts w:cs="Garamond"/>
        </w:rPr>
        <w:t xml:space="preserve">Rada Gminy – organ stanowiący w gminie; uchwala budżet; pełni nadzór nad realizacją strategii; </w:t>
      </w:r>
    </w:p>
    <w:p w14:paraId="1BEC79C2" w14:textId="77777777" w:rsidR="00EA5277" w:rsidRDefault="0023769A">
      <w:pPr>
        <w:numPr>
          <w:ilvl w:val="0"/>
          <w:numId w:val="19"/>
        </w:numPr>
        <w:spacing w:after="0" w:line="300" w:lineRule="auto"/>
        <w:jc w:val="both"/>
        <w:rPr>
          <w:rFonts w:cs="Garamond"/>
        </w:rPr>
      </w:pPr>
      <w:r>
        <w:rPr>
          <w:rFonts w:cs="Garamond"/>
        </w:rPr>
        <w:t>Zespół do spraw realizacji Strategii Rozwiązywania Problemów Społecznych Gminy i Miasta Szadek – ciało o charakterze operacyjnym, w którego skład wchodzi 8 osób. Zespół zbiera się raz do roku lub częściej, w zależności od potrzeb; zadaniem Zespołu jest koordynacja wdrażania poszczególnych celów; zespół prowadzi monitoring realizacji strategii z wykorzystaniem systemu wskaźników, akcję informacyjną i promocyjną wdrażania strategii; opracowuje okresowe (roczne) raporty z realizacji zadań.</w:t>
      </w:r>
    </w:p>
    <w:p w14:paraId="5A07C4EB" w14:textId="77777777" w:rsidR="00EA5277" w:rsidRDefault="0023769A">
      <w:pPr>
        <w:rPr>
          <w:rFonts w:ascii="Cambria" w:eastAsia="Cambria" w:hAnsi="Cambria" w:cs="Cambria"/>
          <w:b/>
          <w:bCs/>
          <w:sz w:val="26"/>
          <w:szCs w:val="26"/>
        </w:rPr>
      </w:pPr>
      <w:r>
        <w:br w:type="page"/>
      </w:r>
    </w:p>
    <w:p w14:paraId="771A431C" w14:textId="77777777" w:rsidR="00EA5277" w:rsidRDefault="0023769A">
      <w:pPr>
        <w:pStyle w:val="Nagwek21"/>
      </w:pPr>
      <w:bookmarkStart w:id="25" w:name="_Toc60231733"/>
      <w:r>
        <w:lastRenderedPageBreak/>
        <w:t>4.2. Instrumenty realizacji celów</w:t>
      </w:r>
      <w:bookmarkEnd w:id="25"/>
    </w:p>
    <w:p w14:paraId="458D7DE9" w14:textId="77777777" w:rsidR="00EA5277" w:rsidRDefault="00EA5277">
      <w:pPr>
        <w:spacing w:after="0"/>
        <w:jc w:val="both"/>
      </w:pPr>
    </w:p>
    <w:p w14:paraId="60242D7B" w14:textId="77777777" w:rsidR="00EA5277" w:rsidRDefault="0023769A">
      <w:pPr>
        <w:shd w:val="clear" w:color="auto" w:fill="FFFFFF" w:themeFill="background1"/>
        <w:spacing w:after="0" w:line="300" w:lineRule="auto"/>
        <w:ind w:firstLine="708"/>
        <w:jc w:val="both"/>
        <w:rPr>
          <w:rFonts w:cs="Garamond"/>
        </w:rPr>
      </w:pPr>
      <w:r>
        <w:rPr>
          <w:rFonts w:cs="Garamond"/>
        </w:rPr>
        <w:t xml:space="preserve">Wśród szeregu instrumentów służących realizacji Strategii, należy wymienić instrumenty finansowe, administracyjno-prawne, z zakresu promocji i marketingu, monitoringu, a także narzędzia służące aktualizacji strategii. Proces monitoringu i oceny oraz system aktualizacji omówiono szerzej </w:t>
      </w:r>
      <w:r>
        <w:rPr>
          <w:rFonts w:cs="Garamond"/>
        </w:rPr>
        <w:br/>
        <w:t>w rozdziałach 4.3 i 4.4.</w:t>
      </w:r>
    </w:p>
    <w:p w14:paraId="66F1BFB7" w14:textId="77777777" w:rsidR="00EA5277" w:rsidRDefault="0023769A">
      <w:pPr>
        <w:spacing w:after="0" w:line="300" w:lineRule="auto"/>
        <w:ind w:firstLine="708"/>
        <w:jc w:val="both"/>
        <w:rPr>
          <w:rFonts w:cs="Garamond"/>
        </w:rPr>
      </w:pPr>
      <w:r>
        <w:rPr>
          <w:rFonts w:cs="Garamond"/>
        </w:rPr>
        <w:t>Głównym instrumentem finansowym służącym realizacji zadań gminy i miasta jest jej budżet, gwarantujący samodzielność finansową samorządu, uchwalany w formie uchwały budżetowej na dany rok budżetowy, stanowi roczny plan dochodów i wydatków oraz przychodów i rozchodów gminy. Możliwość realizacji zadań jest uwarunkowana w głównej mierze zakresem i charakterem dochodów budżetowych. Wdrażając Strategię Rozwiązywania Problemów Społecznych gmina będzie musiała oprzeć się o dostępne programy pomocowe, programy ministerialne, małe granty, a także prowadzić racjonalną współpracę finansową z organizacjami pozarządowymi, kościelnymi oraz sektorem przedsiębiorców. W tym sensie niezmiernie ważna będzie akcja informacyjno-promocyjna na temat Strategii i procesów integracji społecznej, wykorzystująca Internet (głównie BIP oraz strona www gminy).</w:t>
      </w:r>
    </w:p>
    <w:p w14:paraId="6354CF3B" w14:textId="77777777" w:rsidR="00EA5277" w:rsidRDefault="0023769A">
      <w:pPr>
        <w:pStyle w:val="Nagwek21"/>
      </w:pPr>
      <w:bookmarkStart w:id="26" w:name="_Toc60231734"/>
      <w:r>
        <w:t>4.3. Monitoring i ocena wdrażania strategii</w:t>
      </w:r>
      <w:bookmarkEnd w:id="26"/>
      <w:r>
        <w:tab/>
      </w:r>
    </w:p>
    <w:p w14:paraId="479EFF06" w14:textId="77777777" w:rsidR="00EA5277" w:rsidRDefault="00EA5277">
      <w:pPr>
        <w:spacing w:after="0" w:line="300" w:lineRule="auto"/>
        <w:ind w:firstLine="708"/>
        <w:jc w:val="both"/>
        <w:rPr>
          <w:rFonts w:cs="Garamond"/>
        </w:rPr>
      </w:pPr>
    </w:p>
    <w:p w14:paraId="39AA54EF" w14:textId="77777777" w:rsidR="00EA5277" w:rsidRDefault="0023769A">
      <w:pPr>
        <w:spacing w:after="0" w:line="300" w:lineRule="auto"/>
        <w:ind w:firstLine="708"/>
        <w:jc w:val="both"/>
        <w:rPr>
          <w:rFonts w:cs="Garamond"/>
        </w:rPr>
      </w:pPr>
      <w:r>
        <w:rPr>
          <w:rFonts w:cs="Garamond"/>
        </w:rPr>
        <w:t>Monitoring jest to stała i ciągła obserwacja ilościowych oraz jakościowych zmian pewnych wielkości, mająca na celu zapewnienie informacji zwrotnych na temat skuteczności i efektywności wdrażania Strategii Rozwiązywania Problemów Społecznych Gminy i Miasta Szadek, a także jego ocenę i zmianę (tam, gdzie jest to konieczne). Monitoring służy badaniu i ocenie sposobu oraz efektywności dochodzenia do wyznaczonych celów i zadań, a także poziomu ich osiągania.</w:t>
      </w:r>
    </w:p>
    <w:p w14:paraId="568920CD" w14:textId="77777777" w:rsidR="00EA5277" w:rsidRDefault="0023769A">
      <w:pPr>
        <w:spacing w:after="0" w:line="300" w:lineRule="auto"/>
        <w:jc w:val="both"/>
        <w:rPr>
          <w:rFonts w:cs="Garamond"/>
        </w:rPr>
      </w:pPr>
      <w:r>
        <w:rPr>
          <w:rFonts w:cs="Garamond"/>
        </w:rPr>
        <w:tab/>
        <w:t>Przebieg procesu monitoringu i ewaluacji (oceny) postępów we wdrażaniu Strategii przedstawia rysunek 5 na kolejnej stronie.</w:t>
      </w:r>
    </w:p>
    <w:p w14:paraId="65BC395A" w14:textId="77777777" w:rsidR="00EA5277" w:rsidRDefault="0023769A">
      <w:pPr>
        <w:spacing w:after="0" w:line="300" w:lineRule="auto"/>
        <w:ind w:firstLine="708"/>
        <w:jc w:val="both"/>
        <w:rPr>
          <w:rFonts w:cs="Garamond"/>
        </w:rPr>
      </w:pPr>
      <w:r>
        <w:rPr>
          <w:rFonts w:cs="Garamond"/>
        </w:rPr>
        <w:t>Podstawowym dokumentem w procesie monitoringu będą raporty roczne realizacji zadań opracowywane przez Zespół do spraw realizacji Strategii Rozwiązywania Problemów Społecznych Gminy i Miasta Szadek. Raporty będą sporządzane do końca lutego roku następującego po roku budżetowym, którego dany raport dotyczy, w oparciu o sprawozdania (raporty cząstkowe) jednostek organizacyjnych gminy z realizacji wyznaczonych dla nich zadań oraz wszelkie dane uzyskane od podmiotów publicznych oraz prywatnych zaangażowanych w politykę społeczną.  Raporty roczne będą pełniły zarazem funkcję raportów ewaluacyjnych.</w:t>
      </w:r>
    </w:p>
    <w:p w14:paraId="00F12C95" w14:textId="77777777" w:rsidR="00EA5277" w:rsidRDefault="0023769A">
      <w:pPr>
        <w:spacing w:after="0" w:line="300" w:lineRule="auto"/>
        <w:ind w:firstLine="708"/>
        <w:jc w:val="both"/>
        <w:rPr>
          <w:rFonts w:cs="Garamond"/>
        </w:rPr>
      </w:pPr>
      <w:r>
        <w:rPr>
          <w:rFonts w:cs="Garamond"/>
        </w:rPr>
        <w:t xml:space="preserve">Raporty roczne przewodniczący Zespołu przekazuje Burmistrzowi Gminy i Miasta Szadek, który następnie przedstawia Radzie Gminy i Miasta informację o stanie wdrażania strategii. </w:t>
      </w:r>
      <w:r>
        <w:rPr>
          <w:rFonts w:cs="Garamond"/>
        </w:rPr>
        <w:br/>
        <w:t xml:space="preserve">W przypadku stwierdzenia nieprawidłowości w realizacji Strategii, Burmistrz wspólnie z Zespołem </w:t>
      </w:r>
      <w:r>
        <w:rPr>
          <w:rFonts w:cs="Garamond"/>
        </w:rPr>
        <w:br/>
        <w:t>ds. realizacji strategii podejmuje działania naprawcze, modyfikując plany operacyjne gminy.</w:t>
      </w:r>
    </w:p>
    <w:p w14:paraId="3F47FF69" w14:textId="77777777" w:rsidR="00EA5277" w:rsidRDefault="00EA5277">
      <w:pPr>
        <w:spacing w:after="0" w:line="300" w:lineRule="auto"/>
        <w:jc w:val="both"/>
        <w:rPr>
          <w:rFonts w:cs="Garamond"/>
        </w:rPr>
      </w:pPr>
    </w:p>
    <w:p w14:paraId="481E2A39" w14:textId="77777777" w:rsidR="00EA5277" w:rsidRDefault="00EA5277">
      <w:pPr>
        <w:spacing w:after="0" w:line="300" w:lineRule="auto"/>
        <w:jc w:val="both"/>
        <w:rPr>
          <w:rFonts w:cs="Garamond"/>
          <w:sz w:val="16"/>
          <w:szCs w:val="16"/>
        </w:rPr>
      </w:pPr>
    </w:p>
    <w:p w14:paraId="4846B229" w14:textId="77777777" w:rsidR="00EA5277" w:rsidRDefault="0023769A">
      <w:pPr>
        <w:spacing w:after="120" w:line="300" w:lineRule="auto"/>
        <w:jc w:val="both"/>
        <w:rPr>
          <w:rFonts w:cs="Garamond"/>
        </w:rPr>
      </w:pPr>
      <w:r>
        <w:rPr>
          <w:rFonts w:cs="Garamond"/>
        </w:rPr>
        <w:t xml:space="preserve">Rysunek 5. Proces monitoringu i oceny Strategii </w:t>
      </w:r>
    </w:p>
    <w:p w14:paraId="5B2DA67C" w14:textId="77777777" w:rsidR="00EA5277" w:rsidRDefault="00EA5277">
      <w:pPr>
        <w:spacing w:after="120" w:line="300" w:lineRule="auto"/>
        <w:jc w:val="both"/>
      </w:pPr>
    </w:p>
    <w:p w14:paraId="0158C9DA" w14:textId="77777777" w:rsidR="00EA5277" w:rsidRDefault="0023769A">
      <w:pPr>
        <w:spacing w:after="0"/>
        <w:jc w:val="center"/>
        <w:rPr>
          <w:highlight w:val="yellow"/>
        </w:rPr>
      </w:pPr>
      <w:r>
        <w:rPr>
          <w:noProof/>
          <w:lang w:eastAsia="pl-PL"/>
        </w:rPr>
        <w:lastRenderedPageBreak/>
        <mc:AlternateContent>
          <mc:Choice Requires="wpg">
            <w:drawing>
              <wp:inline distT="0" distB="0" distL="0" distR="0" wp14:anchorId="068639B7" wp14:editId="6660DBC6">
                <wp:extent cx="5703570" cy="4038600"/>
                <wp:effectExtent l="19050" t="0" r="0" b="0"/>
                <wp:docPr id="86" name="Obraz 60" descr="G:\1 SZADEK MGSRPS\Monito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0" descr="G:\1 SZADEK MGSRPS\Monitoring.jpg"/>
                        <pic:cNvPicPr>
                          <a:picLocks noChangeAspect="1"/>
                        </pic:cNvPicPr>
                      </pic:nvPicPr>
                      <pic:blipFill>
                        <a:blip r:embed="rId99"/>
                        <a:stretch/>
                      </pic:blipFill>
                      <pic:spPr bwMode="auto">
                        <a:xfrm>
                          <a:off x="0" y="0"/>
                          <a:ext cx="5713555" cy="4045670"/>
                        </a:xfrm>
                        <a:prstGeom prst="rect">
                          <a:avLst/>
                        </a:prstGeom>
                        <a:noFill/>
                        <a:ln w="9525">
                          <a:noFill/>
                          <a:miter lim="800000"/>
                          <a:headEnd/>
                          <a:tailEnd/>
                        </a:ln>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mso-wrap-distance-left:0.0pt;mso-wrap-distance-top:0.0pt;mso-wrap-distance-right:0.0pt;mso-wrap-distance-bottom:0.0pt;width:449.1pt;height:318.0pt;" strokeweight="0.75pt">
                <v:path textboxrect="0,0,0,0"/>
                <v:imagedata r:id="rId100" o:title=""/>
              </v:shape>
            </w:pict>
          </mc:Fallback>
        </mc:AlternateContent>
      </w:r>
    </w:p>
    <w:p w14:paraId="46446BC3" w14:textId="77777777" w:rsidR="00EA5277" w:rsidRDefault="00EA5277">
      <w:pPr>
        <w:spacing w:after="0"/>
        <w:jc w:val="both"/>
      </w:pPr>
    </w:p>
    <w:p w14:paraId="49E70131" w14:textId="77777777" w:rsidR="00EA5277" w:rsidRDefault="00EA5277">
      <w:pPr>
        <w:spacing w:after="0"/>
        <w:jc w:val="both"/>
      </w:pPr>
    </w:p>
    <w:p w14:paraId="3E258294" w14:textId="77777777" w:rsidR="00EA5277" w:rsidRDefault="0023769A">
      <w:pPr>
        <w:pStyle w:val="Nagwek21"/>
      </w:pPr>
      <w:bookmarkStart w:id="27" w:name="_Toc60231735"/>
      <w:r>
        <w:t>4.4. Aktualizacja strategii</w:t>
      </w:r>
      <w:bookmarkEnd w:id="27"/>
      <w:r>
        <w:tab/>
      </w:r>
    </w:p>
    <w:p w14:paraId="400F3012" w14:textId="77777777" w:rsidR="00EA5277" w:rsidRDefault="00EA5277">
      <w:pPr>
        <w:spacing w:after="0"/>
        <w:jc w:val="both"/>
      </w:pPr>
    </w:p>
    <w:p w14:paraId="21B4073F" w14:textId="77777777" w:rsidR="00EA5277" w:rsidRDefault="0023769A">
      <w:pPr>
        <w:spacing w:line="300" w:lineRule="auto"/>
        <w:ind w:firstLine="708"/>
        <w:jc w:val="both"/>
        <w:rPr>
          <w:rFonts w:cs="Garamond"/>
        </w:rPr>
      </w:pPr>
      <w:r>
        <w:rPr>
          <w:rFonts w:cs="Garamond"/>
        </w:rPr>
        <w:t>Przegląd aktualizacyjny Strategii odbędzie się po 5 roku wdrażania czyli po połowie okresu. Będzie to cykl prac analogicznych do procesu tworzenia gminnej Strategii Rozwiązywania Problemów Społecznych, poprzedzonych analizą zmian następujących w otoczeniu społeczno-gospodarczym (np. nowe uregulowania prawne, nowe możliwości pozyskiwania zewnętrznych środków pomocowych) oraz oceną postępów w realizacji strategii. Następnie na podstawie zebranych materiałów i wyników monitoringu strategii, zostaną opracowane poszczególne elementy strategii, które wymagają aktualizacji, a także dokonana zostanie weryfikacja poszczególnych celów strategicznych, operacyjnych oraz zadań realizacyjnych.</w:t>
      </w:r>
    </w:p>
    <w:sectPr w:rsidR="00EA527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2F64CF" w14:textId="77777777" w:rsidR="0003090B" w:rsidRDefault="0003090B">
      <w:pPr>
        <w:spacing w:after="0" w:line="240" w:lineRule="auto"/>
      </w:pPr>
      <w:r>
        <w:separator/>
      </w:r>
    </w:p>
  </w:endnote>
  <w:endnote w:type="continuationSeparator" w:id="0">
    <w:p w14:paraId="6B64CEE1" w14:textId="77777777" w:rsidR="0003090B" w:rsidRDefault="00030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inion Pro">
    <w:charset w:val="00"/>
    <w:family w:val="auto"/>
    <w:pitch w:val="default"/>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Bold">
    <w:charset w:val="00"/>
    <w:family w:val="auto"/>
    <w:pitch w:val="default"/>
  </w:font>
  <w:font w:name="Arial,Bold">
    <w:charset w:val="00"/>
    <w:family w:val="auto"/>
    <w:pitch w:val="default"/>
  </w:font>
  <w:font w:name="TimesNewRomanPSMT">
    <w:charset w:val="00"/>
    <w:family w:val="swiss"/>
    <w:pitch w:val="default"/>
  </w:font>
  <w:font w:name="TimesNewRomanPS-BoldM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6114"/>
      <w:docPartObj>
        <w:docPartGallery w:val="Page Numbers (Bottom of Page)"/>
        <w:docPartUnique/>
      </w:docPartObj>
    </w:sdtPr>
    <w:sdtEndPr/>
    <w:sdtContent>
      <w:p w14:paraId="54435770" w14:textId="77777777" w:rsidR="00EA5277" w:rsidRDefault="0023769A">
        <w:pPr>
          <w:pStyle w:val="Stopka1"/>
          <w:jc w:val="right"/>
        </w:pPr>
        <w:r>
          <w:fldChar w:fldCharType="begin"/>
        </w:r>
        <w:r>
          <w:instrText>PAGE \* MERGEFORMAT</w:instrText>
        </w:r>
        <w:r>
          <w:fldChar w:fldCharType="separate"/>
        </w:r>
        <w:r w:rsidR="00BF3E09">
          <w:rPr>
            <w:noProof/>
          </w:rPr>
          <w:t>2</w:t>
        </w:r>
        <w:r>
          <w:fldChar w:fldCharType="end"/>
        </w:r>
      </w:p>
    </w:sdtContent>
  </w:sdt>
  <w:p w14:paraId="367E3FC6" w14:textId="77777777" w:rsidR="00EA5277" w:rsidRDefault="00EA5277">
    <w:pPr>
      <w:pStyle w:val="Stopka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8EF97" w14:textId="0C2675F4" w:rsidR="00EA5277" w:rsidRDefault="00EA5277">
    <w:pPr>
      <w:pStyle w:val="Stopka"/>
      <w:jc w:val="right"/>
    </w:pPr>
  </w:p>
  <w:p w14:paraId="73EC4D51" w14:textId="77777777" w:rsidR="00EA5277" w:rsidRDefault="00EA527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4A0E47" w14:textId="77777777" w:rsidR="0003090B" w:rsidRDefault="0003090B">
      <w:pPr>
        <w:spacing w:after="0" w:line="240" w:lineRule="auto"/>
      </w:pPr>
      <w:r>
        <w:separator/>
      </w:r>
    </w:p>
  </w:footnote>
  <w:footnote w:type="continuationSeparator" w:id="0">
    <w:p w14:paraId="3071D9A6" w14:textId="77777777" w:rsidR="0003090B" w:rsidRDefault="0003090B">
      <w:pPr>
        <w:spacing w:after="0" w:line="240" w:lineRule="auto"/>
      </w:pPr>
      <w:r>
        <w:continuationSeparator/>
      </w:r>
    </w:p>
  </w:footnote>
  <w:footnote w:id="1">
    <w:p w14:paraId="07B91EF0" w14:textId="77777777" w:rsidR="00EA5277" w:rsidRDefault="0023769A">
      <w:pPr>
        <w:pStyle w:val="Tekstprzypisudolnego"/>
      </w:pPr>
      <w:r>
        <w:rPr>
          <w:rStyle w:val="Odwoanieprzypisudolnego"/>
        </w:rPr>
        <w:footnoteRef/>
      </w:r>
      <w:r>
        <w:t xml:space="preserve"> Dokument przyjęty uchwałą </w:t>
      </w:r>
      <w:r>
        <w:rPr>
          <w:sz w:val="17"/>
          <w:szCs w:val="17"/>
        </w:rPr>
        <w:t>nr 8 Rady Ministrów z dnia 14 lutego 2017 r. (Monitor Polski 2017, poz. 260)</w:t>
      </w:r>
    </w:p>
  </w:footnote>
  <w:footnote w:id="2">
    <w:p w14:paraId="63E49010" w14:textId="77777777" w:rsidR="00EA5277" w:rsidRDefault="0023769A">
      <w:pPr>
        <w:pStyle w:val="Tekstprzypisudolnego"/>
      </w:pPr>
      <w:r>
        <w:rPr>
          <w:rStyle w:val="Odwoanieprzypisudolnego"/>
        </w:rPr>
        <w:footnoteRef/>
      </w:r>
      <w:r>
        <w:t xml:space="preserve"> Dokument przyjęty uchwałą nr 8 Rady Ministrów z dnia 14 lutego 2017 r. (Monitor Polski 2017, poz. 260)</w:t>
      </w:r>
    </w:p>
  </w:footnote>
  <w:footnote w:id="3">
    <w:p w14:paraId="52779C77" w14:textId="77777777" w:rsidR="00EA5277" w:rsidRDefault="0023769A">
      <w:pPr>
        <w:pStyle w:val="Tekstprzypisudolnego"/>
      </w:pPr>
      <w:r>
        <w:rPr>
          <w:rStyle w:val="Odwoanieprzypisudolnego"/>
        </w:rPr>
        <w:footnoteRef/>
      </w:r>
      <w:r>
        <w:t xml:space="preserve"> </w:t>
      </w:r>
      <w:r>
        <w:rPr>
          <w:rFonts w:ascii="Arial" w:eastAsia="Arial" w:hAnsi="Arial"/>
          <w:sz w:val="16"/>
        </w:rPr>
        <w:t>Program Ochrony Środowiska dla Gminy i Miasta Szadek na lata 2012-2015 z perspektywą do roku 2019</w:t>
      </w:r>
    </w:p>
  </w:footnote>
  <w:footnote w:id="4">
    <w:p w14:paraId="51BA5539" w14:textId="77777777" w:rsidR="00EA5277" w:rsidRDefault="0023769A">
      <w:pPr>
        <w:pStyle w:val="Tekstprzypisudolnego"/>
      </w:pPr>
      <w:r>
        <w:rPr>
          <w:rStyle w:val="Odwoanieprzypisudolnego"/>
        </w:rPr>
        <w:footnoteRef/>
      </w:r>
      <w:r>
        <w:t xml:space="preserve"> Liczba kobiet przypadająca na 100 mężczyzn</w:t>
      </w:r>
    </w:p>
  </w:footnote>
  <w:footnote w:id="5">
    <w:p w14:paraId="74645D4C" w14:textId="77777777" w:rsidR="00EA5277" w:rsidRDefault="0023769A">
      <w:pPr>
        <w:pStyle w:val="Tekstprzypisudolnego"/>
        <w:jc w:val="both"/>
        <w:rPr>
          <w:sz w:val="18"/>
        </w:rPr>
      </w:pPr>
      <w:r>
        <w:rPr>
          <w:rStyle w:val="Znakiprzypiswdolnych"/>
          <w:sz w:val="18"/>
        </w:rPr>
        <w:footnoteRef/>
      </w:r>
      <w:r>
        <w:rPr>
          <w:rFonts w:eastAsia="Garamond" w:cs="Garamond"/>
          <w:sz w:val="18"/>
        </w:rPr>
        <w:tab/>
        <w:t xml:space="preserve"> </w:t>
      </w:r>
      <w:r>
        <w:rPr>
          <w:rFonts w:cs="Garamond"/>
          <w:sz w:val="18"/>
        </w:rPr>
        <w:t xml:space="preserve">Podmiot gospodarki narodowej – to podmiot stosunków cywilno–prawnych prawa polskiego wyposażony </w:t>
      </w:r>
      <w:r>
        <w:rPr>
          <w:rFonts w:cs="Garamond"/>
          <w:sz w:val="18"/>
        </w:rPr>
        <w:br/>
        <w:t xml:space="preserve">w autonomię decyzji prawnych, ekonomicznych i finansowych, realizujący działalność określoną w statucie opisującym cel </w:t>
      </w:r>
      <w:r>
        <w:rPr>
          <w:rFonts w:cs="Garamond"/>
          <w:sz w:val="18"/>
        </w:rPr>
        <w:br/>
        <w:t xml:space="preserve">i zasady działania podmiotu; także osoba fizyczna prowadząca działalność gospodarczą w oparciu o przepisy ustawy </w:t>
      </w:r>
      <w:r>
        <w:rPr>
          <w:rFonts w:cs="Garamond"/>
          <w:sz w:val="18"/>
        </w:rPr>
        <w:br/>
        <w:t>o swobodzie działalności gospodarczej.</w:t>
      </w:r>
    </w:p>
  </w:footnote>
  <w:footnote w:id="6">
    <w:p w14:paraId="495C1489" w14:textId="77777777" w:rsidR="00EA5277" w:rsidRDefault="0023769A">
      <w:pPr>
        <w:pStyle w:val="Tekstprzypisudolnego"/>
        <w:jc w:val="both"/>
        <w:rPr>
          <w:sz w:val="18"/>
          <w:szCs w:val="18"/>
        </w:rPr>
      </w:pPr>
      <w:r>
        <w:rPr>
          <w:rStyle w:val="Znakiprzypiswdolnych"/>
          <w:sz w:val="18"/>
          <w:szCs w:val="18"/>
        </w:rPr>
        <w:footnoteRef/>
      </w:r>
      <w:r>
        <w:rPr>
          <w:rFonts w:cs="Garamond"/>
          <w:sz w:val="18"/>
          <w:szCs w:val="18"/>
        </w:rPr>
        <w:t xml:space="preserve"> Najistotniejsza przesłanka współpracy władz publicznych z organizacjami pozarządowymi zawarta została w Konstytucji RP z 1997 r. w postaci tzw. zasady pomocniczości, którą odnajdujemy w preambule: „Ustanawiamy Konstytucję Rzeczypospolitej Polskiej jako prawa podstawowe dla państwa oparte na (…) zasadzie pomocniczości umacniającej uprawnienia obywateli i ich wspólnot”. Oznacza to, że organy administracji publicznej w swym działaniu powinny się kierować zasadą pierwszeństwa obywateli do samodzielnego identyfikowania i rozwiązywania problemów społeczności, w tym należących do sfery zadań publicznych.</w:t>
      </w:r>
    </w:p>
  </w:footnote>
  <w:footnote w:id="7">
    <w:p w14:paraId="6C8CA335" w14:textId="77777777" w:rsidR="00EA5277" w:rsidRDefault="0023769A">
      <w:pPr>
        <w:pStyle w:val="Tekstprzypisudolnego"/>
        <w:rPr>
          <w:sz w:val="18"/>
        </w:rPr>
      </w:pPr>
      <w:r>
        <w:rPr>
          <w:rStyle w:val="Odwoanieprzypisudolnego"/>
          <w:sz w:val="18"/>
        </w:rPr>
        <w:footnoteRef/>
      </w:r>
      <w:r>
        <w:rPr>
          <w:sz w:val="18"/>
        </w:rPr>
        <w:t xml:space="preserve"> Społeczność lokalna a koła gospodyń wiejskich. https://www.kongres-kgw.pl/artykul/spolecznosc-lokalna-a-kola-gospodyn-wiejskich</w:t>
      </w:r>
    </w:p>
  </w:footnote>
  <w:footnote w:id="8">
    <w:p w14:paraId="6A5E277B" w14:textId="77777777" w:rsidR="00EA5277" w:rsidRDefault="0023769A">
      <w:pPr>
        <w:pStyle w:val="Tekstprzypisudolnego"/>
        <w:rPr>
          <w:sz w:val="18"/>
          <w:szCs w:val="18"/>
        </w:rPr>
      </w:pPr>
      <w:r>
        <w:rPr>
          <w:rStyle w:val="Odwoanieprzypisudolnego"/>
          <w:sz w:val="18"/>
          <w:szCs w:val="18"/>
        </w:rPr>
        <w:footnoteRef/>
      </w:r>
      <w:r>
        <w:rPr>
          <w:sz w:val="18"/>
          <w:szCs w:val="18"/>
        </w:rPr>
        <w:t xml:space="preserve"> Liczba zadań we wskazanym zakresie w ogłoszonym konkursie</w:t>
      </w:r>
    </w:p>
  </w:footnote>
  <w:footnote w:id="9">
    <w:p w14:paraId="391D8402" w14:textId="77777777" w:rsidR="00EA5277" w:rsidRDefault="0023769A">
      <w:pPr>
        <w:pStyle w:val="Tekstprzypisudolnego"/>
        <w:rPr>
          <w:sz w:val="18"/>
          <w:szCs w:val="18"/>
        </w:rPr>
      </w:pPr>
      <w:r>
        <w:rPr>
          <w:rStyle w:val="Odwoanieprzypisudolnego"/>
          <w:sz w:val="18"/>
          <w:szCs w:val="18"/>
        </w:rPr>
        <w:footnoteRef/>
      </w:r>
      <w:r>
        <w:rPr>
          <w:sz w:val="18"/>
          <w:szCs w:val="18"/>
        </w:rPr>
        <w:t xml:space="preserve"> Liczba złożonych ofert</w:t>
      </w:r>
    </w:p>
  </w:footnote>
  <w:footnote w:id="10">
    <w:p w14:paraId="3C5E10E6" w14:textId="77777777" w:rsidR="00EA5277" w:rsidRDefault="0023769A">
      <w:pPr>
        <w:pStyle w:val="Tekstprzypisudolnego"/>
      </w:pPr>
      <w:r>
        <w:rPr>
          <w:rStyle w:val="Odwoanieprzypisudolnego"/>
        </w:rPr>
        <w:footnoteRef/>
      </w:r>
      <w:r>
        <w:t xml:space="preserve"> </w:t>
      </w:r>
      <w:r>
        <w:rPr>
          <w:rFonts w:cs="Times New Roman"/>
          <w:bCs/>
          <w:sz w:val="18"/>
          <w:szCs w:val="18"/>
        </w:rPr>
        <w:t>Paulina KURZYK, Heterogeniczność przestrzenna postaw wyborczych mieszkańców gminy Szadek w wyborach europejskich i parlamentarnych w 2019 roku, Biuletyn Szadkowski, t.20, 2020</w:t>
      </w:r>
    </w:p>
  </w:footnote>
  <w:footnote w:id="11">
    <w:p w14:paraId="7FBB2F07" w14:textId="77777777" w:rsidR="00EA5277" w:rsidRDefault="0023769A">
      <w:pPr>
        <w:pStyle w:val="Default"/>
        <w:rPr>
          <w:sz w:val="18"/>
          <w:szCs w:val="18"/>
        </w:rPr>
      </w:pPr>
      <w:r>
        <w:rPr>
          <w:rStyle w:val="Odwoanieprzypisudolnego"/>
          <w:sz w:val="18"/>
          <w:szCs w:val="18"/>
        </w:rPr>
        <w:footnoteRef/>
      </w:r>
      <w:r>
        <w:rPr>
          <w:sz w:val="18"/>
          <w:szCs w:val="18"/>
        </w:rPr>
        <w:t xml:space="preserve"> </w:t>
      </w:r>
      <w:r>
        <w:rPr>
          <w:rFonts w:cs="Times New Roman"/>
          <w:bCs/>
          <w:sz w:val="18"/>
          <w:szCs w:val="18"/>
        </w:rPr>
        <w:t>Paulina KURZYK, Heterogeniczność przestrzenna postaw wyborczych mieszkańców gminy Szadek w wyborach europejskich i parlamentarnych w 2019 roku, Biuletyn Szadkowski, t.20, 2020</w:t>
      </w:r>
    </w:p>
  </w:footnote>
  <w:footnote w:id="12">
    <w:p w14:paraId="4B0819D3" w14:textId="77777777" w:rsidR="00EA5277" w:rsidRDefault="0023769A">
      <w:pPr>
        <w:pStyle w:val="Tekstprzypisudolnego"/>
      </w:pPr>
      <w:r>
        <w:rPr>
          <w:rStyle w:val="Odwoanieprzypisudolnego"/>
        </w:rPr>
        <w:footnoteRef/>
      </w:r>
      <w:r>
        <w:t xml:space="preserve"> http://konsultacjeszadek.pl/Article/get/id,14641.html</w:t>
      </w:r>
    </w:p>
  </w:footnote>
  <w:footnote w:id="13">
    <w:p w14:paraId="10D39E47" w14:textId="77777777" w:rsidR="00EA5277" w:rsidRDefault="0023769A">
      <w:pPr>
        <w:pStyle w:val="Tekstprzypisudolnego"/>
      </w:pPr>
      <w:r>
        <w:rPr>
          <w:rStyle w:val="Odwoanieprzypisudolnego"/>
        </w:rPr>
        <w:footnoteRef/>
      </w:r>
      <w:r>
        <w:t xml:space="preserve"> Szkoła i Stowarzyszenie zostały rozwiązane 31.08.2020 roku.</w:t>
      </w:r>
    </w:p>
  </w:footnote>
  <w:footnote w:id="14">
    <w:p w14:paraId="216BCF7A" w14:textId="77777777" w:rsidR="00EA5277" w:rsidRDefault="0023769A">
      <w:pPr>
        <w:pStyle w:val="Tekstprzypisudolnego"/>
        <w:rPr>
          <w:b/>
          <w:sz w:val="18"/>
        </w:rPr>
      </w:pPr>
      <w:r>
        <w:rPr>
          <w:rStyle w:val="Odwoanieprzypisudolnego"/>
          <w:sz w:val="18"/>
        </w:rPr>
        <w:footnoteRef/>
      </w:r>
      <w:r>
        <w:rPr>
          <w:sz w:val="18"/>
        </w:rPr>
        <w:t xml:space="preserve"> ustawa z dnia 29 lipca 2005 r. o przeciwdziałaniu przemocy w rodzinie (Dz. U. z 2020 r. poz. 956 z późn. zm.)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01892"/>
    <w:multiLevelType w:val="hybridMultilevel"/>
    <w:tmpl w:val="9B662DC4"/>
    <w:lvl w:ilvl="0" w:tplc="3816FE54">
      <w:start w:val="1"/>
      <w:numFmt w:val="bullet"/>
      <w:lvlText w:val="•"/>
      <w:lvlJc w:val="left"/>
      <w:pPr>
        <w:tabs>
          <w:tab w:val="num" w:pos="720"/>
        </w:tabs>
        <w:ind w:left="720" w:hanging="360"/>
      </w:pPr>
      <w:rPr>
        <w:rFonts w:ascii="Times New Roman" w:hAnsi="Times New Roman" w:hint="default"/>
      </w:rPr>
    </w:lvl>
    <w:lvl w:ilvl="1" w:tplc="7BF02EF0">
      <w:start w:val="1"/>
      <w:numFmt w:val="bullet"/>
      <w:lvlText w:val="•"/>
      <w:lvlJc w:val="left"/>
      <w:pPr>
        <w:tabs>
          <w:tab w:val="num" w:pos="1440"/>
        </w:tabs>
        <w:ind w:left="1440" w:hanging="360"/>
      </w:pPr>
      <w:rPr>
        <w:rFonts w:ascii="Times New Roman" w:hAnsi="Times New Roman" w:hint="default"/>
      </w:rPr>
    </w:lvl>
    <w:lvl w:ilvl="2" w:tplc="F56A850E">
      <w:start w:val="1"/>
      <w:numFmt w:val="bullet"/>
      <w:lvlText w:val="•"/>
      <w:lvlJc w:val="left"/>
      <w:pPr>
        <w:tabs>
          <w:tab w:val="num" w:pos="2160"/>
        </w:tabs>
        <w:ind w:left="2160" w:hanging="360"/>
      </w:pPr>
      <w:rPr>
        <w:rFonts w:ascii="Times New Roman" w:hAnsi="Times New Roman" w:hint="default"/>
      </w:rPr>
    </w:lvl>
    <w:lvl w:ilvl="3" w:tplc="EDCA07DA">
      <w:start w:val="1"/>
      <w:numFmt w:val="bullet"/>
      <w:lvlText w:val="•"/>
      <w:lvlJc w:val="left"/>
      <w:pPr>
        <w:tabs>
          <w:tab w:val="num" w:pos="2880"/>
        </w:tabs>
        <w:ind w:left="2880" w:hanging="360"/>
      </w:pPr>
      <w:rPr>
        <w:rFonts w:ascii="Times New Roman" w:hAnsi="Times New Roman" w:hint="default"/>
      </w:rPr>
    </w:lvl>
    <w:lvl w:ilvl="4" w:tplc="8F4860CE">
      <w:start w:val="1"/>
      <w:numFmt w:val="bullet"/>
      <w:lvlText w:val="•"/>
      <w:lvlJc w:val="left"/>
      <w:pPr>
        <w:tabs>
          <w:tab w:val="num" w:pos="3600"/>
        </w:tabs>
        <w:ind w:left="3600" w:hanging="360"/>
      </w:pPr>
      <w:rPr>
        <w:rFonts w:ascii="Times New Roman" w:hAnsi="Times New Roman" w:hint="default"/>
      </w:rPr>
    </w:lvl>
    <w:lvl w:ilvl="5" w:tplc="2626ED7A">
      <w:start w:val="1"/>
      <w:numFmt w:val="bullet"/>
      <w:lvlText w:val="•"/>
      <w:lvlJc w:val="left"/>
      <w:pPr>
        <w:tabs>
          <w:tab w:val="num" w:pos="4320"/>
        </w:tabs>
        <w:ind w:left="4320" w:hanging="360"/>
      </w:pPr>
      <w:rPr>
        <w:rFonts w:ascii="Times New Roman" w:hAnsi="Times New Roman" w:hint="default"/>
      </w:rPr>
    </w:lvl>
    <w:lvl w:ilvl="6" w:tplc="0FBAC442">
      <w:start w:val="1"/>
      <w:numFmt w:val="bullet"/>
      <w:lvlText w:val="•"/>
      <w:lvlJc w:val="left"/>
      <w:pPr>
        <w:tabs>
          <w:tab w:val="num" w:pos="5040"/>
        </w:tabs>
        <w:ind w:left="5040" w:hanging="360"/>
      </w:pPr>
      <w:rPr>
        <w:rFonts w:ascii="Times New Roman" w:hAnsi="Times New Roman" w:hint="default"/>
      </w:rPr>
    </w:lvl>
    <w:lvl w:ilvl="7" w:tplc="CE40F4EA">
      <w:start w:val="1"/>
      <w:numFmt w:val="bullet"/>
      <w:lvlText w:val="•"/>
      <w:lvlJc w:val="left"/>
      <w:pPr>
        <w:tabs>
          <w:tab w:val="num" w:pos="5760"/>
        </w:tabs>
        <w:ind w:left="5760" w:hanging="360"/>
      </w:pPr>
      <w:rPr>
        <w:rFonts w:ascii="Times New Roman" w:hAnsi="Times New Roman" w:hint="default"/>
      </w:rPr>
    </w:lvl>
    <w:lvl w:ilvl="8" w:tplc="4900D6B0">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BA0198D"/>
    <w:multiLevelType w:val="hybridMultilevel"/>
    <w:tmpl w:val="D7A80A06"/>
    <w:lvl w:ilvl="0" w:tplc="F0207A38">
      <w:start w:val="1"/>
      <w:numFmt w:val="bullet"/>
      <w:lvlText w:val="•"/>
      <w:lvlJc w:val="left"/>
      <w:pPr>
        <w:tabs>
          <w:tab w:val="num" w:pos="720"/>
        </w:tabs>
        <w:ind w:left="720" w:hanging="360"/>
      </w:pPr>
      <w:rPr>
        <w:rFonts w:ascii="Times New Roman" w:hAnsi="Times New Roman" w:hint="default"/>
      </w:rPr>
    </w:lvl>
    <w:lvl w:ilvl="1" w:tplc="434892AA">
      <w:start w:val="1"/>
      <w:numFmt w:val="bullet"/>
      <w:lvlText w:val="•"/>
      <w:lvlJc w:val="left"/>
      <w:pPr>
        <w:tabs>
          <w:tab w:val="num" w:pos="1440"/>
        </w:tabs>
        <w:ind w:left="1440" w:hanging="360"/>
      </w:pPr>
      <w:rPr>
        <w:rFonts w:ascii="Times New Roman" w:hAnsi="Times New Roman" w:hint="default"/>
      </w:rPr>
    </w:lvl>
    <w:lvl w:ilvl="2" w:tplc="208ACDD8">
      <w:start w:val="1"/>
      <w:numFmt w:val="bullet"/>
      <w:lvlText w:val="•"/>
      <w:lvlJc w:val="left"/>
      <w:pPr>
        <w:tabs>
          <w:tab w:val="num" w:pos="2160"/>
        </w:tabs>
        <w:ind w:left="2160" w:hanging="360"/>
      </w:pPr>
      <w:rPr>
        <w:rFonts w:ascii="Times New Roman" w:hAnsi="Times New Roman" w:hint="default"/>
      </w:rPr>
    </w:lvl>
    <w:lvl w:ilvl="3" w:tplc="7CD8D2F4">
      <w:start w:val="1"/>
      <w:numFmt w:val="bullet"/>
      <w:lvlText w:val="•"/>
      <w:lvlJc w:val="left"/>
      <w:pPr>
        <w:tabs>
          <w:tab w:val="num" w:pos="2880"/>
        </w:tabs>
        <w:ind w:left="2880" w:hanging="360"/>
      </w:pPr>
      <w:rPr>
        <w:rFonts w:ascii="Times New Roman" w:hAnsi="Times New Roman" w:hint="default"/>
      </w:rPr>
    </w:lvl>
    <w:lvl w:ilvl="4" w:tplc="6748D29C">
      <w:start w:val="1"/>
      <w:numFmt w:val="bullet"/>
      <w:lvlText w:val="•"/>
      <w:lvlJc w:val="left"/>
      <w:pPr>
        <w:tabs>
          <w:tab w:val="num" w:pos="3600"/>
        </w:tabs>
        <w:ind w:left="3600" w:hanging="360"/>
      </w:pPr>
      <w:rPr>
        <w:rFonts w:ascii="Times New Roman" w:hAnsi="Times New Roman" w:hint="default"/>
      </w:rPr>
    </w:lvl>
    <w:lvl w:ilvl="5" w:tplc="3BE4092A">
      <w:start w:val="1"/>
      <w:numFmt w:val="bullet"/>
      <w:lvlText w:val="•"/>
      <w:lvlJc w:val="left"/>
      <w:pPr>
        <w:tabs>
          <w:tab w:val="num" w:pos="4320"/>
        </w:tabs>
        <w:ind w:left="4320" w:hanging="360"/>
      </w:pPr>
      <w:rPr>
        <w:rFonts w:ascii="Times New Roman" w:hAnsi="Times New Roman" w:hint="default"/>
      </w:rPr>
    </w:lvl>
    <w:lvl w:ilvl="6" w:tplc="EFEE0CA0">
      <w:start w:val="1"/>
      <w:numFmt w:val="bullet"/>
      <w:lvlText w:val="•"/>
      <w:lvlJc w:val="left"/>
      <w:pPr>
        <w:tabs>
          <w:tab w:val="num" w:pos="5040"/>
        </w:tabs>
        <w:ind w:left="5040" w:hanging="360"/>
      </w:pPr>
      <w:rPr>
        <w:rFonts w:ascii="Times New Roman" w:hAnsi="Times New Roman" w:hint="default"/>
      </w:rPr>
    </w:lvl>
    <w:lvl w:ilvl="7" w:tplc="CC86E8CA">
      <w:start w:val="1"/>
      <w:numFmt w:val="bullet"/>
      <w:lvlText w:val="•"/>
      <w:lvlJc w:val="left"/>
      <w:pPr>
        <w:tabs>
          <w:tab w:val="num" w:pos="5760"/>
        </w:tabs>
        <w:ind w:left="5760" w:hanging="360"/>
      </w:pPr>
      <w:rPr>
        <w:rFonts w:ascii="Times New Roman" w:hAnsi="Times New Roman" w:hint="default"/>
      </w:rPr>
    </w:lvl>
    <w:lvl w:ilvl="8" w:tplc="497C97E6">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6026F34"/>
    <w:multiLevelType w:val="hybridMultilevel"/>
    <w:tmpl w:val="BECADC16"/>
    <w:lvl w:ilvl="0" w:tplc="C48E0240">
      <w:start w:val="1"/>
      <w:numFmt w:val="bullet"/>
      <w:lvlText w:val="•"/>
      <w:lvlJc w:val="left"/>
      <w:pPr>
        <w:tabs>
          <w:tab w:val="num" w:pos="720"/>
        </w:tabs>
        <w:ind w:left="720" w:hanging="360"/>
      </w:pPr>
      <w:rPr>
        <w:rFonts w:ascii="Times New Roman" w:hAnsi="Times New Roman" w:hint="default"/>
      </w:rPr>
    </w:lvl>
    <w:lvl w:ilvl="1" w:tplc="B440AF16">
      <w:start w:val="1"/>
      <w:numFmt w:val="bullet"/>
      <w:lvlText w:val="•"/>
      <w:lvlJc w:val="left"/>
      <w:pPr>
        <w:tabs>
          <w:tab w:val="num" w:pos="1440"/>
        </w:tabs>
        <w:ind w:left="1440" w:hanging="360"/>
      </w:pPr>
      <w:rPr>
        <w:rFonts w:ascii="Times New Roman" w:hAnsi="Times New Roman" w:hint="default"/>
      </w:rPr>
    </w:lvl>
    <w:lvl w:ilvl="2" w:tplc="90EE79B0">
      <w:start w:val="1"/>
      <w:numFmt w:val="bullet"/>
      <w:lvlText w:val="•"/>
      <w:lvlJc w:val="left"/>
      <w:pPr>
        <w:tabs>
          <w:tab w:val="num" w:pos="2160"/>
        </w:tabs>
        <w:ind w:left="2160" w:hanging="360"/>
      </w:pPr>
      <w:rPr>
        <w:rFonts w:ascii="Times New Roman" w:hAnsi="Times New Roman" w:hint="default"/>
      </w:rPr>
    </w:lvl>
    <w:lvl w:ilvl="3" w:tplc="D52695F8">
      <w:start w:val="1"/>
      <w:numFmt w:val="bullet"/>
      <w:lvlText w:val="•"/>
      <w:lvlJc w:val="left"/>
      <w:pPr>
        <w:tabs>
          <w:tab w:val="num" w:pos="2880"/>
        </w:tabs>
        <w:ind w:left="2880" w:hanging="360"/>
      </w:pPr>
      <w:rPr>
        <w:rFonts w:ascii="Times New Roman" w:hAnsi="Times New Roman" w:hint="default"/>
      </w:rPr>
    </w:lvl>
    <w:lvl w:ilvl="4" w:tplc="AE465D0E">
      <w:start w:val="1"/>
      <w:numFmt w:val="bullet"/>
      <w:lvlText w:val="•"/>
      <w:lvlJc w:val="left"/>
      <w:pPr>
        <w:tabs>
          <w:tab w:val="num" w:pos="3600"/>
        </w:tabs>
        <w:ind w:left="3600" w:hanging="360"/>
      </w:pPr>
      <w:rPr>
        <w:rFonts w:ascii="Times New Roman" w:hAnsi="Times New Roman" w:hint="default"/>
      </w:rPr>
    </w:lvl>
    <w:lvl w:ilvl="5" w:tplc="79B2249A">
      <w:start w:val="1"/>
      <w:numFmt w:val="bullet"/>
      <w:lvlText w:val="•"/>
      <w:lvlJc w:val="left"/>
      <w:pPr>
        <w:tabs>
          <w:tab w:val="num" w:pos="4320"/>
        </w:tabs>
        <w:ind w:left="4320" w:hanging="360"/>
      </w:pPr>
      <w:rPr>
        <w:rFonts w:ascii="Times New Roman" w:hAnsi="Times New Roman" w:hint="default"/>
      </w:rPr>
    </w:lvl>
    <w:lvl w:ilvl="6" w:tplc="9692D2B0">
      <w:start w:val="1"/>
      <w:numFmt w:val="bullet"/>
      <w:lvlText w:val="•"/>
      <w:lvlJc w:val="left"/>
      <w:pPr>
        <w:tabs>
          <w:tab w:val="num" w:pos="5040"/>
        </w:tabs>
        <w:ind w:left="5040" w:hanging="360"/>
      </w:pPr>
      <w:rPr>
        <w:rFonts w:ascii="Times New Roman" w:hAnsi="Times New Roman" w:hint="default"/>
      </w:rPr>
    </w:lvl>
    <w:lvl w:ilvl="7" w:tplc="4B9AE356">
      <w:start w:val="1"/>
      <w:numFmt w:val="bullet"/>
      <w:lvlText w:val="•"/>
      <w:lvlJc w:val="left"/>
      <w:pPr>
        <w:tabs>
          <w:tab w:val="num" w:pos="5760"/>
        </w:tabs>
        <w:ind w:left="5760" w:hanging="360"/>
      </w:pPr>
      <w:rPr>
        <w:rFonts w:ascii="Times New Roman" w:hAnsi="Times New Roman" w:hint="default"/>
      </w:rPr>
    </w:lvl>
    <w:lvl w:ilvl="8" w:tplc="096A9244">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90171C8"/>
    <w:multiLevelType w:val="hybridMultilevel"/>
    <w:tmpl w:val="93E2C2E2"/>
    <w:lvl w:ilvl="0" w:tplc="02C24E0E">
      <w:start w:val="1"/>
      <w:numFmt w:val="bullet"/>
      <w:lvlText w:val=""/>
      <w:lvlJc w:val="left"/>
      <w:pPr>
        <w:ind w:left="720" w:hanging="360"/>
      </w:pPr>
      <w:rPr>
        <w:rFonts w:ascii="Symbol" w:hAnsi="Symbol" w:hint="default"/>
      </w:rPr>
    </w:lvl>
    <w:lvl w:ilvl="1" w:tplc="C51650D0">
      <w:start w:val="1"/>
      <w:numFmt w:val="bullet"/>
      <w:lvlText w:val="o"/>
      <w:lvlJc w:val="left"/>
      <w:pPr>
        <w:ind w:left="1440" w:hanging="360"/>
      </w:pPr>
      <w:rPr>
        <w:rFonts w:ascii="Courier New" w:hAnsi="Courier New" w:cs="Courier New" w:hint="default"/>
      </w:rPr>
    </w:lvl>
    <w:lvl w:ilvl="2" w:tplc="90C44DDA">
      <w:start w:val="1"/>
      <w:numFmt w:val="bullet"/>
      <w:lvlText w:val=""/>
      <w:lvlJc w:val="left"/>
      <w:pPr>
        <w:ind w:left="2160" w:hanging="360"/>
      </w:pPr>
      <w:rPr>
        <w:rFonts w:ascii="Wingdings" w:hAnsi="Wingdings" w:hint="default"/>
      </w:rPr>
    </w:lvl>
    <w:lvl w:ilvl="3" w:tplc="0FE4180C">
      <w:start w:val="1"/>
      <w:numFmt w:val="bullet"/>
      <w:lvlText w:val=""/>
      <w:lvlJc w:val="left"/>
      <w:pPr>
        <w:ind w:left="2880" w:hanging="360"/>
      </w:pPr>
      <w:rPr>
        <w:rFonts w:ascii="Symbol" w:hAnsi="Symbol" w:hint="default"/>
      </w:rPr>
    </w:lvl>
    <w:lvl w:ilvl="4" w:tplc="C440496C">
      <w:start w:val="1"/>
      <w:numFmt w:val="bullet"/>
      <w:lvlText w:val="o"/>
      <w:lvlJc w:val="left"/>
      <w:pPr>
        <w:ind w:left="3600" w:hanging="360"/>
      </w:pPr>
      <w:rPr>
        <w:rFonts w:ascii="Courier New" w:hAnsi="Courier New" w:cs="Courier New" w:hint="default"/>
      </w:rPr>
    </w:lvl>
    <w:lvl w:ilvl="5" w:tplc="0C6E4A98">
      <w:start w:val="1"/>
      <w:numFmt w:val="bullet"/>
      <w:lvlText w:val=""/>
      <w:lvlJc w:val="left"/>
      <w:pPr>
        <w:ind w:left="4320" w:hanging="360"/>
      </w:pPr>
      <w:rPr>
        <w:rFonts w:ascii="Wingdings" w:hAnsi="Wingdings" w:hint="default"/>
      </w:rPr>
    </w:lvl>
    <w:lvl w:ilvl="6" w:tplc="230625FC">
      <w:start w:val="1"/>
      <w:numFmt w:val="bullet"/>
      <w:lvlText w:val=""/>
      <w:lvlJc w:val="left"/>
      <w:pPr>
        <w:ind w:left="5040" w:hanging="360"/>
      </w:pPr>
      <w:rPr>
        <w:rFonts w:ascii="Symbol" w:hAnsi="Symbol" w:hint="default"/>
      </w:rPr>
    </w:lvl>
    <w:lvl w:ilvl="7" w:tplc="AFD647C6">
      <w:start w:val="1"/>
      <w:numFmt w:val="bullet"/>
      <w:lvlText w:val="o"/>
      <w:lvlJc w:val="left"/>
      <w:pPr>
        <w:ind w:left="5760" w:hanging="360"/>
      </w:pPr>
      <w:rPr>
        <w:rFonts w:ascii="Courier New" w:hAnsi="Courier New" w:cs="Courier New" w:hint="default"/>
      </w:rPr>
    </w:lvl>
    <w:lvl w:ilvl="8" w:tplc="032C14D4">
      <w:start w:val="1"/>
      <w:numFmt w:val="bullet"/>
      <w:lvlText w:val=""/>
      <w:lvlJc w:val="left"/>
      <w:pPr>
        <w:ind w:left="6480" w:hanging="360"/>
      </w:pPr>
      <w:rPr>
        <w:rFonts w:ascii="Wingdings" w:hAnsi="Wingdings" w:hint="default"/>
      </w:rPr>
    </w:lvl>
  </w:abstractNum>
  <w:abstractNum w:abstractNumId="4" w15:restartNumberingAfterBreak="0">
    <w:nsid w:val="1B5C522E"/>
    <w:multiLevelType w:val="hybridMultilevel"/>
    <w:tmpl w:val="09401572"/>
    <w:lvl w:ilvl="0" w:tplc="2792752C">
      <w:start w:val="1"/>
      <w:numFmt w:val="lowerLetter"/>
      <w:lvlText w:val="%1)"/>
      <w:lvlJc w:val="left"/>
      <w:pPr>
        <w:tabs>
          <w:tab w:val="num" w:pos="720"/>
        </w:tabs>
        <w:ind w:left="720" w:hanging="360"/>
      </w:pPr>
      <w:rPr>
        <w:rFonts w:ascii="Garamond" w:hAnsi="Garamond" w:cs="Garamond"/>
      </w:rPr>
    </w:lvl>
    <w:lvl w:ilvl="1" w:tplc="8232324A">
      <w:start w:val="1"/>
      <w:numFmt w:val="bullet"/>
      <w:lvlText w:val="o"/>
      <w:lvlJc w:val="left"/>
      <w:pPr>
        <w:ind w:left="1440" w:hanging="360"/>
      </w:pPr>
      <w:rPr>
        <w:rFonts w:ascii="Courier New" w:eastAsia="Courier New" w:hAnsi="Courier New" w:cs="Courier New" w:hint="default"/>
      </w:rPr>
    </w:lvl>
    <w:lvl w:ilvl="2" w:tplc="9376A0D0">
      <w:start w:val="1"/>
      <w:numFmt w:val="bullet"/>
      <w:lvlText w:val="§"/>
      <w:lvlJc w:val="left"/>
      <w:pPr>
        <w:ind w:left="2160" w:hanging="360"/>
      </w:pPr>
      <w:rPr>
        <w:rFonts w:ascii="Wingdings" w:eastAsia="Wingdings" w:hAnsi="Wingdings" w:cs="Wingdings" w:hint="default"/>
      </w:rPr>
    </w:lvl>
    <w:lvl w:ilvl="3" w:tplc="CAA2680E">
      <w:start w:val="1"/>
      <w:numFmt w:val="bullet"/>
      <w:lvlText w:val="·"/>
      <w:lvlJc w:val="left"/>
      <w:pPr>
        <w:ind w:left="2880" w:hanging="360"/>
      </w:pPr>
      <w:rPr>
        <w:rFonts w:ascii="Symbol" w:eastAsia="Symbol" w:hAnsi="Symbol" w:cs="Symbol" w:hint="default"/>
      </w:rPr>
    </w:lvl>
    <w:lvl w:ilvl="4" w:tplc="628C2EC0">
      <w:start w:val="1"/>
      <w:numFmt w:val="bullet"/>
      <w:lvlText w:val="o"/>
      <w:lvlJc w:val="left"/>
      <w:pPr>
        <w:ind w:left="3600" w:hanging="360"/>
      </w:pPr>
      <w:rPr>
        <w:rFonts w:ascii="Courier New" w:eastAsia="Courier New" w:hAnsi="Courier New" w:cs="Courier New" w:hint="default"/>
      </w:rPr>
    </w:lvl>
    <w:lvl w:ilvl="5" w:tplc="D1DA3826">
      <w:start w:val="1"/>
      <w:numFmt w:val="bullet"/>
      <w:lvlText w:val="§"/>
      <w:lvlJc w:val="left"/>
      <w:pPr>
        <w:ind w:left="4320" w:hanging="360"/>
      </w:pPr>
      <w:rPr>
        <w:rFonts w:ascii="Wingdings" w:eastAsia="Wingdings" w:hAnsi="Wingdings" w:cs="Wingdings" w:hint="default"/>
      </w:rPr>
    </w:lvl>
    <w:lvl w:ilvl="6" w:tplc="574A30F6">
      <w:start w:val="1"/>
      <w:numFmt w:val="bullet"/>
      <w:lvlText w:val="·"/>
      <w:lvlJc w:val="left"/>
      <w:pPr>
        <w:ind w:left="5040" w:hanging="360"/>
      </w:pPr>
      <w:rPr>
        <w:rFonts w:ascii="Symbol" w:eastAsia="Symbol" w:hAnsi="Symbol" w:cs="Symbol" w:hint="default"/>
      </w:rPr>
    </w:lvl>
    <w:lvl w:ilvl="7" w:tplc="AEFA41CE">
      <w:start w:val="1"/>
      <w:numFmt w:val="bullet"/>
      <w:lvlText w:val="o"/>
      <w:lvlJc w:val="left"/>
      <w:pPr>
        <w:ind w:left="5760" w:hanging="360"/>
      </w:pPr>
      <w:rPr>
        <w:rFonts w:ascii="Courier New" w:eastAsia="Courier New" w:hAnsi="Courier New" w:cs="Courier New" w:hint="default"/>
      </w:rPr>
    </w:lvl>
    <w:lvl w:ilvl="8" w:tplc="E49A751E">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23E07751"/>
    <w:multiLevelType w:val="hybridMultilevel"/>
    <w:tmpl w:val="48E8551A"/>
    <w:lvl w:ilvl="0" w:tplc="1ECCBC12">
      <w:start w:val="1"/>
      <w:numFmt w:val="bullet"/>
      <w:lvlText w:val="•"/>
      <w:lvlJc w:val="left"/>
      <w:pPr>
        <w:tabs>
          <w:tab w:val="num" w:pos="720"/>
        </w:tabs>
        <w:ind w:left="720" w:hanging="360"/>
      </w:pPr>
      <w:rPr>
        <w:rFonts w:ascii="Times New Roman" w:hAnsi="Times New Roman" w:hint="default"/>
      </w:rPr>
    </w:lvl>
    <w:lvl w:ilvl="1" w:tplc="B42ED182">
      <w:start w:val="1"/>
      <w:numFmt w:val="bullet"/>
      <w:lvlText w:val="•"/>
      <w:lvlJc w:val="left"/>
      <w:pPr>
        <w:tabs>
          <w:tab w:val="num" w:pos="1440"/>
        </w:tabs>
        <w:ind w:left="1440" w:hanging="360"/>
      </w:pPr>
      <w:rPr>
        <w:rFonts w:ascii="Times New Roman" w:hAnsi="Times New Roman" w:hint="default"/>
      </w:rPr>
    </w:lvl>
    <w:lvl w:ilvl="2" w:tplc="24E26F34">
      <w:start w:val="1"/>
      <w:numFmt w:val="bullet"/>
      <w:lvlText w:val="•"/>
      <w:lvlJc w:val="left"/>
      <w:pPr>
        <w:tabs>
          <w:tab w:val="num" w:pos="2160"/>
        </w:tabs>
        <w:ind w:left="2160" w:hanging="360"/>
      </w:pPr>
      <w:rPr>
        <w:rFonts w:ascii="Times New Roman" w:hAnsi="Times New Roman" w:hint="default"/>
      </w:rPr>
    </w:lvl>
    <w:lvl w:ilvl="3" w:tplc="9326A308">
      <w:start w:val="1"/>
      <w:numFmt w:val="bullet"/>
      <w:lvlText w:val="•"/>
      <w:lvlJc w:val="left"/>
      <w:pPr>
        <w:tabs>
          <w:tab w:val="num" w:pos="2880"/>
        </w:tabs>
        <w:ind w:left="2880" w:hanging="360"/>
      </w:pPr>
      <w:rPr>
        <w:rFonts w:ascii="Times New Roman" w:hAnsi="Times New Roman" w:hint="default"/>
      </w:rPr>
    </w:lvl>
    <w:lvl w:ilvl="4" w:tplc="F82A1508">
      <w:start w:val="1"/>
      <w:numFmt w:val="bullet"/>
      <w:lvlText w:val="•"/>
      <w:lvlJc w:val="left"/>
      <w:pPr>
        <w:tabs>
          <w:tab w:val="num" w:pos="3600"/>
        </w:tabs>
        <w:ind w:left="3600" w:hanging="360"/>
      </w:pPr>
      <w:rPr>
        <w:rFonts w:ascii="Times New Roman" w:hAnsi="Times New Roman" w:hint="default"/>
      </w:rPr>
    </w:lvl>
    <w:lvl w:ilvl="5" w:tplc="4944337A">
      <w:start w:val="1"/>
      <w:numFmt w:val="bullet"/>
      <w:lvlText w:val="•"/>
      <w:lvlJc w:val="left"/>
      <w:pPr>
        <w:tabs>
          <w:tab w:val="num" w:pos="4320"/>
        </w:tabs>
        <w:ind w:left="4320" w:hanging="360"/>
      </w:pPr>
      <w:rPr>
        <w:rFonts w:ascii="Times New Roman" w:hAnsi="Times New Roman" w:hint="default"/>
      </w:rPr>
    </w:lvl>
    <w:lvl w:ilvl="6" w:tplc="2188E6EE">
      <w:start w:val="1"/>
      <w:numFmt w:val="bullet"/>
      <w:lvlText w:val="•"/>
      <w:lvlJc w:val="left"/>
      <w:pPr>
        <w:tabs>
          <w:tab w:val="num" w:pos="5040"/>
        </w:tabs>
        <w:ind w:left="5040" w:hanging="360"/>
      </w:pPr>
      <w:rPr>
        <w:rFonts w:ascii="Times New Roman" w:hAnsi="Times New Roman" w:hint="default"/>
      </w:rPr>
    </w:lvl>
    <w:lvl w:ilvl="7" w:tplc="C50E5672">
      <w:start w:val="1"/>
      <w:numFmt w:val="bullet"/>
      <w:lvlText w:val="•"/>
      <w:lvlJc w:val="left"/>
      <w:pPr>
        <w:tabs>
          <w:tab w:val="num" w:pos="5760"/>
        </w:tabs>
        <w:ind w:left="5760" w:hanging="360"/>
      </w:pPr>
      <w:rPr>
        <w:rFonts w:ascii="Times New Roman" w:hAnsi="Times New Roman" w:hint="default"/>
      </w:rPr>
    </w:lvl>
    <w:lvl w:ilvl="8" w:tplc="BFE0B0A2">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566663F"/>
    <w:multiLevelType w:val="hybridMultilevel"/>
    <w:tmpl w:val="A71A1198"/>
    <w:lvl w:ilvl="0" w:tplc="74B4BF28">
      <w:start w:val="1"/>
      <w:numFmt w:val="decimal"/>
      <w:lvlText w:val="%1."/>
      <w:lvlJc w:val="left"/>
      <w:pPr>
        <w:ind w:left="1440" w:hanging="360"/>
      </w:pPr>
    </w:lvl>
    <w:lvl w:ilvl="1" w:tplc="09E603FE">
      <w:start w:val="1"/>
      <w:numFmt w:val="lowerLetter"/>
      <w:lvlText w:val="%2."/>
      <w:lvlJc w:val="left"/>
      <w:pPr>
        <w:ind w:left="2160" w:hanging="360"/>
      </w:pPr>
    </w:lvl>
    <w:lvl w:ilvl="2" w:tplc="6264EA72">
      <w:start w:val="1"/>
      <w:numFmt w:val="lowerRoman"/>
      <w:lvlText w:val="%3."/>
      <w:lvlJc w:val="right"/>
      <w:pPr>
        <w:ind w:left="2880" w:hanging="180"/>
      </w:pPr>
    </w:lvl>
    <w:lvl w:ilvl="3" w:tplc="DB549DDC">
      <w:start w:val="1"/>
      <w:numFmt w:val="decimal"/>
      <w:lvlText w:val="%4."/>
      <w:lvlJc w:val="left"/>
      <w:pPr>
        <w:ind w:left="3600" w:hanging="360"/>
      </w:pPr>
    </w:lvl>
    <w:lvl w:ilvl="4" w:tplc="956E34E2">
      <w:start w:val="1"/>
      <w:numFmt w:val="lowerLetter"/>
      <w:lvlText w:val="%5."/>
      <w:lvlJc w:val="left"/>
      <w:pPr>
        <w:ind w:left="4320" w:hanging="360"/>
      </w:pPr>
    </w:lvl>
    <w:lvl w:ilvl="5" w:tplc="1D686544">
      <w:start w:val="1"/>
      <w:numFmt w:val="lowerRoman"/>
      <w:lvlText w:val="%6."/>
      <w:lvlJc w:val="right"/>
      <w:pPr>
        <w:ind w:left="5040" w:hanging="180"/>
      </w:pPr>
    </w:lvl>
    <w:lvl w:ilvl="6" w:tplc="558686DC">
      <w:start w:val="1"/>
      <w:numFmt w:val="decimal"/>
      <w:lvlText w:val="%7."/>
      <w:lvlJc w:val="left"/>
      <w:pPr>
        <w:ind w:left="5760" w:hanging="360"/>
      </w:pPr>
    </w:lvl>
    <w:lvl w:ilvl="7" w:tplc="11CC3852">
      <w:start w:val="1"/>
      <w:numFmt w:val="lowerLetter"/>
      <w:lvlText w:val="%8."/>
      <w:lvlJc w:val="left"/>
      <w:pPr>
        <w:ind w:left="6480" w:hanging="360"/>
      </w:pPr>
    </w:lvl>
    <w:lvl w:ilvl="8" w:tplc="F1003FA0">
      <w:start w:val="1"/>
      <w:numFmt w:val="lowerRoman"/>
      <w:lvlText w:val="%9."/>
      <w:lvlJc w:val="right"/>
      <w:pPr>
        <w:ind w:left="7200" w:hanging="180"/>
      </w:pPr>
    </w:lvl>
  </w:abstractNum>
  <w:abstractNum w:abstractNumId="7" w15:restartNumberingAfterBreak="0">
    <w:nsid w:val="25975B50"/>
    <w:multiLevelType w:val="hybridMultilevel"/>
    <w:tmpl w:val="D0EEC4CE"/>
    <w:lvl w:ilvl="0" w:tplc="CAAA7498">
      <w:start w:val="1"/>
      <w:numFmt w:val="lowerLetter"/>
      <w:lvlText w:val="%1)"/>
      <w:lvlJc w:val="left"/>
      <w:pPr>
        <w:ind w:left="1068" w:hanging="360"/>
      </w:pPr>
    </w:lvl>
    <w:lvl w:ilvl="1" w:tplc="63A4F99A">
      <w:start w:val="1"/>
      <w:numFmt w:val="lowerLetter"/>
      <w:lvlText w:val="%2."/>
      <w:lvlJc w:val="left"/>
      <w:pPr>
        <w:ind w:left="1788" w:hanging="360"/>
      </w:pPr>
    </w:lvl>
    <w:lvl w:ilvl="2" w:tplc="44001200">
      <w:start w:val="1"/>
      <w:numFmt w:val="lowerRoman"/>
      <w:lvlText w:val="%3."/>
      <w:lvlJc w:val="right"/>
      <w:pPr>
        <w:ind w:left="2508" w:hanging="180"/>
      </w:pPr>
    </w:lvl>
    <w:lvl w:ilvl="3" w:tplc="0182336A">
      <w:start w:val="1"/>
      <w:numFmt w:val="decimal"/>
      <w:lvlText w:val="%4."/>
      <w:lvlJc w:val="left"/>
      <w:pPr>
        <w:ind w:left="3228" w:hanging="360"/>
      </w:pPr>
    </w:lvl>
    <w:lvl w:ilvl="4" w:tplc="BC0CBBA6">
      <w:start w:val="1"/>
      <w:numFmt w:val="lowerLetter"/>
      <w:lvlText w:val="%5."/>
      <w:lvlJc w:val="left"/>
      <w:pPr>
        <w:ind w:left="3948" w:hanging="360"/>
      </w:pPr>
    </w:lvl>
    <w:lvl w:ilvl="5" w:tplc="4E8E3512">
      <w:start w:val="1"/>
      <w:numFmt w:val="lowerRoman"/>
      <w:lvlText w:val="%6."/>
      <w:lvlJc w:val="right"/>
      <w:pPr>
        <w:ind w:left="4668" w:hanging="180"/>
      </w:pPr>
    </w:lvl>
    <w:lvl w:ilvl="6" w:tplc="5410632E">
      <w:start w:val="1"/>
      <w:numFmt w:val="decimal"/>
      <w:lvlText w:val="%7."/>
      <w:lvlJc w:val="left"/>
      <w:pPr>
        <w:ind w:left="5388" w:hanging="360"/>
      </w:pPr>
    </w:lvl>
    <w:lvl w:ilvl="7" w:tplc="7714BE3C">
      <w:start w:val="1"/>
      <w:numFmt w:val="lowerLetter"/>
      <w:lvlText w:val="%8."/>
      <w:lvlJc w:val="left"/>
      <w:pPr>
        <w:ind w:left="6108" w:hanging="360"/>
      </w:pPr>
    </w:lvl>
    <w:lvl w:ilvl="8" w:tplc="B750FE6C">
      <w:start w:val="1"/>
      <w:numFmt w:val="lowerRoman"/>
      <w:lvlText w:val="%9."/>
      <w:lvlJc w:val="right"/>
      <w:pPr>
        <w:ind w:left="6828" w:hanging="180"/>
      </w:pPr>
    </w:lvl>
  </w:abstractNum>
  <w:abstractNum w:abstractNumId="8" w15:restartNumberingAfterBreak="0">
    <w:nsid w:val="25E20565"/>
    <w:multiLevelType w:val="hybridMultilevel"/>
    <w:tmpl w:val="6B60CFC2"/>
    <w:lvl w:ilvl="0" w:tplc="C598CAE0">
      <w:start w:val="1"/>
      <w:numFmt w:val="decimal"/>
      <w:lvlText w:val="%1."/>
      <w:lvlJc w:val="left"/>
      <w:pPr>
        <w:ind w:left="720" w:hanging="360"/>
      </w:pPr>
      <w:rPr>
        <w:rFonts w:hint="default"/>
      </w:rPr>
    </w:lvl>
    <w:lvl w:ilvl="1" w:tplc="967C8A0A">
      <w:start w:val="1"/>
      <w:numFmt w:val="bullet"/>
      <w:lvlText w:val="o"/>
      <w:lvlJc w:val="left"/>
      <w:pPr>
        <w:ind w:left="1440" w:hanging="360"/>
      </w:pPr>
      <w:rPr>
        <w:rFonts w:ascii="Courier New" w:hAnsi="Courier New" w:cs="Courier New" w:hint="default"/>
      </w:rPr>
    </w:lvl>
    <w:lvl w:ilvl="2" w:tplc="3E908E5C">
      <w:start w:val="1"/>
      <w:numFmt w:val="bullet"/>
      <w:lvlText w:val=""/>
      <w:lvlJc w:val="left"/>
      <w:pPr>
        <w:ind w:left="2160" w:hanging="360"/>
      </w:pPr>
      <w:rPr>
        <w:rFonts w:ascii="Wingdings" w:hAnsi="Wingdings" w:hint="default"/>
      </w:rPr>
    </w:lvl>
    <w:lvl w:ilvl="3" w:tplc="0262A912">
      <w:start w:val="1"/>
      <w:numFmt w:val="bullet"/>
      <w:lvlText w:val=""/>
      <w:lvlJc w:val="left"/>
      <w:pPr>
        <w:ind w:left="2880" w:hanging="360"/>
      </w:pPr>
      <w:rPr>
        <w:rFonts w:ascii="Symbol" w:hAnsi="Symbol" w:hint="default"/>
      </w:rPr>
    </w:lvl>
    <w:lvl w:ilvl="4" w:tplc="9168B208">
      <w:start w:val="1"/>
      <w:numFmt w:val="bullet"/>
      <w:lvlText w:val="o"/>
      <w:lvlJc w:val="left"/>
      <w:pPr>
        <w:ind w:left="3600" w:hanging="360"/>
      </w:pPr>
      <w:rPr>
        <w:rFonts w:ascii="Courier New" w:hAnsi="Courier New" w:cs="Courier New" w:hint="default"/>
      </w:rPr>
    </w:lvl>
    <w:lvl w:ilvl="5" w:tplc="79B242F0">
      <w:start w:val="1"/>
      <w:numFmt w:val="bullet"/>
      <w:lvlText w:val=""/>
      <w:lvlJc w:val="left"/>
      <w:pPr>
        <w:ind w:left="4320" w:hanging="360"/>
      </w:pPr>
      <w:rPr>
        <w:rFonts w:ascii="Wingdings" w:hAnsi="Wingdings" w:hint="default"/>
      </w:rPr>
    </w:lvl>
    <w:lvl w:ilvl="6" w:tplc="7B40CA9E">
      <w:start w:val="1"/>
      <w:numFmt w:val="bullet"/>
      <w:lvlText w:val=""/>
      <w:lvlJc w:val="left"/>
      <w:pPr>
        <w:ind w:left="5040" w:hanging="360"/>
      </w:pPr>
      <w:rPr>
        <w:rFonts w:ascii="Symbol" w:hAnsi="Symbol" w:hint="default"/>
      </w:rPr>
    </w:lvl>
    <w:lvl w:ilvl="7" w:tplc="C8560646">
      <w:start w:val="1"/>
      <w:numFmt w:val="bullet"/>
      <w:lvlText w:val="o"/>
      <w:lvlJc w:val="left"/>
      <w:pPr>
        <w:ind w:left="5760" w:hanging="360"/>
      </w:pPr>
      <w:rPr>
        <w:rFonts w:ascii="Courier New" w:hAnsi="Courier New" w:cs="Courier New" w:hint="default"/>
      </w:rPr>
    </w:lvl>
    <w:lvl w:ilvl="8" w:tplc="16BEF6B2">
      <w:start w:val="1"/>
      <w:numFmt w:val="bullet"/>
      <w:lvlText w:val=""/>
      <w:lvlJc w:val="left"/>
      <w:pPr>
        <w:ind w:left="6480" w:hanging="360"/>
      </w:pPr>
      <w:rPr>
        <w:rFonts w:ascii="Wingdings" w:hAnsi="Wingdings" w:hint="default"/>
      </w:rPr>
    </w:lvl>
  </w:abstractNum>
  <w:abstractNum w:abstractNumId="9" w15:restartNumberingAfterBreak="0">
    <w:nsid w:val="278B4BD5"/>
    <w:multiLevelType w:val="hybridMultilevel"/>
    <w:tmpl w:val="F000AF56"/>
    <w:lvl w:ilvl="0" w:tplc="144AE120">
      <w:start w:val="1"/>
      <w:numFmt w:val="decimal"/>
      <w:lvlText w:val="%1."/>
      <w:lvlJc w:val="left"/>
      <w:pPr>
        <w:ind w:left="1068" w:hanging="360"/>
      </w:pPr>
    </w:lvl>
    <w:lvl w:ilvl="1" w:tplc="1A3259AE">
      <w:start w:val="1"/>
      <w:numFmt w:val="lowerLetter"/>
      <w:lvlText w:val="%2)"/>
      <w:lvlJc w:val="left"/>
      <w:pPr>
        <w:ind w:left="1788" w:hanging="360"/>
      </w:pPr>
      <w:rPr>
        <w:rFonts w:hint="default"/>
      </w:rPr>
    </w:lvl>
    <w:lvl w:ilvl="2" w:tplc="EB48B41E">
      <w:start w:val="1"/>
      <w:numFmt w:val="lowerRoman"/>
      <w:lvlText w:val="%3."/>
      <w:lvlJc w:val="right"/>
      <w:pPr>
        <w:ind w:left="2508" w:hanging="180"/>
      </w:pPr>
    </w:lvl>
    <w:lvl w:ilvl="3" w:tplc="5822A11C">
      <w:start w:val="1"/>
      <w:numFmt w:val="decimal"/>
      <w:lvlText w:val="%4."/>
      <w:lvlJc w:val="left"/>
      <w:pPr>
        <w:ind w:left="3228" w:hanging="360"/>
      </w:pPr>
    </w:lvl>
    <w:lvl w:ilvl="4" w:tplc="363CE288">
      <w:start w:val="1"/>
      <w:numFmt w:val="lowerLetter"/>
      <w:lvlText w:val="%5."/>
      <w:lvlJc w:val="left"/>
      <w:pPr>
        <w:ind w:left="3948" w:hanging="360"/>
      </w:pPr>
    </w:lvl>
    <w:lvl w:ilvl="5" w:tplc="37B209E4">
      <w:start w:val="1"/>
      <w:numFmt w:val="lowerRoman"/>
      <w:lvlText w:val="%6."/>
      <w:lvlJc w:val="right"/>
      <w:pPr>
        <w:ind w:left="4668" w:hanging="180"/>
      </w:pPr>
    </w:lvl>
    <w:lvl w:ilvl="6" w:tplc="D9B4666C">
      <w:start w:val="1"/>
      <w:numFmt w:val="decimal"/>
      <w:lvlText w:val="%7."/>
      <w:lvlJc w:val="left"/>
      <w:pPr>
        <w:ind w:left="5388" w:hanging="360"/>
      </w:pPr>
    </w:lvl>
    <w:lvl w:ilvl="7" w:tplc="C8C83D88">
      <w:start w:val="1"/>
      <w:numFmt w:val="lowerLetter"/>
      <w:lvlText w:val="%8."/>
      <w:lvlJc w:val="left"/>
      <w:pPr>
        <w:ind w:left="6108" w:hanging="360"/>
      </w:pPr>
    </w:lvl>
    <w:lvl w:ilvl="8" w:tplc="EDC65B02">
      <w:start w:val="1"/>
      <w:numFmt w:val="lowerRoman"/>
      <w:lvlText w:val="%9."/>
      <w:lvlJc w:val="right"/>
      <w:pPr>
        <w:ind w:left="6828" w:hanging="180"/>
      </w:pPr>
    </w:lvl>
  </w:abstractNum>
  <w:abstractNum w:abstractNumId="10" w15:restartNumberingAfterBreak="0">
    <w:nsid w:val="28655D51"/>
    <w:multiLevelType w:val="hybridMultilevel"/>
    <w:tmpl w:val="69BA9F7A"/>
    <w:lvl w:ilvl="0" w:tplc="A1BE69C4">
      <w:start w:val="1"/>
      <w:numFmt w:val="bullet"/>
      <w:lvlText w:val="•"/>
      <w:lvlJc w:val="left"/>
      <w:pPr>
        <w:tabs>
          <w:tab w:val="num" w:pos="720"/>
        </w:tabs>
        <w:ind w:left="720" w:hanging="360"/>
      </w:pPr>
      <w:rPr>
        <w:rFonts w:ascii="Times New Roman" w:hAnsi="Times New Roman" w:hint="default"/>
      </w:rPr>
    </w:lvl>
    <w:lvl w:ilvl="1" w:tplc="DB48FA1C">
      <w:start w:val="1"/>
      <w:numFmt w:val="bullet"/>
      <w:lvlText w:val="•"/>
      <w:lvlJc w:val="left"/>
      <w:pPr>
        <w:tabs>
          <w:tab w:val="num" w:pos="1440"/>
        </w:tabs>
        <w:ind w:left="1440" w:hanging="360"/>
      </w:pPr>
      <w:rPr>
        <w:rFonts w:ascii="Times New Roman" w:hAnsi="Times New Roman" w:hint="default"/>
      </w:rPr>
    </w:lvl>
    <w:lvl w:ilvl="2" w:tplc="AFDE5324">
      <w:start w:val="1"/>
      <w:numFmt w:val="bullet"/>
      <w:lvlText w:val="•"/>
      <w:lvlJc w:val="left"/>
      <w:pPr>
        <w:tabs>
          <w:tab w:val="num" w:pos="2160"/>
        </w:tabs>
        <w:ind w:left="2160" w:hanging="360"/>
      </w:pPr>
      <w:rPr>
        <w:rFonts w:ascii="Times New Roman" w:hAnsi="Times New Roman" w:hint="default"/>
      </w:rPr>
    </w:lvl>
    <w:lvl w:ilvl="3" w:tplc="04F8131A">
      <w:start w:val="1"/>
      <w:numFmt w:val="bullet"/>
      <w:lvlText w:val="•"/>
      <w:lvlJc w:val="left"/>
      <w:pPr>
        <w:tabs>
          <w:tab w:val="num" w:pos="2880"/>
        </w:tabs>
        <w:ind w:left="2880" w:hanging="360"/>
      </w:pPr>
      <w:rPr>
        <w:rFonts w:ascii="Times New Roman" w:hAnsi="Times New Roman" w:hint="default"/>
      </w:rPr>
    </w:lvl>
    <w:lvl w:ilvl="4" w:tplc="18B4F300">
      <w:start w:val="1"/>
      <w:numFmt w:val="bullet"/>
      <w:lvlText w:val="•"/>
      <w:lvlJc w:val="left"/>
      <w:pPr>
        <w:tabs>
          <w:tab w:val="num" w:pos="3600"/>
        </w:tabs>
        <w:ind w:left="3600" w:hanging="360"/>
      </w:pPr>
      <w:rPr>
        <w:rFonts w:ascii="Times New Roman" w:hAnsi="Times New Roman" w:hint="default"/>
      </w:rPr>
    </w:lvl>
    <w:lvl w:ilvl="5" w:tplc="0E8ECA8E">
      <w:start w:val="1"/>
      <w:numFmt w:val="bullet"/>
      <w:lvlText w:val="•"/>
      <w:lvlJc w:val="left"/>
      <w:pPr>
        <w:tabs>
          <w:tab w:val="num" w:pos="4320"/>
        </w:tabs>
        <w:ind w:left="4320" w:hanging="360"/>
      </w:pPr>
      <w:rPr>
        <w:rFonts w:ascii="Times New Roman" w:hAnsi="Times New Roman" w:hint="default"/>
      </w:rPr>
    </w:lvl>
    <w:lvl w:ilvl="6" w:tplc="5C6ADC34">
      <w:start w:val="1"/>
      <w:numFmt w:val="bullet"/>
      <w:lvlText w:val="•"/>
      <w:lvlJc w:val="left"/>
      <w:pPr>
        <w:tabs>
          <w:tab w:val="num" w:pos="5040"/>
        </w:tabs>
        <w:ind w:left="5040" w:hanging="360"/>
      </w:pPr>
      <w:rPr>
        <w:rFonts w:ascii="Times New Roman" w:hAnsi="Times New Roman" w:hint="default"/>
      </w:rPr>
    </w:lvl>
    <w:lvl w:ilvl="7" w:tplc="7368B7AC">
      <w:start w:val="1"/>
      <w:numFmt w:val="bullet"/>
      <w:lvlText w:val="•"/>
      <w:lvlJc w:val="left"/>
      <w:pPr>
        <w:tabs>
          <w:tab w:val="num" w:pos="5760"/>
        </w:tabs>
        <w:ind w:left="5760" w:hanging="360"/>
      </w:pPr>
      <w:rPr>
        <w:rFonts w:ascii="Times New Roman" w:hAnsi="Times New Roman" w:hint="default"/>
      </w:rPr>
    </w:lvl>
    <w:lvl w:ilvl="8" w:tplc="E3D022CA">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B8961BF"/>
    <w:multiLevelType w:val="hybridMultilevel"/>
    <w:tmpl w:val="4ED48C28"/>
    <w:lvl w:ilvl="0" w:tplc="3F726ED0">
      <w:start w:val="1"/>
      <w:numFmt w:val="lowerLetter"/>
      <w:lvlText w:val="%1)"/>
      <w:lvlJc w:val="left"/>
      <w:pPr>
        <w:tabs>
          <w:tab w:val="num" w:pos="0"/>
        </w:tabs>
        <w:ind w:left="720" w:hanging="360"/>
      </w:pPr>
      <w:rPr>
        <w:rFonts w:ascii="Garamond" w:hAnsi="Garamond" w:cs="Garamond"/>
      </w:rPr>
    </w:lvl>
    <w:lvl w:ilvl="1" w:tplc="916418CC">
      <w:start w:val="1"/>
      <w:numFmt w:val="bullet"/>
      <w:lvlText w:val="o"/>
      <w:lvlJc w:val="left"/>
      <w:pPr>
        <w:ind w:left="1440" w:hanging="360"/>
      </w:pPr>
      <w:rPr>
        <w:rFonts w:ascii="Courier New" w:eastAsia="Courier New" w:hAnsi="Courier New" w:cs="Courier New" w:hint="default"/>
      </w:rPr>
    </w:lvl>
    <w:lvl w:ilvl="2" w:tplc="A2308D7A">
      <w:start w:val="1"/>
      <w:numFmt w:val="bullet"/>
      <w:lvlText w:val="§"/>
      <w:lvlJc w:val="left"/>
      <w:pPr>
        <w:ind w:left="2160" w:hanging="360"/>
      </w:pPr>
      <w:rPr>
        <w:rFonts w:ascii="Wingdings" w:eastAsia="Wingdings" w:hAnsi="Wingdings" w:cs="Wingdings" w:hint="default"/>
      </w:rPr>
    </w:lvl>
    <w:lvl w:ilvl="3" w:tplc="F4DC3FD2">
      <w:start w:val="1"/>
      <w:numFmt w:val="bullet"/>
      <w:lvlText w:val="·"/>
      <w:lvlJc w:val="left"/>
      <w:pPr>
        <w:ind w:left="2880" w:hanging="360"/>
      </w:pPr>
      <w:rPr>
        <w:rFonts w:ascii="Symbol" w:eastAsia="Symbol" w:hAnsi="Symbol" w:cs="Symbol" w:hint="default"/>
      </w:rPr>
    </w:lvl>
    <w:lvl w:ilvl="4" w:tplc="D7A20C92">
      <w:start w:val="1"/>
      <w:numFmt w:val="bullet"/>
      <w:lvlText w:val="o"/>
      <w:lvlJc w:val="left"/>
      <w:pPr>
        <w:ind w:left="3600" w:hanging="360"/>
      </w:pPr>
      <w:rPr>
        <w:rFonts w:ascii="Courier New" w:eastAsia="Courier New" w:hAnsi="Courier New" w:cs="Courier New" w:hint="default"/>
      </w:rPr>
    </w:lvl>
    <w:lvl w:ilvl="5" w:tplc="782C9B42">
      <w:start w:val="1"/>
      <w:numFmt w:val="bullet"/>
      <w:lvlText w:val="§"/>
      <w:lvlJc w:val="left"/>
      <w:pPr>
        <w:ind w:left="4320" w:hanging="360"/>
      </w:pPr>
      <w:rPr>
        <w:rFonts w:ascii="Wingdings" w:eastAsia="Wingdings" w:hAnsi="Wingdings" w:cs="Wingdings" w:hint="default"/>
      </w:rPr>
    </w:lvl>
    <w:lvl w:ilvl="6" w:tplc="AC40C44A">
      <w:start w:val="1"/>
      <w:numFmt w:val="bullet"/>
      <w:lvlText w:val="·"/>
      <w:lvlJc w:val="left"/>
      <w:pPr>
        <w:ind w:left="5040" w:hanging="360"/>
      </w:pPr>
      <w:rPr>
        <w:rFonts w:ascii="Symbol" w:eastAsia="Symbol" w:hAnsi="Symbol" w:cs="Symbol" w:hint="default"/>
      </w:rPr>
    </w:lvl>
    <w:lvl w:ilvl="7" w:tplc="F3406CF6">
      <w:start w:val="1"/>
      <w:numFmt w:val="bullet"/>
      <w:lvlText w:val="o"/>
      <w:lvlJc w:val="left"/>
      <w:pPr>
        <w:ind w:left="5760" w:hanging="360"/>
      </w:pPr>
      <w:rPr>
        <w:rFonts w:ascii="Courier New" w:eastAsia="Courier New" w:hAnsi="Courier New" w:cs="Courier New" w:hint="default"/>
      </w:rPr>
    </w:lvl>
    <w:lvl w:ilvl="8" w:tplc="86169196">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310968CC"/>
    <w:multiLevelType w:val="hybridMultilevel"/>
    <w:tmpl w:val="36D054B2"/>
    <w:lvl w:ilvl="0" w:tplc="9EC0D490">
      <w:start w:val="1"/>
      <w:numFmt w:val="decimal"/>
      <w:lvlText w:val="%1."/>
      <w:lvlJc w:val="left"/>
      <w:pPr>
        <w:ind w:left="720" w:hanging="360"/>
      </w:pPr>
    </w:lvl>
    <w:lvl w:ilvl="1" w:tplc="45507F88">
      <w:start w:val="1"/>
      <w:numFmt w:val="lowerLetter"/>
      <w:lvlText w:val="%2."/>
      <w:lvlJc w:val="left"/>
      <w:pPr>
        <w:ind w:left="1440" w:hanging="360"/>
      </w:pPr>
    </w:lvl>
    <w:lvl w:ilvl="2" w:tplc="0F405300">
      <w:start w:val="1"/>
      <w:numFmt w:val="lowerRoman"/>
      <w:lvlText w:val="%3."/>
      <w:lvlJc w:val="right"/>
      <w:pPr>
        <w:ind w:left="2160" w:hanging="180"/>
      </w:pPr>
    </w:lvl>
    <w:lvl w:ilvl="3" w:tplc="9C2A9654">
      <w:start w:val="1"/>
      <w:numFmt w:val="decimal"/>
      <w:lvlText w:val="%4."/>
      <w:lvlJc w:val="left"/>
      <w:pPr>
        <w:ind w:left="2880" w:hanging="360"/>
      </w:pPr>
    </w:lvl>
    <w:lvl w:ilvl="4" w:tplc="ABD6A658">
      <w:start w:val="1"/>
      <w:numFmt w:val="lowerLetter"/>
      <w:lvlText w:val="%5."/>
      <w:lvlJc w:val="left"/>
      <w:pPr>
        <w:ind w:left="3600" w:hanging="360"/>
      </w:pPr>
    </w:lvl>
    <w:lvl w:ilvl="5" w:tplc="F90034FA">
      <w:start w:val="1"/>
      <w:numFmt w:val="lowerRoman"/>
      <w:lvlText w:val="%6."/>
      <w:lvlJc w:val="right"/>
      <w:pPr>
        <w:ind w:left="4320" w:hanging="180"/>
      </w:pPr>
    </w:lvl>
    <w:lvl w:ilvl="6" w:tplc="CEA4FE58">
      <w:start w:val="1"/>
      <w:numFmt w:val="decimal"/>
      <w:lvlText w:val="%7."/>
      <w:lvlJc w:val="left"/>
      <w:pPr>
        <w:ind w:left="5040" w:hanging="360"/>
      </w:pPr>
    </w:lvl>
    <w:lvl w:ilvl="7" w:tplc="285E254C">
      <w:start w:val="1"/>
      <w:numFmt w:val="lowerLetter"/>
      <w:lvlText w:val="%8."/>
      <w:lvlJc w:val="left"/>
      <w:pPr>
        <w:ind w:left="5760" w:hanging="360"/>
      </w:pPr>
    </w:lvl>
    <w:lvl w:ilvl="8" w:tplc="2D92C4C4">
      <w:start w:val="1"/>
      <w:numFmt w:val="lowerRoman"/>
      <w:lvlText w:val="%9."/>
      <w:lvlJc w:val="right"/>
      <w:pPr>
        <w:ind w:left="6480" w:hanging="180"/>
      </w:pPr>
    </w:lvl>
  </w:abstractNum>
  <w:abstractNum w:abstractNumId="13" w15:restartNumberingAfterBreak="0">
    <w:nsid w:val="335C1F0F"/>
    <w:multiLevelType w:val="hybridMultilevel"/>
    <w:tmpl w:val="98383D96"/>
    <w:lvl w:ilvl="0" w:tplc="30046572">
      <w:start w:val="1"/>
      <w:numFmt w:val="decimal"/>
      <w:lvlText w:val="%1."/>
      <w:lvlJc w:val="left"/>
      <w:pPr>
        <w:ind w:left="720" w:hanging="360"/>
      </w:pPr>
      <w:rPr>
        <w:rFonts w:hint="default"/>
      </w:rPr>
    </w:lvl>
    <w:lvl w:ilvl="1" w:tplc="4D16A8F8">
      <w:start w:val="1"/>
      <w:numFmt w:val="bullet"/>
      <w:lvlText w:val="o"/>
      <w:lvlJc w:val="left"/>
      <w:pPr>
        <w:ind w:left="1440" w:hanging="360"/>
      </w:pPr>
      <w:rPr>
        <w:rFonts w:ascii="Courier New" w:hAnsi="Courier New" w:cs="Courier New" w:hint="default"/>
      </w:rPr>
    </w:lvl>
    <w:lvl w:ilvl="2" w:tplc="D2E8CDEA">
      <w:start w:val="1"/>
      <w:numFmt w:val="bullet"/>
      <w:lvlText w:val=""/>
      <w:lvlJc w:val="left"/>
      <w:pPr>
        <w:ind w:left="2160" w:hanging="360"/>
      </w:pPr>
      <w:rPr>
        <w:rFonts w:ascii="Wingdings" w:hAnsi="Wingdings" w:hint="default"/>
      </w:rPr>
    </w:lvl>
    <w:lvl w:ilvl="3" w:tplc="05120780">
      <w:start w:val="1"/>
      <w:numFmt w:val="bullet"/>
      <w:lvlText w:val=""/>
      <w:lvlJc w:val="left"/>
      <w:pPr>
        <w:ind w:left="2880" w:hanging="360"/>
      </w:pPr>
      <w:rPr>
        <w:rFonts w:ascii="Symbol" w:hAnsi="Symbol" w:hint="default"/>
      </w:rPr>
    </w:lvl>
    <w:lvl w:ilvl="4" w:tplc="3C5E5124">
      <w:start w:val="1"/>
      <w:numFmt w:val="bullet"/>
      <w:lvlText w:val="o"/>
      <w:lvlJc w:val="left"/>
      <w:pPr>
        <w:ind w:left="3600" w:hanging="360"/>
      </w:pPr>
      <w:rPr>
        <w:rFonts w:ascii="Courier New" w:hAnsi="Courier New" w:cs="Courier New" w:hint="default"/>
      </w:rPr>
    </w:lvl>
    <w:lvl w:ilvl="5" w:tplc="582E7328">
      <w:start w:val="1"/>
      <w:numFmt w:val="bullet"/>
      <w:lvlText w:val=""/>
      <w:lvlJc w:val="left"/>
      <w:pPr>
        <w:ind w:left="4320" w:hanging="360"/>
      </w:pPr>
      <w:rPr>
        <w:rFonts w:ascii="Wingdings" w:hAnsi="Wingdings" w:hint="default"/>
      </w:rPr>
    </w:lvl>
    <w:lvl w:ilvl="6" w:tplc="6096CE5A">
      <w:start w:val="1"/>
      <w:numFmt w:val="bullet"/>
      <w:lvlText w:val=""/>
      <w:lvlJc w:val="left"/>
      <w:pPr>
        <w:ind w:left="5040" w:hanging="360"/>
      </w:pPr>
      <w:rPr>
        <w:rFonts w:ascii="Symbol" w:hAnsi="Symbol" w:hint="default"/>
      </w:rPr>
    </w:lvl>
    <w:lvl w:ilvl="7" w:tplc="E6BEBA48">
      <w:start w:val="1"/>
      <w:numFmt w:val="bullet"/>
      <w:lvlText w:val="o"/>
      <w:lvlJc w:val="left"/>
      <w:pPr>
        <w:ind w:left="5760" w:hanging="360"/>
      </w:pPr>
      <w:rPr>
        <w:rFonts w:ascii="Courier New" w:hAnsi="Courier New" w:cs="Courier New" w:hint="default"/>
      </w:rPr>
    </w:lvl>
    <w:lvl w:ilvl="8" w:tplc="DB6A12CA">
      <w:start w:val="1"/>
      <w:numFmt w:val="bullet"/>
      <w:lvlText w:val=""/>
      <w:lvlJc w:val="left"/>
      <w:pPr>
        <w:ind w:left="6480" w:hanging="360"/>
      </w:pPr>
      <w:rPr>
        <w:rFonts w:ascii="Wingdings" w:hAnsi="Wingdings" w:hint="default"/>
      </w:rPr>
    </w:lvl>
  </w:abstractNum>
  <w:abstractNum w:abstractNumId="14" w15:restartNumberingAfterBreak="0">
    <w:nsid w:val="361450C0"/>
    <w:multiLevelType w:val="hybridMultilevel"/>
    <w:tmpl w:val="3C10A948"/>
    <w:lvl w:ilvl="0" w:tplc="CC403776">
      <w:start w:val="1"/>
      <w:numFmt w:val="bullet"/>
      <w:lvlText w:val=""/>
      <w:lvlJc w:val="left"/>
      <w:pPr>
        <w:ind w:left="1429" w:hanging="360"/>
      </w:pPr>
      <w:rPr>
        <w:rFonts w:ascii="Symbol" w:hAnsi="Symbol" w:hint="default"/>
      </w:rPr>
    </w:lvl>
    <w:lvl w:ilvl="1" w:tplc="F7B459F0">
      <w:start w:val="1"/>
      <w:numFmt w:val="bullet"/>
      <w:lvlText w:val="o"/>
      <w:lvlJc w:val="left"/>
      <w:pPr>
        <w:ind w:left="2149" w:hanging="360"/>
      </w:pPr>
      <w:rPr>
        <w:rFonts w:ascii="Courier New" w:hAnsi="Courier New" w:cs="Courier New" w:hint="default"/>
      </w:rPr>
    </w:lvl>
    <w:lvl w:ilvl="2" w:tplc="AB1A870A">
      <w:start w:val="1"/>
      <w:numFmt w:val="bullet"/>
      <w:lvlText w:val=""/>
      <w:lvlJc w:val="left"/>
      <w:pPr>
        <w:ind w:left="2869" w:hanging="360"/>
      </w:pPr>
      <w:rPr>
        <w:rFonts w:ascii="Wingdings" w:hAnsi="Wingdings" w:hint="default"/>
      </w:rPr>
    </w:lvl>
    <w:lvl w:ilvl="3" w:tplc="FD88D8BA">
      <w:start w:val="1"/>
      <w:numFmt w:val="bullet"/>
      <w:lvlText w:val=""/>
      <w:lvlJc w:val="left"/>
      <w:pPr>
        <w:ind w:left="3589" w:hanging="360"/>
      </w:pPr>
      <w:rPr>
        <w:rFonts w:ascii="Symbol" w:hAnsi="Symbol" w:hint="default"/>
      </w:rPr>
    </w:lvl>
    <w:lvl w:ilvl="4" w:tplc="E8663AD2">
      <w:start w:val="1"/>
      <w:numFmt w:val="bullet"/>
      <w:lvlText w:val="o"/>
      <w:lvlJc w:val="left"/>
      <w:pPr>
        <w:ind w:left="4309" w:hanging="360"/>
      </w:pPr>
      <w:rPr>
        <w:rFonts w:ascii="Courier New" w:hAnsi="Courier New" w:cs="Courier New" w:hint="default"/>
      </w:rPr>
    </w:lvl>
    <w:lvl w:ilvl="5" w:tplc="0F385890">
      <w:start w:val="1"/>
      <w:numFmt w:val="bullet"/>
      <w:lvlText w:val=""/>
      <w:lvlJc w:val="left"/>
      <w:pPr>
        <w:ind w:left="5029" w:hanging="360"/>
      </w:pPr>
      <w:rPr>
        <w:rFonts w:ascii="Wingdings" w:hAnsi="Wingdings" w:hint="default"/>
      </w:rPr>
    </w:lvl>
    <w:lvl w:ilvl="6" w:tplc="F2C2B566">
      <w:start w:val="1"/>
      <w:numFmt w:val="bullet"/>
      <w:lvlText w:val=""/>
      <w:lvlJc w:val="left"/>
      <w:pPr>
        <w:ind w:left="5749" w:hanging="360"/>
      </w:pPr>
      <w:rPr>
        <w:rFonts w:ascii="Symbol" w:hAnsi="Symbol" w:hint="default"/>
      </w:rPr>
    </w:lvl>
    <w:lvl w:ilvl="7" w:tplc="89DEB5BC">
      <w:start w:val="1"/>
      <w:numFmt w:val="bullet"/>
      <w:lvlText w:val="o"/>
      <w:lvlJc w:val="left"/>
      <w:pPr>
        <w:ind w:left="6469" w:hanging="360"/>
      </w:pPr>
      <w:rPr>
        <w:rFonts w:ascii="Courier New" w:hAnsi="Courier New" w:cs="Courier New" w:hint="default"/>
      </w:rPr>
    </w:lvl>
    <w:lvl w:ilvl="8" w:tplc="A54497DE">
      <w:start w:val="1"/>
      <w:numFmt w:val="bullet"/>
      <w:lvlText w:val=""/>
      <w:lvlJc w:val="left"/>
      <w:pPr>
        <w:ind w:left="7189" w:hanging="360"/>
      </w:pPr>
      <w:rPr>
        <w:rFonts w:ascii="Wingdings" w:hAnsi="Wingdings" w:hint="default"/>
      </w:rPr>
    </w:lvl>
  </w:abstractNum>
  <w:abstractNum w:abstractNumId="15" w15:restartNumberingAfterBreak="0">
    <w:nsid w:val="3FC23164"/>
    <w:multiLevelType w:val="hybridMultilevel"/>
    <w:tmpl w:val="FC84209C"/>
    <w:lvl w:ilvl="0" w:tplc="6742DABE">
      <w:start w:val="1"/>
      <w:numFmt w:val="bullet"/>
      <w:lvlText w:val="•"/>
      <w:lvlJc w:val="left"/>
      <w:pPr>
        <w:tabs>
          <w:tab w:val="num" w:pos="720"/>
        </w:tabs>
        <w:ind w:left="720" w:hanging="360"/>
      </w:pPr>
      <w:rPr>
        <w:rFonts w:ascii="Times New Roman" w:hAnsi="Times New Roman" w:hint="default"/>
      </w:rPr>
    </w:lvl>
    <w:lvl w:ilvl="1" w:tplc="26D8A624">
      <w:start w:val="1"/>
      <w:numFmt w:val="bullet"/>
      <w:lvlText w:val="•"/>
      <w:lvlJc w:val="left"/>
      <w:pPr>
        <w:tabs>
          <w:tab w:val="num" w:pos="1440"/>
        </w:tabs>
        <w:ind w:left="1440" w:hanging="360"/>
      </w:pPr>
      <w:rPr>
        <w:rFonts w:ascii="Times New Roman" w:hAnsi="Times New Roman" w:hint="default"/>
      </w:rPr>
    </w:lvl>
    <w:lvl w:ilvl="2" w:tplc="2762638E">
      <w:start w:val="1"/>
      <w:numFmt w:val="bullet"/>
      <w:lvlText w:val="•"/>
      <w:lvlJc w:val="left"/>
      <w:pPr>
        <w:tabs>
          <w:tab w:val="num" w:pos="2160"/>
        </w:tabs>
        <w:ind w:left="2160" w:hanging="360"/>
      </w:pPr>
      <w:rPr>
        <w:rFonts w:ascii="Times New Roman" w:hAnsi="Times New Roman" w:hint="default"/>
      </w:rPr>
    </w:lvl>
    <w:lvl w:ilvl="3" w:tplc="C158F2EC">
      <w:start w:val="1"/>
      <w:numFmt w:val="bullet"/>
      <w:lvlText w:val="•"/>
      <w:lvlJc w:val="left"/>
      <w:pPr>
        <w:tabs>
          <w:tab w:val="num" w:pos="2880"/>
        </w:tabs>
        <w:ind w:left="2880" w:hanging="360"/>
      </w:pPr>
      <w:rPr>
        <w:rFonts w:ascii="Times New Roman" w:hAnsi="Times New Roman" w:hint="default"/>
      </w:rPr>
    </w:lvl>
    <w:lvl w:ilvl="4" w:tplc="CAFA72D8">
      <w:start w:val="1"/>
      <w:numFmt w:val="bullet"/>
      <w:lvlText w:val="•"/>
      <w:lvlJc w:val="left"/>
      <w:pPr>
        <w:tabs>
          <w:tab w:val="num" w:pos="3600"/>
        </w:tabs>
        <w:ind w:left="3600" w:hanging="360"/>
      </w:pPr>
      <w:rPr>
        <w:rFonts w:ascii="Times New Roman" w:hAnsi="Times New Roman" w:hint="default"/>
      </w:rPr>
    </w:lvl>
    <w:lvl w:ilvl="5" w:tplc="4C466D0C">
      <w:start w:val="1"/>
      <w:numFmt w:val="bullet"/>
      <w:lvlText w:val="•"/>
      <w:lvlJc w:val="left"/>
      <w:pPr>
        <w:tabs>
          <w:tab w:val="num" w:pos="4320"/>
        </w:tabs>
        <w:ind w:left="4320" w:hanging="360"/>
      </w:pPr>
      <w:rPr>
        <w:rFonts w:ascii="Times New Roman" w:hAnsi="Times New Roman" w:hint="default"/>
      </w:rPr>
    </w:lvl>
    <w:lvl w:ilvl="6" w:tplc="DAB4B82A">
      <w:start w:val="1"/>
      <w:numFmt w:val="bullet"/>
      <w:lvlText w:val="•"/>
      <w:lvlJc w:val="left"/>
      <w:pPr>
        <w:tabs>
          <w:tab w:val="num" w:pos="5040"/>
        </w:tabs>
        <w:ind w:left="5040" w:hanging="360"/>
      </w:pPr>
      <w:rPr>
        <w:rFonts w:ascii="Times New Roman" w:hAnsi="Times New Roman" w:hint="default"/>
      </w:rPr>
    </w:lvl>
    <w:lvl w:ilvl="7" w:tplc="AE3484AA">
      <w:start w:val="1"/>
      <w:numFmt w:val="bullet"/>
      <w:lvlText w:val="•"/>
      <w:lvlJc w:val="left"/>
      <w:pPr>
        <w:tabs>
          <w:tab w:val="num" w:pos="5760"/>
        </w:tabs>
        <w:ind w:left="5760" w:hanging="360"/>
      </w:pPr>
      <w:rPr>
        <w:rFonts w:ascii="Times New Roman" w:hAnsi="Times New Roman" w:hint="default"/>
      </w:rPr>
    </w:lvl>
    <w:lvl w:ilvl="8" w:tplc="CE8A281C">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8594173"/>
    <w:multiLevelType w:val="hybridMultilevel"/>
    <w:tmpl w:val="1286DD90"/>
    <w:lvl w:ilvl="0" w:tplc="86CA62EA">
      <w:start w:val="1"/>
      <w:numFmt w:val="bullet"/>
      <w:lvlText w:val="•"/>
      <w:lvlJc w:val="left"/>
      <w:pPr>
        <w:tabs>
          <w:tab w:val="num" w:pos="720"/>
        </w:tabs>
        <w:ind w:left="720" w:hanging="360"/>
      </w:pPr>
      <w:rPr>
        <w:rFonts w:ascii="Times New Roman" w:hAnsi="Times New Roman" w:hint="default"/>
      </w:rPr>
    </w:lvl>
    <w:lvl w:ilvl="1" w:tplc="3CF2599A">
      <w:start w:val="1"/>
      <w:numFmt w:val="bullet"/>
      <w:lvlText w:val="•"/>
      <w:lvlJc w:val="left"/>
      <w:pPr>
        <w:tabs>
          <w:tab w:val="num" w:pos="1440"/>
        </w:tabs>
        <w:ind w:left="1440" w:hanging="360"/>
      </w:pPr>
      <w:rPr>
        <w:rFonts w:ascii="Times New Roman" w:hAnsi="Times New Roman" w:hint="default"/>
      </w:rPr>
    </w:lvl>
    <w:lvl w:ilvl="2" w:tplc="FCCE2214">
      <w:start w:val="1"/>
      <w:numFmt w:val="bullet"/>
      <w:lvlText w:val="•"/>
      <w:lvlJc w:val="left"/>
      <w:pPr>
        <w:tabs>
          <w:tab w:val="num" w:pos="2160"/>
        </w:tabs>
        <w:ind w:left="2160" w:hanging="360"/>
      </w:pPr>
      <w:rPr>
        <w:rFonts w:ascii="Times New Roman" w:hAnsi="Times New Roman" w:hint="default"/>
      </w:rPr>
    </w:lvl>
    <w:lvl w:ilvl="3" w:tplc="D5664694">
      <w:start w:val="1"/>
      <w:numFmt w:val="bullet"/>
      <w:lvlText w:val="•"/>
      <w:lvlJc w:val="left"/>
      <w:pPr>
        <w:tabs>
          <w:tab w:val="num" w:pos="2880"/>
        </w:tabs>
        <w:ind w:left="2880" w:hanging="360"/>
      </w:pPr>
      <w:rPr>
        <w:rFonts w:ascii="Times New Roman" w:hAnsi="Times New Roman" w:hint="default"/>
      </w:rPr>
    </w:lvl>
    <w:lvl w:ilvl="4" w:tplc="1D92B242">
      <w:start w:val="1"/>
      <w:numFmt w:val="bullet"/>
      <w:lvlText w:val="•"/>
      <w:lvlJc w:val="left"/>
      <w:pPr>
        <w:tabs>
          <w:tab w:val="num" w:pos="3600"/>
        </w:tabs>
        <w:ind w:left="3600" w:hanging="360"/>
      </w:pPr>
      <w:rPr>
        <w:rFonts w:ascii="Times New Roman" w:hAnsi="Times New Roman" w:hint="default"/>
      </w:rPr>
    </w:lvl>
    <w:lvl w:ilvl="5" w:tplc="3BCC9426">
      <w:start w:val="1"/>
      <w:numFmt w:val="bullet"/>
      <w:lvlText w:val="•"/>
      <w:lvlJc w:val="left"/>
      <w:pPr>
        <w:tabs>
          <w:tab w:val="num" w:pos="4320"/>
        </w:tabs>
        <w:ind w:left="4320" w:hanging="360"/>
      </w:pPr>
      <w:rPr>
        <w:rFonts w:ascii="Times New Roman" w:hAnsi="Times New Roman" w:hint="default"/>
      </w:rPr>
    </w:lvl>
    <w:lvl w:ilvl="6" w:tplc="1500F858">
      <w:start w:val="1"/>
      <w:numFmt w:val="bullet"/>
      <w:lvlText w:val="•"/>
      <w:lvlJc w:val="left"/>
      <w:pPr>
        <w:tabs>
          <w:tab w:val="num" w:pos="5040"/>
        </w:tabs>
        <w:ind w:left="5040" w:hanging="360"/>
      </w:pPr>
      <w:rPr>
        <w:rFonts w:ascii="Times New Roman" w:hAnsi="Times New Roman" w:hint="default"/>
      </w:rPr>
    </w:lvl>
    <w:lvl w:ilvl="7" w:tplc="F322F4E8">
      <w:start w:val="1"/>
      <w:numFmt w:val="bullet"/>
      <w:lvlText w:val="•"/>
      <w:lvlJc w:val="left"/>
      <w:pPr>
        <w:tabs>
          <w:tab w:val="num" w:pos="5760"/>
        </w:tabs>
        <w:ind w:left="5760" w:hanging="360"/>
      </w:pPr>
      <w:rPr>
        <w:rFonts w:ascii="Times New Roman" w:hAnsi="Times New Roman" w:hint="default"/>
      </w:rPr>
    </w:lvl>
    <w:lvl w:ilvl="8" w:tplc="1D1E684C">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8C501C5"/>
    <w:multiLevelType w:val="hybridMultilevel"/>
    <w:tmpl w:val="0B9A6C1E"/>
    <w:lvl w:ilvl="0" w:tplc="29AC02F2">
      <w:start w:val="1"/>
      <w:numFmt w:val="bullet"/>
      <w:lvlText w:val=""/>
      <w:lvlJc w:val="left"/>
      <w:pPr>
        <w:ind w:left="360" w:hanging="360"/>
      </w:pPr>
      <w:rPr>
        <w:rFonts w:ascii="Symbol" w:hAnsi="Symbol" w:hint="default"/>
      </w:rPr>
    </w:lvl>
    <w:lvl w:ilvl="1" w:tplc="5164B884">
      <w:start w:val="1"/>
      <w:numFmt w:val="bullet"/>
      <w:lvlText w:val="o"/>
      <w:lvlJc w:val="left"/>
      <w:pPr>
        <w:ind w:left="1080" w:hanging="360"/>
      </w:pPr>
      <w:rPr>
        <w:rFonts w:ascii="Courier New" w:hAnsi="Courier New" w:cs="Courier New" w:hint="default"/>
      </w:rPr>
    </w:lvl>
    <w:lvl w:ilvl="2" w:tplc="13E6A594">
      <w:start w:val="1"/>
      <w:numFmt w:val="bullet"/>
      <w:lvlText w:val=""/>
      <w:lvlJc w:val="left"/>
      <w:pPr>
        <w:ind w:left="1800" w:hanging="360"/>
      </w:pPr>
      <w:rPr>
        <w:rFonts w:ascii="Wingdings" w:hAnsi="Wingdings" w:hint="default"/>
      </w:rPr>
    </w:lvl>
    <w:lvl w:ilvl="3" w:tplc="937451A2">
      <w:start w:val="1"/>
      <w:numFmt w:val="bullet"/>
      <w:lvlText w:val=""/>
      <w:lvlJc w:val="left"/>
      <w:pPr>
        <w:ind w:left="2520" w:hanging="360"/>
      </w:pPr>
      <w:rPr>
        <w:rFonts w:ascii="Symbol" w:hAnsi="Symbol" w:hint="default"/>
      </w:rPr>
    </w:lvl>
    <w:lvl w:ilvl="4" w:tplc="4E84AAAA">
      <w:start w:val="1"/>
      <w:numFmt w:val="bullet"/>
      <w:lvlText w:val="o"/>
      <w:lvlJc w:val="left"/>
      <w:pPr>
        <w:ind w:left="3240" w:hanging="360"/>
      </w:pPr>
      <w:rPr>
        <w:rFonts w:ascii="Courier New" w:hAnsi="Courier New" w:cs="Courier New" w:hint="default"/>
      </w:rPr>
    </w:lvl>
    <w:lvl w:ilvl="5" w:tplc="B71C59DE">
      <w:start w:val="1"/>
      <w:numFmt w:val="bullet"/>
      <w:lvlText w:val=""/>
      <w:lvlJc w:val="left"/>
      <w:pPr>
        <w:ind w:left="3960" w:hanging="360"/>
      </w:pPr>
      <w:rPr>
        <w:rFonts w:ascii="Wingdings" w:hAnsi="Wingdings" w:hint="default"/>
      </w:rPr>
    </w:lvl>
    <w:lvl w:ilvl="6" w:tplc="072EC31E">
      <w:start w:val="1"/>
      <w:numFmt w:val="bullet"/>
      <w:lvlText w:val=""/>
      <w:lvlJc w:val="left"/>
      <w:pPr>
        <w:ind w:left="4680" w:hanging="360"/>
      </w:pPr>
      <w:rPr>
        <w:rFonts w:ascii="Symbol" w:hAnsi="Symbol" w:hint="default"/>
      </w:rPr>
    </w:lvl>
    <w:lvl w:ilvl="7" w:tplc="C6D20C1A">
      <w:start w:val="1"/>
      <w:numFmt w:val="bullet"/>
      <w:lvlText w:val="o"/>
      <w:lvlJc w:val="left"/>
      <w:pPr>
        <w:ind w:left="5400" w:hanging="360"/>
      </w:pPr>
      <w:rPr>
        <w:rFonts w:ascii="Courier New" w:hAnsi="Courier New" w:cs="Courier New" w:hint="default"/>
      </w:rPr>
    </w:lvl>
    <w:lvl w:ilvl="8" w:tplc="A420CD92">
      <w:start w:val="1"/>
      <w:numFmt w:val="bullet"/>
      <w:lvlText w:val=""/>
      <w:lvlJc w:val="left"/>
      <w:pPr>
        <w:ind w:left="6120" w:hanging="360"/>
      </w:pPr>
      <w:rPr>
        <w:rFonts w:ascii="Wingdings" w:hAnsi="Wingdings" w:hint="default"/>
      </w:rPr>
    </w:lvl>
  </w:abstractNum>
  <w:abstractNum w:abstractNumId="18" w15:restartNumberingAfterBreak="0">
    <w:nsid w:val="4AD6279B"/>
    <w:multiLevelType w:val="hybridMultilevel"/>
    <w:tmpl w:val="50263590"/>
    <w:lvl w:ilvl="0" w:tplc="6420BA62">
      <w:start w:val="1"/>
      <w:numFmt w:val="bullet"/>
      <w:lvlText w:val=""/>
      <w:lvlJc w:val="left"/>
      <w:pPr>
        <w:ind w:left="360" w:hanging="360"/>
      </w:pPr>
      <w:rPr>
        <w:rFonts w:ascii="Symbol" w:hAnsi="Symbol" w:hint="default"/>
      </w:rPr>
    </w:lvl>
    <w:lvl w:ilvl="1" w:tplc="EE5A8664">
      <w:start w:val="1"/>
      <w:numFmt w:val="bullet"/>
      <w:lvlText w:val="o"/>
      <w:lvlJc w:val="left"/>
      <w:pPr>
        <w:ind w:left="1080" w:hanging="360"/>
      </w:pPr>
      <w:rPr>
        <w:rFonts w:ascii="Courier New" w:hAnsi="Courier New" w:cs="Courier New" w:hint="default"/>
      </w:rPr>
    </w:lvl>
    <w:lvl w:ilvl="2" w:tplc="4F04A530">
      <w:start w:val="1"/>
      <w:numFmt w:val="bullet"/>
      <w:lvlText w:val=""/>
      <w:lvlJc w:val="left"/>
      <w:pPr>
        <w:ind w:left="1800" w:hanging="360"/>
      </w:pPr>
      <w:rPr>
        <w:rFonts w:ascii="Wingdings" w:hAnsi="Wingdings" w:hint="default"/>
      </w:rPr>
    </w:lvl>
    <w:lvl w:ilvl="3" w:tplc="D4D0CD9C">
      <w:start w:val="1"/>
      <w:numFmt w:val="bullet"/>
      <w:lvlText w:val=""/>
      <w:lvlJc w:val="left"/>
      <w:pPr>
        <w:ind w:left="2520" w:hanging="360"/>
      </w:pPr>
      <w:rPr>
        <w:rFonts w:ascii="Symbol" w:hAnsi="Symbol" w:hint="default"/>
      </w:rPr>
    </w:lvl>
    <w:lvl w:ilvl="4" w:tplc="524A33AA">
      <w:start w:val="1"/>
      <w:numFmt w:val="bullet"/>
      <w:lvlText w:val="o"/>
      <w:lvlJc w:val="left"/>
      <w:pPr>
        <w:ind w:left="3240" w:hanging="360"/>
      </w:pPr>
      <w:rPr>
        <w:rFonts w:ascii="Courier New" w:hAnsi="Courier New" w:cs="Courier New" w:hint="default"/>
      </w:rPr>
    </w:lvl>
    <w:lvl w:ilvl="5" w:tplc="6464C676">
      <w:start w:val="1"/>
      <w:numFmt w:val="bullet"/>
      <w:lvlText w:val=""/>
      <w:lvlJc w:val="left"/>
      <w:pPr>
        <w:ind w:left="3960" w:hanging="360"/>
      </w:pPr>
      <w:rPr>
        <w:rFonts w:ascii="Wingdings" w:hAnsi="Wingdings" w:hint="default"/>
      </w:rPr>
    </w:lvl>
    <w:lvl w:ilvl="6" w:tplc="4B8A5E24">
      <w:start w:val="1"/>
      <w:numFmt w:val="bullet"/>
      <w:lvlText w:val=""/>
      <w:lvlJc w:val="left"/>
      <w:pPr>
        <w:ind w:left="4680" w:hanging="360"/>
      </w:pPr>
      <w:rPr>
        <w:rFonts w:ascii="Symbol" w:hAnsi="Symbol" w:hint="default"/>
      </w:rPr>
    </w:lvl>
    <w:lvl w:ilvl="7" w:tplc="213AFCE8">
      <w:start w:val="1"/>
      <w:numFmt w:val="bullet"/>
      <w:lvlText w:val="o"/>
      <w:lvlJc w:val="left"/>
      <w:pPr>
        <w:ind w:left="5400" w:hanging="360"/>
      </w:pPr>
      <w:rPr>
        <w:rFonts w:ascii="Courier New" w:hAnsi="Courier New" w:cs="Courier New" w:hint="default"/>
      </w:rPr>
    </w:lvl>
    <w:lvl w:ilvl="8" w:tplc="067E8772">
      <w:start w:val="1"/>
      <w:numFmt w:val="bullet"/>
      <w:lvlText w:val=""/>
      <w:lvlJc w:val="left"/>
      <w:pPr>
        <w:ind w:left="6120" w:hanging="360"/>
      </w:pPr>
      <w:rPr>
        <w:rFonts w:ascii="Wingdings" w:hAnsi="Wingdings" w:hint="default"/>
      </w:rPr>
    </w:lvl>
  </w:abstractNum>
  <w:abstractNum w:abstractNumId="19" w15:restartNumberingAfterBreak="0">
    <w:nsid w:val="52430F33"/>
    <w:multiLevelType w:val="hybridMultilevel"/>
    <w:tmpl w:val="B8426BF0"/>
    <w:lvl w:ilvl="0" w:tplc="69100046">
      <w:start w:val="1"/>
      <w:numFmt w:val="bullet"/>
      <w:lvlText w:val="•"/>
      <w:lvlJc w:val="left"/>
      <w:pPr>
        <w:tabs>
          <w:tab w:val="num" w:pos="720"/>
        </w:tabs>
        <w:ind w:left="720" w:hanging="360"/>
      </w:pPr>
      <w:rPr>
        <w:rFonts w:ascii="Times New Roman" w:hAnsi="Times New Roman" w:hint="default"/>
      </w:rPr>
    </w:lvl>
    <w:lvl w:ilvl="1" w:tplc="D95C2636">
      <w:start w:val="1"/>
      <w:numFmt w:val="bullet"/>
      <w:lvlText w:val="•"/>
      <w:lvlJc w:val="left"/>
      <w:pPr>
        <w:tabs>
          <w:tab w:val="num" w:pos="1440"/>
        </w:tabs>
        <w:ind w:left="1440" w:hanging="360"/>
      </w:pPr>
      <w:rPr>
        <w:rFonts w:ascii="Times New Roman" w:hAnsi="Times New Roman" w:hint="default"/>
      </w:rPr>
    </w:lvl>
    <w:lvl w:ilvl="2" w:tplc="55B46F0C">
      <w:start w:val="1"/>
      <w:numFmt w:val="bullet"/>
      <w:lvlText w:val="•"/>
      <w:lvlJc w:val="left"/>
      <w:pPr>
        <w:tabs>
          <w:tab w:val="num" w:pos="2160"/>
        </w:tabs>
        <w:ind w:left="2160" w:hanging="360"/>
      </w:pPr>
      <w:rPr>
        <w:rFonts w:ascii="Times New Roman" w:hAnsi="Times New Roman" w:hint="default"/>
      </w:rPr>
    </w:lvl>
    <w:lvl w:ilvl="3" w:tplc="AD901924">
      <w:start w:val="1"/>
      <w:numFmt w:val="bullet"/>
      <w:lvlText w:val="•"/>
      <w:lvlJc w:val="left"/>
      <w:pPr>
        <w:tabs>
          <w:tab w:val="num" w:pos="2880"/>
        </w:tabs>
        <w:ind w:left="2880" w:hanging="360"/>
      </w:pPr>
      <w:rPr>
        <w:rFonts w:ascii="Times New Roman" w:hAnsi="Times New Roman" w:hint="default"/>
      </w:rPr>
    </w:lvl>
    <w:lvl w:ilvl="4" w:tplc="E3365010">
      <w:start w:val="1"/>
      <w:numFmt w:val="bullet"/>
      <w:lvlText w:val="•"/>
      <w:lvlJc w:val="left"/>
      <w:pPr>
        <w:tabs>
          <w:tab w:val="num" w:pos="3600"/>
        </w:tabs>
        <w:ind w:left="3600" w:hanging="360"/>
      </w:pPr>
      <w:rPr>
        <w:rFonts w:ascii="Times New Roman" w:hAnsi="Times New Roman" w:hint="default"/>
      </w:rPr>
    </w:lvl>
    <w:lvl w:ilvl="5" w:tplc="E780C62A">
      <w:start w:val="1"/>
      <w:numFmt w:val="bullet"/>
      <w:lvlText w:val="•"/>
      <w:lvlJc w:val="left"/>
      <w:pPr>
        <w:tabs>
          <w:tab w:val="num" w:pos="4320"/>
        </w:tabs>
        <w:ind w:left="4320" w:hanging="360"/>
      </w:pPr>
      <w:rPr>
        <w:rFonts w:ascii="Times New Roman" w:hAnsi="Times New Roman" w:hint="default"/>
      </w:rPr>
    </w:lvl>
    <w:lvl w:ilvl="6" w:tplc="AB266214">
      <w:start w:val="1"/>
      <w:numFmt w:val="bullet"/>
      <w:lvlText w:val="•"/>
      <w:lvlJc w:val="left"/>
      <w:pPr>
        <w:tabs>
          <w:tab w:val="num" w:pos="5040"/>
        </w:tabs>
        <w:ind w:left="5040" w:hanging="360"/>
      </w:pPr>
      <w:rPr>
        <w:rFonts w:ascii="Times New Roman" w:hAnsi="Times New Roman" w:hint="default"/>
      </w:rPr>
    </w:lvl>
    <w:lvl w:ilvl="7" w:tplc="1D98B552">
      <w:start w:val="1"/>
      <w:numFmt w:val="bullet"/>
      <w:lvlText w:val="•"/>
      <w:lvlJc w:val="left"/>
      <w:pPr>
        <w:tabs>
          <w:tab w:val="num" w:pos="5760"/>
        </w:tabs>
        <w:ind w:left="5760" w:hanging="360"/>
      </w:pPr>
      <w:rPr>
        <w:rFonts w:ascii="Times New Roman" w:hAnsi="Times New Roman" w:hint="default"/>
      </w:rPr>
    </w:lvl>
    <w:lvl w:ilvl="8" w:tplc="AD647B5E">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4A2061F"/>
    <w:multiLevelType w:val="hybridMultilevel"/>
    <w:tmpl w:val="2368A082"/>
    <w:lvl w:ilvl="0" w:tplc="189674EA">
      <w:start w:val="1"/>
      <w:numFmt w:val="bullet"/>
      <w:lvlText w:val="•"/>
      <w:lvlJc w:val="left"/>
      <w:pPr>
        <w:tabs>
          <w:tab w:val="num" w:pos="720"/>
        </w:tabs>
        <w:ind w:left="720" w:hanging="360"/>
      </w:pPr>
      <w:rPr>
        <w:rFonts w:ascii="Times New Roman" w:hAnsi="Times New Roman" w:hint="default"/>
      </w:rPr>
    </w:lvl>
    <w:lvl w:ilvl="1" w:tplc="A7200C18">
      <w:start w:val="1"/>
      <w:numFmt w:val="bullet"/>
      <w:lvlText w:val="•"/>
      <w:lvlJc w:val="left"/>
      <w:pPr>
        <w:tabs>
          <w:tab w:val="num" w:pos="1440"/>
        </w:tabs>
        <w:ind w:left="1440" w:hanging="360"/>
      </w:pPr>
      <w:rPr>
        <w:rFonts w:ascii="Times New Roman" w:hAnsi="Times New Roman" w:hint="default"/>
      </w:rPr>
    </w:lvl>
    <w:lvl w:ilvl="2" w:tplc="4752676A">
      <w:start w:val="1"/>
      <w:numFmt w:val="bullet"/>
      <w:lvlText w:val="•"/>
      <w:lvlJc w:val="left"/>
      <w:pPr>
        <w:tabs>
          <w:tab w:val="num" w:pos="2160"/>
        </w:tabs>
        <w:ind w:left="2160" w:hanging="360"/>
      </w:pPr>
      <w:rPr>
        <w:rFonts w:ascii="Times New Roman" w:hAnsi="Times New Roman" w:hint="default"/>
      </w:rPr>
    </w:lvl>
    <w:lvl w:ilvl="3" w:tplc="E69696FE">
      <w:start w:val="1"/>
      <w:numFmt w:val="bullet"/>
      <w:lvlText w:val="•"/>
      <w:lvlJc w:val="left"/>
      <w:pPr>
        <w:tabs>
          <w:tab w:val="num" w:pos="2880"/>
        </w:tabs>
        <w:ind w:left="2880" w:hanging="360"/>
      </w:pPr>
      <w:rPr>
        <w:rFonts w:ascii="Times New Roman" w:hAnsi="Times New Roman" w:hint="default"/>
      </w:rPr>
    </w:lvl>
    <w:lvl w:ilvl="4" w:tplc="36A6DD1E">
      <w:start w:val="1"/>
      <w:numFmt w:val="bullet"/>
      <w:lvlText w:val="•"/>
      <w:lvlJc w:val="left"/>
      <w:pPr>
        <w:tabs>
          <w:tab w:val="num" w:pos="3600"/>
        </w:tabs>
        <w:ind w:left="3600" w:hanging="360"/>
      </w:pPr>
      <w:rPr>
        <w:rFonts w:ascii="Times New Roman" w:hAnsi="Times New Roman" w:hint="default"/>
      </w:rPr>
    </w:lvl>
    <w:lvl w:ilvl="5" w:tplc="75F01804">
      <w:start w:val="1"/>
      <w:numFmt w:val="bullet"/>
      <w:lvlText w:val="•"/>
      <w:lvlJc w:val="left"/>
      <w:pPr>
        <w:tabs>
          <w:tab w:val="num" w:pos="4320"/>
        </w:tabs>
        <w:ind w:left="4320" w:hanging="360"/>
      </w:pPr>
      <w:rPr>
        <w:rFonts w:ascii="Times New Roman" w:hAnsi="Times New Roman" w:hint="default"/>
      </w:rPr>
    </w:lvl>
    <w:lvl w:ilvl="6" w:tplc="AE44F0FC">
      <w:start w:val="1"/>
      <w:numFmt w:val="bullet"/>
      <w:lvlText w:val="•"/>
      <w:lvlJc w:val="left"/>
      <w:pPr>
        <w:tabs>
          <w:tab w:val="num" w:pos="5040"/>
        </w:tabs>
        <w:ind w:left="5040" w:hanging="360"/>
      </w:pPr>
      <w:rPr>
        <w:rFonts w:ascii="Times New Roman" w:hAnsi="Times New Roman" w:hint="default"/>
      </w:rPr>
    </w:lvl>
    <w:lvl w:ilvl="7" w:tplc="8C68E49C">
      <w:start w:val="1"/>
      <w:numFmt w:val="bullet"/>
      <w:lvlText w:val="•"/>
      <w:lvlJc w:val="left"/>
      <w:pPr>
        <w:tabs>
          <w:tab w:val="num" w:pos="5760"/>
        </w:tabs>
        <w:ind w:left="5760" w:hanging="360"/>
      </w:pPr>
      <w:rPr>
        <w:rFonts w:ascii="Times New Roman" w:hAnsi="Times New Roman" w:hint="default"/>
      </w:rPr>
    </w:lvl>
    <w:lvl w:ilvl="8" w:tplc="E2DEF49C">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8F62078"/>
    <w:multiLevelType w:val="hybridMultilevel"/>
    <w:tmpl w:val="C622C44C"/>
    <w:lvl w:ilvl="0" w:tplc="3088605C">
      <w:start w:val="1"/>
      <w:numFmt w:val="bullet"/>
      <w:lvlText w:val="•"/>
      <w:lvlJc w:val="left"/>
      <w:pPr>
        <w:tabs>
          <w:tab w:val="num" w:pos="720"/>
        </w:tabs>
        <w:ind w:left="720" w:hanging="360"/>
      </w:pPr>
      <w:rPr>
        <w:rFonts w:ascii="Times New Roman" w:hAnsi="Times New Roman" w:hint="default"/>
      </w:rPr>
    </w:lvl>
    <w:lvl w:ilvl="1" w:tplc="2C307822">
      <w:start w:val="1"/>
      <w:numFmt w:val="bullet"/>
      <w:lvlText w:val="•"/>
      <w:lvlJc w:val="left"/>
      <w:pPr>
        <w:tabs>
          <w:tab w:val="num" w:pos="1440"/>
        </w:tabs>
        <w:ind w:left="1440" w:hanging="360"/>
      </w:pPr>
      <w:rPr>
        <w:rFonts w:ascii="Times New Roman" w:hAnsi="Times New Roman" w:hint="default"/>
      </w:rPr>
    </w:lvl>
    <w:lvl w:ilvl="2" w:tplc="43160D4A">
      <w:start w:val="1"/>
      <w:numFmt w:val="bullet"/>
      <w:lvlText w:val="•"/>
      <w:lvlJc w:val="left"/>
      <w:pPr>
        <w:tabs>
          <w:tab w:val="num" w:pos="2160"/>
        </w:tabs>
        <w:ind w:left="2160" w:hanging="360"/>
      </w:pPr>
      <w:rPr>
        <w:rFonts w:ascii="Times New Roman" w:hAnsi="Times New Roman" w:hint="default"/>
      </w:rPr>
    </w:lvl>
    <w:lvl w:ilvl="3" w:tplc="1DF0CF2A">
      <w:start w:val="1"/>
      <w:numFmt w:val="bullet"/>
      <w:lvlText w:val="•"/>
      <w:lvlJc w:val="left"/>
      <w:pPr>
        <w:tabs>
          <w:tab w:val="num" w:pos="2880"/>
        </w:tabs>
        <w:ind w:left="2880" w:hanging="360"/>
      </w:pPr>
      <w:rPr>
        <w:rFonts w:ascii="Times New Roman" w:hAnsi="Times New Roman" w:hint="default"/>
      </w:rPr>
    </w:lvl>
    <w:lvl w:ilvl="4" w:tplc="F98401FA">
      <w:start w:val="1"/>
      <w:numFmt w:val="bullet"/>
      <w:lvlText w:val="•"/>
      <w:lvlJc w:val="left"/>
      <w:pPr>
        <w:tabs>
          <w:tab w:val="num" w:pos="3600"/>
        </w:tabs>
        <w:ind w:left="3600" w:hanging="360"/>
      </w:pPr>
      <w:rPr>
        <w:rFonts w:ascii="Times New Roman" w:hAnsi="Times New Roman" w:hint="default"/>
      </w:rPr>
    </w:lvl>
    <w:lvl w:ilvl="5" w:tplc="27A091D6">
      <w:start w:val="1"/>
      <w:numFmt w:val="bullet"/>
      <w:lvlText w:val="•"/>
      <w:lvlJc w:val="left"/>
      <w:pPr>
        <w:tabs>
          <w:tab w:val="num" w:pos="4320"/>
        </w:tabs>
        <w:ind w:left="4320" w:hanging="360"/>
      </w:pPr>
      <w:rPr>
        <w:rFonts w:ascii="Times New Roman" w:hAnsi="Times New Roman" w:hint="default"/>
      </w:rPr>
    </w:lvl>
    <w:lvl w:ilvl="6" w:tplc="4D145BAC">
      <w:start w:val="1"/>
      <w:numFmt w:val="bullet"/>
      <w:lvlText w:val="•"/>
      <w:lvlJc w:val="left"/>
      <w:pPr>
        <w:tabs>
          <w:tab w:val="num" w:pos="5040"/>
        </w:tabs>
        <w:ind w:left="5040" w:hanging="360"/>
      </w:pPr>
      <w:rPr>
        <w:rFonts w:ascii="Times New Roman" w:hAnsi="Times New Roman" w:hint="default"/>
      </w:rPr>
    </w:lvl>
    <w:lvl w:ilvl="7" w:tplc="6CA4662A">
      <w:start w:val="1"/>
      <w:numFmt w:val="bullet"/>
      <w:lvlText w:val="•"/>
      <w:lvlJc w:val="left"/>
      <w:pPr>
        <w:tabs>
          <w:tab w:val="num" w:pos="5760"/>
        </w:tabs>
        <w:ind w:left="5760" w:hanging="360"/>
      </w:pPr>
      <w:rPr>
        <w:rFonts w:ascii="Times New Roman" w:hAnsi="Times New Roman" w:hint="default"/>
      </w:rPr>
    </w:lvl>
    <w:lvl w:ilvl="8" w:tplc="AE3CDD0C">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9BA7F01"/>
    <w:multiLevelType w:val="hybridMultilevel"/>
    <w:tmpl w:val="16DAF51E"/>
    <w:lvl w:ilvl="0" w:tplc="0150C6EA">
      <w:start w:val="1"/>
      <w:numFmt w:val="decimal"/>
      <w:lvlText w:val="%1."/>
      <w:lvlJc w:val="left"/>
      <w:pPr>
        <w:ind w:left="360" w:hanging="360"/>
      </w:pPr>
    </w:lvl>
    <w:lvl w:ilvl="1" w:tplc="7B10ABE0">
      <w:start w:val="1"/>
      <w:numFmt w:val="lowerLetter"/>
      <w:lvlText w:val="%2."/>
      <w:lvlJc w:val="left"/>
      <w:pPr>
        <w:ind w:left="1080" w:hanging="360"/>
      </w:pPr>
    </w:lvl>
    <w:lvl w:ilvl="2" w:tplc="5C909694">
      <w:start w:val="1"/>
      <w:numFmt w:val="lowerRoman"/>
      <w:lvlText w:val="%3."/>
      <w:lvlJc w:val="right"/>
      <w:pPr>
        <w:ind w:left="1800" w:hanging="180"/>
      </w:pPr>
    </w:lvl>
    <w:lvl w:ilvl="3" w:tplc="1DBC0762">
      <w:start w:val="1"/>
      <w:numFmt w:val="decimal"/>
      <w:lvlText w:val="%4."/>
      <w:lvlJc w:val="left"/>
      <w:pPr>
        <w:ind w:left="2520" w:hanging="360"/>
      </w:pPr>
    </w:lvl>
    <w:lvl w:ilvl="4" w:tplc="7E9A55DA">
      <w:start w:val="1"/>
      <w:numFmt w:val="lowerLetter"/>
      <w:lvlText w:val="%5."/>
      <w:lvlJc w:val="left"/>
      <w:pPr>
        <w:ind w:left="3240" w:hanging="360"/>
      </w:pPr>
    </w:lvl>
    <w:lvl w:ilvl="5" w:tplc="FB964D5E">
      <w:start w:val="1"/>
      <w:numFmt w:val="lowerRoman"/>
      <w:lvlText w:val="%6."/>
      <w:lvlJc w:val="right"/>
      <w:pPr>
        <w:ind w:left="3960" w:hanging="180"/>
      </w:pPr>
    </w:lvl>
    <w:lvl w:ilvl="6" w:tplc="657473BA">
      <w:start w:val="1"/>
      <w:numFmt w:val="decimal"/>
      <w:lvlText w:val="%7."/>
      <w:lvlJc w:val="left"/>
      <w:pPr>
        <w:ind w:left="4680" w:hanging="360"/>
      </w:pPr>
    </w:lvl>
    <w:lvl w:ilvl="7" w:tplc="0B0AECE6">
      <w:start w:val="1"/>
      <w:numFmt w:val="lowerLetter"/>
      <w:lvlText w:val="%8."/>
      <w:lvlJc w:val="left"/>
      <w:pPr>
        <w:ind w:left="5400" w:hanging="360"/>
      </w:pPr>
    </w:lvl>
    <w:lvl w:ilvl="8" w:tplc="F50EAA10">
      <w:start w:val="1"/>
      <w:numFmt w:val="lowerRoman"/>
      <w:lvlText w:val="%9."/>
      <w:lvlJc w:val="right"/>
      <w:pPr>
        <w:ind w:left="6120" w:hanging="180"/>
      </w:pPr>
    </w:lvl>
  </w:abstractNum>
  <w:abstractNum w:abstractNumId="23" w15:restartNumberingAfterBreak="0">
    <w:nsid w:val="5A117C88"/>
    <w:multiLevelType w:val="hybridMultilevel"/>
    <w:tmpl w:val="A3B4A12E"/>
    <w:lvl w:ilvl="0" w:tplc="F3441792">
      <w:start w:val="1"/>
      <w:numFmt w:val="bullet"/>
      <w:lvlText w:val="•"/>
      <w:lvlJc w:val="left"/>
      <w:pPr>
        <w:tabs>
          <w:tab w:val="num" w:pos="720"/>
        </w:tabs>
        <w:ind w:left="720" w:hanging="360"/>
      </w:pPr>
      <w:rPr>
        <w:rFonts w:ascii="Times New Roman" w:hAnsi="Times New Roman" w:hint="default"/>
      </w:rPr>
    </w:lvl>
    <w:lvl w:ilvl="1" w:tplc="B3EA9000">
      <w:start w:val="1"/>
      <w:numFmt w:val="bullet"/>
      <w:lvlText w:val="•"/>
      <w:lvlJc w:val="left"/>
      <w:pPr>
        <w:tabs>
          <w:tab w:val="num" w:pos="1440"/>
        </w:tabs>
        <w:ind w:left="1440" w:hanging="360"/>
      </w:pPr>
      <w:rPr>
        <w:rFonts w:ascii="Times New Roman" w:hAnsi="Times New Roman" w:hint="default"/>
      </w:rPr>
    </w:lvl>
    <w:lvl w:ilvl="2" w:tplc="BDCAA62C">
      <w:start w:val="1"/>
      <w:numFmt w:val="bullet"/>
      <w:lvlText w:val="•"/>
      <w:lvlJc w:val="left"/>
      <w:pPr>
        <w:tabs>
          <w:tab w:val="num" w:pos="2160"/>
        </w:tabs>
        <w:ind w:left="2160" w:hanging="360"/>
      </w:pPr>
      <w:rPr>
        <w:rFonts w:ascii="Times New Roman" w:hAnsi="Times New Roman" w:hint="default"/>
      </w:rPr>
    </w:lvl>
    <w:lvl w:ilvl="3" w:tplc="7FE034F2">
      <w:start w:val="1"/>
      <w:numFmt w:val="bullet"/>
      <w:lvlText w:val="•"/>
      <w:lvlJc w:val="left"/>
      <w:pPr>
        <w:tabs>
          <w:tab w:val="num" w:pos="2880"/>
        </w:tabs>
        <w:ind w:left="2880" w:hanging="360"/>
      </w:pPr>
      <w:rPr>
        <w:rFonts w:ascii="Times New Roman" w:hAnsi="Times New Roman" w:hint="default"/>
      </w:rPr>
    </w:lvl>
    <w:lvl w:ilvl="4" w:tplc="AE84A652">
      <w:start w:val="1"/>
      <w:numFmt w:val="bullet"/>
      <w:lvlText w:val="•"/>
      <w:lvlJc w:val="left"/>
      <w:pPr>
        <w:tabs>
          <w:tab w:val="num" w:pos="3600"/>
        </w:tabs>
        <w:ind w:left="3600" w:hanging="360"/>
      </w:pPr>
      <w:rPr>
        <w:rFonts w:ascii="Times New Roman" w:hAnsi="Times New Roman" w:hint="default"/>
      </w:rPr>
    </w:lvl>
    <w:lvl w:ilvl="5" w:tplc="3844E05A">
      <w:start w:val="1"/>
      <w:numFmt w:val="bullet"/>
      <w:lvlText w:val="•"/>
      <w:lvlJc w:val="left"/>
      <w:pPr>
        <w:tabs>
          <w:tab w:val="num" w:pos="4320"/>
        </w:tabs>
        <w:ind w:left="4320" w:hanging="360"/>
      </w:pPr>
      <w:rPr>
        <w:rFonts w:ascii="Times New Roman" w:hAnsi="Times New Roman" w:hint="default"/>
      </w:rPr>
    </w:lvl>
    <w:lvl w:ilvl="6" w:tplc="827C55D0">
      <w:start w:val="1"/>
      <w:numFmt w:val="bullet"/>
      <w:lvlText w:val="•"/>
      <w:lvlJc w:val="left"/>
      <w:pPr>
        <w:tabs>
          <w:tab w:val="num" w:pos="5040"/>
        </w:tabs>
        <w:ind w:left="5040" w:hanging="360"/>
      </w:pPr>
      <w:rPr>
        <w:rFonts w:ascii="Times New Roman" w:hAnsi="Times New Roman" w:hint="default"/>
      </w:rPr>
    </w:lvl>
    <w:lvl w:ilvl="7" w:tplc="66AE9C6E">
      <w:start w:val="1"/>
      <w:numFmt w:val="bullet"/>
      <w:lvlText w:val="•"/>
      <w:lvlJc w:val="left"/>
      <w:pPr>
        <w:tabs>
          <w:tab w:val="num" w:pos="5760"/>
        </w:tabs>
        <w:ind w:left="5760" w:hanging="360"/>
      </w:pPr>
      <w:rPr>
        <w:rFonts w:ascii="Times New Roman" w:hAnsi="Times New Roman" w:hint="default"/>
      </w:rPr>
    </w:lvl>
    <w:lvl w:ilvl="8" w:tplc="9EDA95E8">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C0A422D"/>
    <w:multiLevelType w:val="hybridMultilevel"/>
    <w:tmpl w:val="F7CCED3A"/>
    <w:lvl w:ilvl="0" w:tplc="5ECC393E">
      <w:start w:val="1"/>
      <w:numFmt w:val="bullet"/>
      <w:lvlText w:val=""/>
      <w:lvlJc w:val="left"/>
      <w:pPr>
        <w:ind w:left="720" w:hanging="360"/>
      </w:pPr>
      <w:rPr>
        <w:rFonts w:ascii="Symbol" w:hAnsi="Symbol" w:hint="default"/>
      </w:rPr>
    </w:lvl>
    <w:lvl w:ilvl="1" w:tplc="55D8A9A8">
      <w:start w:val="1"/>
      <w:numFmt w:val="bullet"/>
      <w:lvlText w:val="o"/>
      <w:lvlJc w:val="left"/>
      <w:pPr>
        <w:ind w:left="1440" w:hanging="360"/>
      </w:pPr>
      <w:rPr>
        <w:rFonts w:ascii="Courier New" w:hAnsi="Courier New" w:cs="Courier New" w:hint="default"/>
      </w:rPr>
    </w:lvl>
    <w:lvl w:ilvl="2" w:tplc="2CBCB5C4">
      <w:start w:val="1"/>
      <w:numFmt w:val="bullet"/>
      <w:lvlText w:val=""/>
      <w:lvlJc w:val="left"/>
      <w:pPr>
        <w:ind w:left="2160" w:hanging="360"/>
      </w:pPr>
      <w:rPr>
        <w:rFonts w:ascii="Wingdings" w:hAnsi="Wingdings" w:hint="default"/>
      </w:rPr>
    </w:lvl>
    <w:lvl w:ilvl="3" w:tplc="D366ABE0">
      <w:start w:val="1"/>
      <w:numFmt w:val="bullet"/>
      <w:lvlText w:val=""/>
      <w:lvlJc w:val="left"/>
      <w:pPr>
        <w:ind w:left="2880" w:hanging="360"/>
      </w:pPr>
      <w:rPr>
        <w:rFonts w:ascii="Symbol" w:hAnsi="Symbol" w:hint="default"/>
      </w:rPr>
    </w:lvl>
    <w:lvl w:ilvl="4" w:tplc="4D7CF6C2">
      <w:start w:val="1"/>
      <w:numFmt w:val="bullet"/>
      <w:lvlText w:val="o"/>
      <w:lvlJc w:val="left"/>
      <w:pPr>
        <w:ind w:left="3600" w:hanging="360"/>
      </w:pPr>
      <w:rPr>
        <w:rFonts w:ascii="Courier New" w:hAnsi="Courier New" w:cs="Courier New" w:hint="default"/>
      </w:rPr>
    </w:lvl>
    <w:lvl w:ilvl="5" w:tplc="0E3A261A">
      <w:start w:val="1"/>
      <w:numFmt w:val="bullet"/>
      <w:lvlText w:val=""/>
      <w:lvlJc w:val="left"/>
      <w:pPr>
        <w:ind w:left="4320" w:hanging="360"/>
      </w:pPr>
      <w:rPr>
        <w:rFonts w:ascii="Wingdings" w:hAnsi="Wingdings" w:hint="default"/>
      </w:rPr>
    </w:lvl>
    <w:lvl w:ilvl="6" w:tplc="25F0D8F6">
      <w:start w:val="1"/>
      <w:numFmt w:val="bullet"/>
      <w:lvlText w:val=""/>
      <w:lvlJc w:val="left"/>
      <w:pPr>
        <w:ind w:left="5040" w:hanging="360"/>
      </w:pPr>
      <w:rPr>
        <w:rFonts w:ascii="Symbol" w:hAnsi="Symbol" w:hint="default"/>
      </w:rPr>
    </w:lvl>
    <w:lvl w:ilvl="7" w:tplc="D632E208">
      <w:start w:val="1"/>
      <w:numFmt w:val="bullet"/>
      <w:lvlText w:val="o"/>
      <w:lvlJc w:val="left"/>
      <w:pPr>
        <w:ind w:left="5760" w:hanging="360"/>
      </w:pPr>
      <w:rPr>
        <w:rFonts w:ascii="Courier New" w:hAnsi="Courier New" w:cs="Courier New" w:hint="default"/>
      </w:rPr>
    </w:lvl>
    <w:lvl w:ilvl="8" w:tplc="E8E8C73C">
      <w:start w:val="1"/>
      <w:numFmt w:val="bullet"/>
      <w:lvlText w:val=""/>
      <w:lvlJc w:val="left"/>
      <w:pPr>
        <w:ind w:left="6480" w:hanging="360"/>
      </w:pPr>
      <w:rPr>
        <w:rFonts w:ascii="Wingdings" w:hAnsi="Wingdings" w:hint="default"/>
      </w:rPr>
    </w:lvl>
  </w:abstractNum>
  <w:abstractNum w:abstractNumId="25" w15:restartNumberingAfterBreak="0">
    <w:nsid w:val="64987808"/>
    <w:multiLevelType w:val="hybridMultilevel"/>
    <w:tmpl w:val="4F3C0F60"/>
    <w:lvl w:ilvl="0" w:tplc="118C8C6E">
      <w:start w:val="1"/>
      <w:numFmt w:val="decimal"/>
      <w:lvlText w:val="%1)"/>
      <w:lvlJc w:val="left"/>
      <w:pPr>
        <w:ind w:left="720" w:hanging="360"/>
      </w:pPr>
    </w:lvl>
    <w:lvl w:ilvl="1" w:tplc="DF348F68">
      <w:start w:val="1"/>
      <w:numFmt w:val="lowerLetter"/>
      <w:lvlText w:val="%2."/>
      <w:lvlJc w:val="left"/>
      <w:pPr>
        <w:ind w:left="1440" w:hanging="360"/>
      </w:pPr>
    </w:lvl>
    <w:lvl w:ilvl="2" w:tplc="1834C9AA">
      <w:start w:val="1"/>
      <w:numFmt w:val="lowerRoman"/>
      <w:lvlText w:val="%3."/>
      <w:lvlJc w:val="right"/>
      <w:pPr>
        <w:ind w:left="2160" w:hanging="180"/>
      </w:pPr>
    </w:lvl>
    <w:lvl w:ilvl="3" w:tplc="22D007A4">
      <w:start w:val="1"/>
      <w:numFmt w:val="decimal"/>
      <w:lvlText w:val="%4."/>
      <w:lvlJc w:val="left"/>
      <w:pPr>
        <w:ind w:left="2880" w:hanging="360"/>
      </w:pPr>
    </w:lvl>
    <w:lvl w:ilvl="4" w:tplc="7AB29AA8">
      <w:start w:val="1"/>
      <w:numFmt w:val="lowerLetter"/>
      <w:lvlText w:val="%5."/>
      <w:lvlJc w:val="left"/>
      <w:pPr>
        <w:ind w:left="3600" w:hanging="360"/>
      </w:pPr>
    </w:lvl>
    <w:lvl w:ilvl="5" w:tplc="85463C12">
      <w:start w:val="1"/>
      <w:numFmt w:val="lowerRoman"/>
      <w:lvlText w:val="%6."/>
      <w:lvlJc w:val="right"/>
      <w:pPr>
        <w:ind w:left="4320" w:hanging="180"/>
      </w:pPr>
    </w:lvl>
    <w:lvl w:ilvl="6" w:tplc="DD521376">
      <w:start w:val="1"/>
      <w:numFmt w:val="decimal"/>
      <w:lvlText w:val="%7."/>
      <w:lvlJc w:val="left"/>
      <w:pPr>
        <w:ind w:left="5040" w:hanging="360"/>
      </w:pPr>
    </w:lvl>
    <w:lvl w:ilvl="7" w:tplc="D9985CE8">
      <w:start w:val="1"/>
      <w:numFmt w:val="lowerLetter"/>
      <w:lvlText w:val="%8."/>
      <w:lvlJc w:val="left"/>
      <w:pPr>
        <w:ind w:left="5760" w:hanging="360"/>
      </w:pPr>
    </w:lvl>
    <w:lvl w:ilvl="8" w:tplc="CEAAF5FC">
      <w:start w:val="1"/>
      <w:numFmt w:val="lowerRoman"/>
      <w:lvlText w:val="%9."/>
      <w:lvlJc w:val="right"/>
      <w:pPr>
        <w:ind w:left="6480" w:hanging="180"/>
      </w:pPr>
    </w:lvl>
  </w:abstractNum>
  <w:abstractNum w:abstractNumId="26" w15:restartNumberingAfterBreak="0">
    <w:nsid w:val="66867B10"/>
    <w:multiLevelType w:val="hybridMultilevel"/>
    <w:tmpl w:val="D4820C46"/>
    <w:lvl w:ilvl="0" w:tplc="178EF208">
      <w:start w:val="1"/>
      <w:numFmt w:val="lowerLetter"/>
      <w:lvlText w:val="%1)"/>
      <w:lvlJc w:val="left"/>
      <w:pPr>
        <w:ind w:left="720" w:hanging="360"/>
      </w:pPr>
    </w:lvl>
    <w:lvl w:ilvl="1" w:tplc="CB7CD8B0">
      <w:start w:val="1"/>
      <w:numFmt w:val="lowerLetter"/>
      <w:lvlText w:val="%2."/>
      <w:lvlJc w:val="left"/>
      <w:pPr>
        <w:ind w:left="1440" w:hanging="360"/>
      </w:pPr>
    </w:lvl>
    <w:lvl w:ilvl="2" w:tplc="660C6CAE">
      <w:start w:val="1"/>
      <w:numFmt w:val="lowerRoman"/>
      <w:lvlText w:val="%3."/>
      <w:lvlJc w:val="right"/>
      <w:pPr>
        <w:ind w:left="2160" w:hanging="180"/>
      </w:pPr>
    </w:lvl>
    <w:lvl w:ilvl="3" w:tplc="C4BA9944">
      <w:start w:val="1"/>
      <w:numFmt w:val="decimal"/>
      <w:lvlText w:val="%4."/>
      <w:lvlJc w:val="left"/>
      <w:pPr>
        <w:ind w:left="2880" w:hanging="360"/>
      </w:pPr>
    </w:lvl>
    <w:lvl w:ilvl="4" w:tplc="4BD8034A">
      <w:start w:val="1"/>
      <w:numFmt w:val="lowerLetter"/>
      <w:lvlText w:val="%5."/>
      <w:lvlJc w:val="left"/>
      <w:pPr>
        <w:ind w:left="3600" w:hanging="360"/>
      </w:pPr>
    </w:lvl>
    <w:lvl w:ilvl="5" w:tplc="916C6F42">
      <w:start w:val="1"/>
      <w:numFmt w:val="lowerRoman"/>
      <w:lvlText w:val="%6."/>
      <w:lvlJc w:val="right"/>
      <w:pPr>
        <w:ind w:left="4320" w:hanging="180"/>
      </w:pPr>
    </w:lvl>
    <w:lvl w:ilvl="6" w:tplc="A748006A">
      <w:start w:val="1"/>
      <w:numFmt w:val="decimal"/>
      <w:lvlText w:val="%7."/>
      <w:lvlJc w:val="left"/>
      <w:pPr>
        <w:ind w:left="5040" w:hanging="360"/>
      </w:pPr>
    </w:lvl>
    <w:lvl w:ilvl="7" w:tplc="2E40B55E">
      <w:start w:val="1"/>
      <w:numFmt w:val="lowerLetter"/>
      <w:lvlText w:val="%8."/>
      <w:lvlJc w:val="left"/>
      <w:pPr>
        <w:ind w:left="5760" w:hanging="360"/>
      </w:pPr>
    </w:lvl>
    <w:lvl w:ilvl="8" w:tplc="7ED6542C">
      <w:start w:val="1"/>
      <w:numFmt w:val="lowerRoman"/>
      <w:lvlText w:val="%9."/>
      <w:lvlJc w:val="right"/>
      <w:pPr>
        <w:ind w:left="6480" w:hanging="180"/>
      </w:pPr>
    </w:lvl>
  </w:abstractNum>
  <w:abstractNum w:abstractNumId="27" w15:restartNumberingAfterBreak="0">
    <w:nsid w:val="6E82421F"/>
    <w:multiLevelType w:val="hybridMultilevel"/>
    <w:tmpl w:val="BF3AB8B2"/>
    <w:lvl w:ilvl="0" w:tplc="0EF29E78">
      <w:start w:val="1"/>
      <w:numFmt w:val="bullet"/>
      <w:lvlText w:val=""/>
      <w:lvlJc w:val="left"/>
      <w:pPr>
        <w:tabs>
          <w:tab w:val="num" w:pos="720"/>
        </w:tabs>
        <w:ind w:left="720" w:hanging="360"/>
      </w:pPr>
      <w:rPr>
        <w:rFonts w:ascii="Wingdings" w:hAnsi="Wingdings" w:cs="Wingdings" w:hint="default"/>
        <w:sz w:val="16"/>
        <w:szCs w:val="16"/>
      </w:rPr>
    </w:lvl>
    <w:lvl w:ilvl="1" w:tplc="DFA8EE80">
      <w:start w:val="1"/>
      <w:numFmt w:val="bullet"/>
      <w:lvlText w:val="o"/>
      <w:lvlJc w:val="left"/>
      <w:pPr>
        <w:ind w:left="1440" w:hanging="360"/>
      </w:pPr>
      <w:rPr>
        <w:rFonts w:ascii="Courier New" w:eastAsia="Courier New" w:hAnsi="Courier New" w:cs="Courier New" w:hint="default"/>
      </w:rPr>
    </w:lvl>
    <w:lvl w:ilvl="2" w:tplc="462EB48C">
      <w:start w:val="1"/>
      <w:numFmt w:val="bullet"/>
      <w:lvlText w:val="§"/>
      <w:lvlJc w:val="left"/>
      <w:pPr>
        <w:ind w:left="2160" w:hanging="360"/>
      </w:pPr>
      <w:rPr>
        <w:rFonts w:ascii="Wingdings" w:eastAsia="Wingdings" w:hAnsi="Wingdings" w:cs="Wingdings" w:hint="default"/>
      </w:rPr>
    </w:lvl>
    <w:lvl w:ilvl="3" w:tplc="EF007988">
      <w:start w:val="1"/>
      <w:numFmt w:val="bullet"/>
      <w:lvlText w:val="·"/>
      <w:lvlJc w:val="left"/>
      <w:pPr>
        <w:ind w:left="2880" w:hanging="360"/>
      </w:pPr>
      <w:rPr>
        <w:rFonts w:ascii="Symbol" w:eastAsia="Symbol" w:hAnsi="Symbol" w:cs="Symbol" w:hint="default"/>
      </w:rPr>
    </w:lvl>
    <w:lvl w:ilvl="4" w:tplc="BB80C73C">
      <w:start w:val="1"/>
      <w:numFmt w:val="bullet"/>
      <w:lvlText w:val="o"/>
      <w:lvlJc w:val="left"/>
      <w:pPr>
        <w:ind w:left="3600" w:hanging="360"/>
      </w:pPr>
      <w:rPr>
        <w:rFonts w:ascii="Courier New" w:eastAsia="Courier New" w:hAnsi="Courier New" w:cs="Courier New" w:hint="default"/>
      </w:rPr>
    </w:lvl>
    <w:lvl w:ilvl="5" w:tplc="EA46317A">
      <w:start w:val="1"/>
      <w:numFmt w:val="bullet"/>
      <w:lvlText w:val="§"/>
      <w:lvlJc w:val="left"/>
      <w:pPr>
        <w:ind w:left="4320" w:hanging="360"/>
      </w:pPr>
      <w:rPr>
        <w:rFonts w:ascii="Wingdings" w:eastAsia="Wingdings" w:hAnsi="Wingdings" w:cs="Wingdings" w:hint="default"/>
      </w:rPr>
    </w:lvl>
    <w:lvl w:ilvl="6" w:tplc="84925AB4">
      <w:start w:val="1"/>
      <w:numFmt w:val="bullet"/>
      <w:lvlText w:val="·"/>
      <w:lvlJc w:val="left"/>
      <w:pPr>
        <w:ind w:left="5040" w:hanging="360"/>
      </w:pPr>
      <w:rPr>
        <w:rFonts w:ascii="Symbol" w:eastAsia="Symbol" w:hAnsi="Symbol" w:cs="Symbol" w:hint="default"/>
      </w:rPr>
    </w:lvl>
    <w:lvl w:ilvl="7" w:tplc="14AEDDDC">
      <w:start w:val="1"/>
      <w:numFmt w:val="bullet"/>
      <w:lvlText w:val="o"/>
      <w:lvlJc w:val="left"/>
      <w:pPr>
        <w:ind w:left="5760" w:hanging="360"/>
      </w:pPr>
      <w:rPr>
        <w:rFonts w:ascii="Courier New" w:eastAsia="Courier New" w:hAnsi="Courier New" w:cs="Courier New" w:hint="default"/>
      </w:rPr>
    </w:lvl>
    <w:lvl w:ilvl="8" w:tplc="DD047336">
      <w:start w:val="1"/>
      <w:numFmt w:val="bullet"/>
      <w:lvlText w:val="§"/>
      <w:lvlJc w:val="left"/>
      <w:pPr>
        <w:ind w:left="6480" w:hanging="360"/>
      </w:pPr>
      <w:rPr>
        <w:rFonts w:ascii="Wingdings" w:eastAsia="Wingdings" w:hAnsi="Wingdings" w:cs="Wingdings" w:hint="default"/>
      </w:rPr>
    </w:lvl>
  </w:abstractNum>
  <w:abstractNum w:abstractNumId="28" w15:restartNumberingAfterBreak="0">
    <w:nsid w:val="6FCC42FD"/>
    <w:multiLevelType w:val="hybridMultilevel"/>
    <w:tmpl w:val="6F243A00"/>
    <w:lvl w:ilvl="0" w:tplc="70FE58D4">
      <w:start w:val="1"/>
      <w:numFmt w:val="bullet"/>
      <w:lvlText w:val="•"/>
      <w:lvlJc w:val="left"/>
      <w:pPr>
        <w:tabs>
          <w:tab w:val="num" w:pos="720"/>
        </w:tabs>
        <w:ind w:left="720" w:hanging="360"/>
      </w:pPr>
      <w:rPr>
        <w:rFonts w:ascii="Times New Roman" w:hAnsi="Times New Roman" w:hint="default"/>
      </w:rPr>
    </w:lvl>
    <w:lvl w:ilvl="1" w:tplc="42CABE8E">
      <w:start w:val="1"/>
      <w:numFmt w:val="bullet"/>
      <w:lvlText w:val="•"/>
      <w:lvlJc w:val="left"/>
      <w:pPr>
        <w:tabs>
          <w:tab w:val="num" w:pos="1440"/>
        </w:tabs>
        <w:ind w:left="1440" w:hanging="360"/>
      </w:pPr>
      <w:rPr>
        <w:rFonts w:ascii="Times New Roman" w:hAnsi="Times New Roman" w:hint="default"/>
      </w:rPr>
    </w:lvl>
    <w:lvl w:ilvl="2" w:tplc="F8324984">
      <w:start w:val="1"/>
      <w:numFmt w:val="bullet"/>
      <w:lvlText w:val="•"/>
      <w:lvlJc w:val="left"/>
      <w:pPr>
        <w:tabs>
          <w:tab w:val="num" w:pos="2160"/>
        </w:tabs>
        <w:ind w:left="2160" w:hanging="360"/>
      </w:pPr>
      <w:rPr>
        <w:rFonts w:ascii="Times New Roman" w:hAnsi="Times New Roman" w:hint="default"/>
      </w:rPr>
    </w:lvl>
    <w:lvl w:ilvl="3" w:tplc="D1D8E5FE">
      <w:start w:val="1"/>
      <w:numFmt w:val="bullet"/>
      <w:lvlText w:val="•"/>
      <w:lvlJc w:val="left"/>
      <w:pPr>
        <w:tabs>
          <w:tab w:val="num" w:pos="2880"/>
        </w:tabs>
        <w:ind w:left="2880" w:hanging="360"/>
      </w:pPr>
      <w:rPr>
        <w:rFonts w:ascii="Times New Roman" w:hAnsi="Times New Roman" w:hint="default"/>
      </w:rPr>
    </w:lvl>
    <w:lvl w:ilvl="4" w:tplc="D2BC31CA">
      <w:start w:val="1"/>
      <w:numFmt w:val="bullet"/>
      <w:lvlText w:val="•"/>
      <w:lvlJc w:val="left"/>
      <w:pPr>
        <w:tabs>
          <w:tab w:val="num" w:pos="3600"/>
        </w:tabs>
        <w:ind w:left="3600" w:hanging="360"/>
      </w:pPr>
      <w:rPr>
        <w:rFonts w:ascii="Times New Roman" w:hAnsi="Times New Roman" w:hint="default"/>
      </w:rPr>
    </w:lvl>
    <w:lvl w:ilvl="5" w:tplc="9AD09628">
      <w:start w:val="1"/>
      <w:numFmt w:val="bullet"/>
      <w:lvlText w:val="•"/>
      <w:lvlJc w:val="left"/>
      <w:pPr>
        <w:tabs>
          <w:tab w:val="num" w:pos="4320"/>
        </w:tabs>
        <w:ind w:left="4320" w:hanging="360"/>
      </w:pPr>
      <w:rPr>
        <w:rFonts w:ascii="Times New Roman" w:hAnsi="Times New Roman" w:hint="default"/>
      </w:rPr>
    </w:lvl>
    <w:lvl w:ilvl="6" w:tplc="FBC43906">
      <w:start w:val="1"/>
      <w:numFmt w:val="bullet"/>
      <w:lvlText w:val="•"/>
      <w:lvlJc w:val="left"/>
      <w:pPr>
        <w:tabs>
          <w:tab w:val="num" w:pos="5040"/>
        </w:tabs>
        <w:ind w:left="5040" w:hanging="360"/>
      </w:pPr>
      <w:rPr>
        <w:rFonts w:ascii="Times New Roman" w:hAnsi="Times New Roman" w:hint="default"/>
      </w:rPr>
    </w:lvl>
    <w:lvl w:ilvl="7" w:tplc="235E34DA">
      <w:start w:val="1"/>
      <w:numFmt w:val="bullet"/>
      <w:lvlText w:val="•"/>
      <w:lvlJc w:val="left"/>
      <w:pPr>
        <w:tabs>
          <w:tab w:val="num" w:pos="5760"/>
        </w:tabs>
        <w:ind w:left="5760" w:hanging="360"/>
      </w:pPr>
      <w:rPr>
        <w:rFonts w:ascii="Times New Roman" w:hAnsi="Times New Roman" w:hint="default"/>
      </w:rPr>
    </w:lvl>
    <w:lvl w:ilvl="8" w:tplc="D5BAD866">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16452F4"/>
    <w:multiLevelType w:val="hybridMultilevel"/>
    <w:tmpl w:val="336ACBC8"/>
    <w:lvl w:ilvl="0" w:tplc="5C685C08">
      <w:start w:val="1"/>
      <w:numFmt w:val="bullet"/>
      <w:lvlText w:val=""/>
      <w:lvlJc w:val="left"/>
      <w:pPr>
        <w:ind w:left="360" w:hanging="360"/>
      </w:pPr>
      <w:rPr>
        <w:rFonts w:ascii="Symbol" w:hAnsi="Symbol" w:hint="default"/>
      </w:rPr>
    </w:lvl>
    <w:lvl w:ilvl="1" w:tplc="10B0B010">
      <w:start w:val="1"/>
      <w:numFmt w:val="bullet"/>
      <w:lvlText w:val="o"/>
      <w:lvlJc w:val="left"/>
      <w:pPr>
        <w:ind w:left="1080" w:hanging="360"/>
      </w:pPr>
      <w:rPr>
        <w:rFonts w:ascii="Courier New" w:hAnsi="Courier New" w:cs="Courier New" w:hint="default"/>
      </w:rPr>
    </w:lvl>
    <w:lvl w:ilvl="2" w:tplc="DDF23CC0">
      <w:start w:val="1"/>
      <w:numFmt w:val="bullet"/>
      <w:lvlText w:val=""/>
      <w:lvlJc w:val="left"/>
      <w:pPr>
        <w:ind w:left="1800" w:hanging="360"/>
      </w:pPr>
      <w:rPr>
        <w:rFonts w:ascii="Wingdings" w:hAnsi="Wingdings" w:hint="default"/>
      </w:rPr>
    </w:lvl>
    <w:lvl w:ilvl="3" w:tplc="FB8495E4">
      <w:start w:val="1"/>
      <w:numFmt w:val="bullet"/>
      <w:lvlText w:val=""/>
      <w:lvlJc w:val="left"/>
      <w:pPr>
        <w:ind w:left="2520" w:hanging="360"/>
      </w:pPr>
      <w:rPr>
        <w:rFonts w:ascii="Symbol" w:hAnsi="Symbol" w:hint="default"/>
      </w:rPr>
    </w:lvl>
    <w:lvl w:ilvl="4" w:tplc="BB44BADE">
      <w:start w:val="1"/>
      <w:numFmt w:val="bullet"/>
      <w:lvlText w:val="o"/>
      <w:lvlJc w:val="left"/>
      <w:pPr>
        <w:ind w:left="3240" w:hanging="360"/>
      </w:pPr>
      <w:rPr>
        <w:rFonts w:ascii="Courier New" w:hAnsi="Courier New" w:cs="Courier New" w:hint="default"/>
      </w:rPr>
    </w:lvl>
    <w:lvl w:ilvl="5" w:tplc="6D64F890">
      <w:start w:val="1"/>
      <w:numFmt w:val="bullet"/>
      <w:lvlText w:val=""/>
      <w:lvlJc w:val="left"/>
      <w:pPr>
        <w:ind w:left="3960" w:hanging="360"/>
      </w:pPr>
      <w:rPr>
        <w:rFonts w:ascii="Wingdings" w:hAnsi="Wingdings" w:hint="default"/>
      </w:rPr>
    </w:lvl>
    <w:lvl w:ilvl="6" w:tplc="6B620482">
      <w:start w:val="1"/>
      <w:numFmt w:val="bullet"/>
      <w:lvlText w:val=""/>
      <w:lvlJc w:val="left"/>
      <w:pPr>
        <w:ind w:left="4680" w:hanging="360"/>
      </w:pPr>
      <w:rPr>
        <w:rFonts w:ascii="Symbol" w:hAnsi="Symbol" w:hint="default"/>
      </w:rPr>
    </w:lvl>
    <w:lvl w:ilvl="7" w:tplc="4DD41A52">
      <w:start w:val="1"/>
      <w:numFmt w:val="bullet"/>
      <w:lvlText w:val="o"/>
      <w:lvlJc w:val="left"/>
      <w:pPr>
        <w:ind w:left="5400" w:hanging="360"/>
      </w:pPr>
      <w:rPr>
        <w:rFonts w:ascii="Courier New" w:hAnsi="Courier New" w:cs="Courier New" w:hint="default"/>
      </w:rPr>
    </w:lvl>
    <w:lvl w:ilvl="8" w:tplc="30B2998E">
      <w:start w:val="1"/>
      <w:numFmt w:val="bullet"/>
      <w:lvlText w:val=""/>
      <w:lvlJc w:val="left"/>
      <w:pPr>
        <w:ind w:left="6120" w:hanging="360"/>
      </w:pPr>
      <w:rPr>
        <w:rFonts w:ascii="Wingdings" w:hAnsi="Wingdings" w:hint="default"/>
      </w:rPr>
    </w:lvl>
  </w:abstractNum>
  <w:abstractNum w:abstractNumId="30" w15:restartNumberingAfterBreak="0">
    <w:nsid w:val="77BE7695"/>
    <w:multiLevelType w:val="hybridMultilevel"/>
    <w:tmpl w:val="0EB82450"/>
    <w:lvl w:ilvl="0" w:tplc="738AD1C0">
      <w:start w:val="1"/>
      <w:numFmt w:val="bullet"/>
      <w:lvlText w:val=""/>
      <w:lvlJc w:val="left"/>
      <w:pPr>
        <w:ind w:left="720" w:hanging="360"/>
      </w:pPr>
      <w:rPr>
        <w:rFonts w:ascii="Symbol" w:hAnsi="Symbol" w:hint="default"/>
      </w:rPr>
    </w:lvl>
    <w:lvl w:ilvl="1" w:tplc="6CA464E6">
      <w:start w:val="1"/>
      <w:numFmt w:val="bullet"/>
      <w:lvlText w:val="o"/>
      <w:lvlJc w:val="left"/>
      <w:pPr>
        <w:ind w:left="1440" w:hanging="360"/>
      </w:pPr>
      <w:rPr>
        <w:rFonts w:ascii="Courier New" w:hAnsi="Courier New" w:cs="Courier New" w:hint="default"/>
      </w:rPr>
    </w:lvl>
    <w:lvl w:ilvl="2" w:tplc="50BCB7AA">
      <w:start w:val="1"/>
      <w:numFmt w:val="bullet"/>
      <w:lvlText w:val=""/>
      <w:lvlJc w:val="left"/>
      <w:pPr>
        <w:ind w:left="2160" w:hanging="360"/>
      </w:pPr>
      <w:rPr>
        <w:rFonts w:ascii="Wingdings" w:hAnsi="Wingdings" w:hint="default"/>
      </w:rPr>
    </w:lvl>
    <w:lvl w:ilvl="3" w:tplc="A9D27998">
      <w:start w:val="1"/>
      <w:numFmt w:val="bullet"/>
      <w:lvlText w:val=""/>
      <w:lvlJc w:val="left"/>
      <w:pPr>
        <w:ind w:left="2880" w:hanging="360"/>
      </w:pPr>
      <w:rPr>
        <w:rFonts w:ascii="Symbol" w:hAnsi="Symbol" w:hint="default"/>
      </w:rPr>
    </w:lvl>
    <w:lvl w:ilvl="4" w:tplc="4204E458">
      <w:start w:val="1"/>
      <w:numFmt w:val="bullet"/>
      <w:lvlText w:val="o"/>
      <w:lvlJc w:val="left"/>
      <w:pPr>
        <w:ind w:left="3600" w:hanging="360"/>
      </w:pPr>
      <w:rPr>
        <w:rFonts w:ascii="Courier New" w:hAnsi="Courier New" w:cs="Courier New" w:hint="default"/>
      </w:rPr>
    </w:lvl>
    <w:lvl w:ilvl="5" w:tplc="C0DAE5CA">
      <w:start w:val="1"/>
      <w:numFmt w:val="bullet"/>
      <w:lvlText w:val=""/>
      <w:lvlJc w:val="left"/>
      <w:pPr>
        <w:ind w:left="4320" w:hanging="360"/>
      </w:pPr>
      <w:rPr>
        <w:rFonts w:ascii="Wingdings" w:hAnsi="Wingdings" w:hint="default"/>
      </w:rPr>
    </w:lvl>
    <w:lvl w:ilvl="6" w:tplc="2560376C">
      <w:start w:val="1"/>
      <w:numFmt w:val="bullet"/>
      <w:lvlText w:val=""/>
      <w:lvlJc w:val="left"/>
      <w:pPr>
        <w:ind w:left="5040" w:hanging="360"/>
      </w:pPr>
      <w:rPr>
        <w:rFonts w:ascii="Symbol" w:hAnsi="Symbol" w:hint="default"/>
      </w:rPr>
    </w:lvl>
    <w:lvl w:ilvl="7" w:tplc="935001D4">
      <w:start w:val="1"/>
      <w:numFmt w:val="bullet"/>
      <w:lvlText w:val="o"/>
      <w:lvlJc w:val="left"/>
      <w:pPr>
        <w:ind w:left="5760" w:hanging="360"/>
      </w:pPr>
      <w:rPr>
        <w:rFonts w:ascii="Courier New" w:hAnsi="Courier New" w:cs="Courier New" w:hint="default"/>
      </w:rPr>
    </w:lvl>
    <w:lvl w:ilvl="8" w:tplc="94724AE2">
      <w:start w:val="1"/>
      <w:numFmt w:val="bullet"/>
      <w:lvlText w:val=""/>
      <w:lvlJc w:val="left"/>
      <w:pPr>
        <w:ind w:left="6480" w:hanging="360"/>
      </w:pPr>
      <w:rPr>
        <w:rFonts w:ascii="Wingdings" w:hAnsi="Wingdings" w:hint="default"/>
      </w:rPr>
    </w:lvl>
  </w:abstractNum>
  <w:abstractNum w:abstractNumId="31" w15:restartNumberingAfterBreak="0">
    <w:nsid w:val="7A4620BE"/>
    <w:multiLevelType w:val="hybridMultilevel"/>
    <w:tmpl w:val="8E1ADE52"/>
    <w:lvl w:ilvl="0" w:tplc="8382916A">
      <w:start w:val="1"/>
      <w:numFmt w:val="bullet"/>
      <w:lvlText w:val="•"/>
      <w:lvlJc w:val="left"/>
      <w:pPr>
        <w:tabs>
          <w:tab w:val="num" w:pos="720"/>
        </w:tabs>
        <w:ind w:left="720" w:hanging="360"/>
      </w:pPr>
      <w:rPr>
        <w:rFonts w:ascii="Times New Roman" w:hAnsi="Times New Roman" w:hint="default"/>
      </w:rPr>
    </w:lvl>
    <w:lvl w:ilvl="1" w:tplc="F4F299A8">
      <w:start w:val="1"/>
      <w:numFmt w:val="bullet"/>
      <w:lvlText w:val="•"/>
      <w:lvlJc w:val="left"/>
      <w:pPr>
        <w:tabs>
          <w:tab w:val="num" w:pos="1440"/>
        </w:tabs>
        <w:ind w:left="1440" w:hanging="360"/>
      </w:pPr>
      <w:rPr>
        <w:rFonts w:ascii="Times New Roman" w:hAnsi="Times New Roman" w:hint="default"/>
      </w:rPr>
    </w:lvl>
    <w:lvl w:ilvl="2" w:tplc="6398483C">
      <w:start w:val="1"/>
      <w:numFmt w:val="bullet"/>
      <w:lvlText w:val="•"/>
      <w:lvlJc w:val="left"/>
      <w:pPr>
        <w:tabs>
          <w:tab w:val="num" w:pos="2160"/>
        </w:tabs>
        <w:ind w:left="2160" w:hanging="360"/>
      </w:pPr>
      <w:rPr>
        <w:rFonts w:ascii="Times New Roman" w:hAnsi="Times New Roman" w:hint="default"/>
      </w:rPr>
    </w:lvl>
    <w:lvl w:ilvl="3" w:tplc="8E7E08B4">
      <w:start w:val="1"/>
      <w:numFmt w:val="bullet"/>
      <w:lvlText w:val="•"/>
      <w:lvlJc w:val="left"/>
      <w:pPr>
        <w:tabs>
          <w:tab w:val="num" w:pos="2880"/>
        </w:tabs>
        <w:ind w:left="2880" w:hanging="360"/>
      </w:pPr>
      <w:rPr>
        <w:rFonts w:ascii="Times New Roman" w:hAnsi="Times New Roman" w:hint="default"/>
      </w:rPr>
    </w:lvl>
    <w:lvl w:ilvl="4" w:tplc="52DC5670">
      <w:start w:val="1"/>
      <w:numFmt w:val="bullet"/>
      <w:lvlText w:val="•"/>
      <w:lvlJc w:val="left"/>
      <w:pPr>
        <w:tabs>
          <w:tab w:val="num" w:pos="3600"/>
        </w:tabs>
        <w:ind w:left="3600" w:hanging="360"/>
      </w:pPr>
      <w:rPr>
        <w:rFonts w:ascii="Times New Roman" w:hAnsi="Times New Roman" w:hint="default"/>
      </w:rPr>
    </w:lvl>
    <w:lvl w:ilvl="5" w:tplc="950C77C4">
      <w:start w:val="1"/>
      <w:numFmt w:val="bullet"/>
      <w:lvlText w:val="•"/>
      <w:lvlJc w:val="left"/>
      <w:pPr>
        <w:tabs>
          <w:tab w:val="num" w:pos="4320"/>
        </w:tabs>
        <w:ind w:left="4320" w:hanging="360"/>
      </w:pPr>
      <w:rPr>
        <w:rFonts w:ascii="Times New Roman" w:hAnsi="Times New Roman" w:hint="default"/>
      </w:rPr>
    </w:lvl>
    <w:lvl w:ilvl="6" w:tplc="3B7EC8EE">
      <w:start w:val="1"/>
      <w:numFmt w:val="bullet"/>
      <w:lvlText w:val="•"/>
      <w:lvlJc w:val="left"/>
      <w:pPr>
        <w:tabs>
          <w:tab w:val="num" w:pos="5040"/>
        </w:tabs>
        <w:ind w:left="5040" w:hanging="360"/>
      </w:pPr>
      <w:rPr>
        <w:rFonts w:ascii="Times New Roman" w:hAnsi="Times New Roman" w:hint="default"/>
      </w:rPr>
    </w:lvl>
    <w:lvl w:ilvl="7" w:tplc="F96AF9AC">
      <w:start w:val="1"/>
      <w:numFmt w:val="bullet"/>
      <w:lvlText w:val="•"/>
      <w:lvlJc w:val="left"/>
      <w:pPr>
        <w:tabs>
          <w:tab w:val="num" w:pos="5760"/>
        </w:tabs>
        <w:ind w:left="5760" w:hanging="360"/>
      </w:pPr>
      <w:rPr>
        <w:rFonts w:ascii="Times New Roman" w:hAnsi="Times New Roman" w:hint="default"/>
      </w:rPr>
    </w:lvl>
    <w:lvl w:ilvl="8" w:tplc="059C9CC2">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CFE7B4F"/>
    <w:multiLevelType w:val="hybridMultilevel"/>
    <w:tmpl w:val="99086B10"/>
    <w:lvl w:ilvl="0" w:tplc="A99433D8">
      <w:start w:val="1"/>
      <w:numFmt w:val="bullet"/>
      <w:lvlText w:val="•"/>
      <w:lvlJc w:val="left"/>
      <w:pPr>
        <w:tabs>
          <w:tab w:val="num" w:pos="720"/>
        </w:tabs>
        <w:ind w:left="720" w:hanging="360"/>
      </w:pPr>
      <w:rPr>
        <w:rFonts w:ascii="Times New Roman" w:hAnsi="Times New Roman" w:hint="default"/>
      </w:rPr>
    </w:lvl>
    <w:lvl w:ilvl="1" w:tplc="3EF6C0CE">
      <w:start w:val="1"/>
      <w:numFmt w:val="bullet"/>
      <w:lvlText w:val="•"/>
      <w:lvlJc w:val="left"/>
      <w:pPr>
        <w:tabs>
          <w:tab w:val="num" w:pos="1440"/>
        </w:tabs>
        <w:ind w:left="1440" w:hanging="360"/>
      </w:pPr>
      <w:rPr>
        <w:rFonts w:ascii="Times New Roman" w:hAnsi="Times New Roman" w:hint="default"/>
      </w:rPr>
    </w:lvl>
    <w:lvl w:ilvl="2" w:tplc="3C0E3A64">
      <w:start w:val="1"/>
      <w:numFmt w:val="bullet"/>
      <w:lvlText w:val="•"/>
      <w:lvlJc w:val="left"/>
      <w:pPr>
        <w:tabs>
          <w:tab w:val="num" w:pos="2160"/>
        </w:tabs>
        <w:ind w:left="2160" w:hanging="360"/>
      </w:pPr>
      <w:rPr>
        <w:rFonts w:ascii="Times New Roman" w:hAnsi="Times New Roman" w:hint="default"/>
      </w:rPr>
    </w:lvl>
    <w:lvl w:ilvl="3" w:tplc="7446309E">
      <w:start w:val="1"/>
      <w:numFmt w:val="bullet"/>
      <w:lvlText w:val="•"/>
      <w:lvlJc w:val="left"/>
      <w:pPr>
        <w:tabs>
          <w:tab w:val="num" w:pos="2880"/>
        </w:tabs>
        <w:ind w:left="2880" w:hanging="360"/>
      </w:pPr>
      <w:rPr>
        <w:rFonts w:ascii="Times New Roman" w:hAnsi="Times New Roman" w:hint="default"/>
      </w:rPr>
    </w:lvl>
    <w:lvl w:ilvl="4" w:tplc="78F857BA">
      <w:start w:val="1"/>
      <w:numFmt w:val="bullet"/>
      <w:lvlText w:val="•"/>
      <w:lvlJc w:val="left"/>
      <w:pPr>
        <w:tabs>
          <w:tab w:val="num" w:pos="3600"/>
        </w:tabs>
        <w:ind w:left="3600" w:hanging="360"/>
      </w:pPr>
      <w:rPr>
        <w:rFonts w:ascii="Times New Roman" w:hAnsi="Times New Roman" w:hint="default"/>
      </w:rPr>
    </w:lvl>
    <w:lvl w:ilvl="5" w:tplc="0DE6A3A2">
      <w:start w:val="1"/>
      <w:numFmt w:val="bullet"/>
      <w:lvlText w:val="•"/>
      <w:lvlJc w:val="left"/>
      <w:pPr>
        <w:tabs>
          <w:tab w:val="num" w:pos="4320"/>
        </w:tabs>
        <w:ind w:left="4320" w:hanging="360"/>
      </w:pPr>
      <w:rPr>
        <w:rFonts w:ascii="Times New Roman" w:hAnsi="Times New Roman" w:hint="default"/>
      </w:rPr>
    </w:lvl>
    <w:lvl w:ilvl="6" w:tplc="18C2233C">
      <w:start w:val="1"/>
      <w:numFmt w:val="bullet"/>
      <w:lvlText w:val="•"/>
      <w:lvlJc w:val="left"/>
      <w:pPr>
        <w:tabs>
          <w:tab w:val="num" w:pos="5040"/>
        </w:tabs>
        <w:ind w:left="5040" w:hanging="360"/>
      </w:pPr>
      <w:rPr>
        <w:rFonts w:ascii="Times New Roman" w:hAnsi="Times New Roman" w:hint="default"/>
      </w:rPr>
    </w:lvl>
    <w:lvl w:ilvl="7" w:tplc="0CB4B888">
      <w:start w:val="1"/>
      <w:numFmt w:val="bullet"/>
      <w:lvlText w:val="•"/>
      <w:lvlJc w:val="left"/>
      <w:pPr>
        <w:tabs>
          <w:tab w:val="num" w:pos="5760"/>
        </w:tabs>
        <w:ind w:left="5760" w:hanging="360"/>
      </w:pPr>
      <w:rPr>
        <w:rFonts w:ascii="Times New Roman" w:hAnsi="Times New Roman" w:hint="default"/>
      </w:rPr>
    </w:lvl>
    <w:lvl w:ilvl="8" w:tplc="C358A5B2">
      <w:start w:val="1"/>
      <w:numFmt w:val="bullet"/>
      <w:lvlText w:val="•"/>
      <w:lvlJc w:val="left"/>
      <w:pPr>
        <w:tabs>
          <w:tab w:val="num" w:pos="6480"/>
        </w:tabs>
        <w:ind w:left="6480" w:hanging="360"/>
      </w:pPr>
      <w:rPr>
        <w:rFonts w:ascii="Times New Roman" w:hAnsi="Times New Roman" w:hint="default"/>
      </w:rPr>
    </w:lvl>
  </w:abstractNum>
  <w:num w:numId="1">
    <w:abstractNumId w:val="12"/>
  </w:num>
  <w:num w:numId="2">
    <w:abstractNumId w:val="25"/>
  </w:num>
  <w:num w:numId="3">
    <w:abstractNumId w:val="7"/>
  </w:num>
  <w:num w:numId="4">
    <w:abstractNumId w:val="17"/>
  </w:num>
  <w:num w:numId="5">
    <w:abstractNumId w:val="18"/>
  </w:num>
  <w:num w:numId="6">
    <w:abstractNumId w:val="24"/>
  </w:num>
  <w:num w:numId="7">
    <w:abstractNumId w:val="9"/>
  </w:num>
  <w:num w:numId="8">
    <w:abstractNumId w:val="13"/>
  </w:num>
  <w:num w:numId="9">
    <w:abstractNumId w:val="26"/>
  </w:num>
  <w:num w:numId="10">
    <w:abstractNumId w:val="6"/>
  </w:num>
  <w:num w:numId="11">
    <w:abstractNumId w:val="30"/>
  </w:num>
  <w:num w:numId="12">
    <w:abstractNumId w:val="8"/>
  </w:num>
  <w:num w:numId="13">
    <w:abstractNumId w:val="29"/>
  </w:num>
  <w:num w:numId="14">
    <w:abstractNumId w:val="22"/>
  </w:num>
  <w:num w:numId="15">
    <w:abstractNumId w:val="3"/>
  </w:num>
  <w:num w:numId="16">
    <w:abstractNumId w:val="14"/>
  </w:num>
  <w:num w:numId="17">
    <w:abstractNumId w:val="27"/>
  </w:num>
  <w:num w:numId="18">
    <w:abstractNumId w:val="4"/>
  </w:num>
  <w:num w:numId="19">
    <w:abstractNumId w:val="11"/>
  </w:num>
  <w:num w:numId="20">
    <w:abstractNumId w:val="32"/>
  </w:num>
  <w:num w:numId="21">
    <w:abstractNumId w:val="10"/>
  </w:num>
  <w:num w:numId="22">
    <w:abstractNumId w:val="16"/>
  </w:num>
  <w:num w:numId="23">
    <w:abstractNumId w:val="15"/>
  </w:num>
  <w:num w:numId="24">
    <w:abstractNumId w:val="2"/>
  </w:num>
  <w:num w:numId="25">
    <w:abstractNumId w:val="20"/>
  </w:num>
  <w:num w:numId="26">
    <w:abstractNumId w:val="1"/>
  </w:num>
  <w:num w:numId="27">
    <w:abstractNumId w:val="21"/>
  </w:num>
  <w:num w:numId="28">
    <w:abstractNumId w:val="0"/>
  </w:num>
  <w:num w:numId="29">
    <w:abstractNumId w:val="5"/>
  </w:num>
  <w:num w:numId="30">
    <w:abstractNumId w:val="28"/>
  </w:num>
  <w:num w:numId="31">
    <w:abstractNumId w:val="23"/>
  </w:num>
  <w:num w:numId="32">
    <w:abstractNumId w:val="19"/>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277"/>
    <w:rsid w:val="0003090B"/>
    <w:rsid w:val="0023769A"/>
    <w:rsid w:val="00601B0D"/>
    <w:rsid w:val="00693689"/>
    <w:rsid w:val="009A331A"/>
    <w:rsid w:val="00BF3E09"/>
    <w:rsid w:val="00EA52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8B060"/>
  <w15:docId w15:val="{FFFB1DF0-267E-46EF-BB84-A79BEB771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l-PL"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1"/>
    <w:uiPriority w:val="9"/>
    <w:qFormat/>
    <w:pPr>
      <w:keepNext/>
      <w:keepLines/>
      <w:spacing w:before="480"/>
      <w:outlineLvl w:val="0"/>
    </w:pPr>
    <w:rPr>
      <w:rFonts w:ascii="Arial" w:eastAsia="Arial" w:hAnsi="Arial" w:cs="Arial"/>
      <w:sz w:val="40"/>
      <w:szCs w:val="40"/>
    </w:rPr>
  </w:style>
  <w:style w:type="paragraph" w:styleId="Nagwek2">
    <w:name w:val="heading 2"/>
    <w:basedOn w:val="Normalny"/>
    <w:next w:val="Normalny"/>
    <w:link w:val="Nagwek2Znak1"/>
    <w:uiPriority w:val="9"/>
    <w:unhideWhenUsed/>
    <w:qFormat/>
    <w:pPr>
      <w:keepNext/>
      <w:keepLines/>
      <w:spacing w:before="360"/>
      <w:outlineLvl w:val="1"/>
    </w:pPr>
    <w:rPr>
      <w:rFonts w:ascii="Arial" w:eastAsia="Arial" w:hAnsi="Arial" w:cs="Arial"/>
      <w:sz w:val="34"/>
    </w:rPr>
  </w:style>
  <w:style w:type="paragraph" w:styleId="Nagwek3">
    <w:name w:val="heading 3"/>
    <w:basedOn w:val="Normalny"/>
    <w:next w:val="Normalny"/>
    <w:link w:val="Nagwek3Znak1"/>
    <w:uiPriority w:val="9"/>
    <w:unhideWhenUsed/>
    <w:qFormat/>
    <w:pPr>
      <w:keepNext/>
      <w:keepLines/>
      <w:spacing w:before="320"/>
      <w:outlineLvl w:val="2"/>
    </w:pPr>
    <w:rPr>
      <w:rFonts w:ascii="Arial" w:eastAsia="Arial" w:hAnsi="Arial" w:cs="Arial"/>
      <w:sz w:val="30"/>
      <w:szCs w:val="30"/>
    </w:rPr>
  </w:style>
  <w:style w:type="paragraph" w:styleId="Nagwek4">
    <w:name w:val="heading 4"/>
    <w:basedOn w:val="Normalny"/>
    <w:next w:val="Normalny"/>
    <w:link w:val="Nagwek4Znak1"/>
    <w:uiPriority w:val="9"/>
    <w:unhideWhenUsed/>
    <w:qFormat/>
    <w:pPr>
      <w:keepNext/>
      <w:keepLines/>
      <w:spacing w:before="320"/>
      <w:outlineLvl w:val="3"/>
    </w:pPr>
    <w:rPr>
      <w:rFonts w:ascii="Arial" w:eastAsia="Arial" w:hAnsi="Arial" w:cs="Arial"/>
      <w:b/>
      <w:bCs/>
      <w:sz w:val="26"/>
      <w:szCs w:val="26"/>
    </w:rPr>
  </w:style>
  <w:style w:type="paragraph" w:styleId="Nagwek5">
    <w:name w:val="heading 5"/>
    <w:basedOn w:val="Normalny"/>
    <w:next w:val="Normalny"/>
    <w:link w:val="Nagwek5Znak1"/>
    <w:uiPriority w:val="9"/>
    <w:unhideWhenUsed/>
    <w:qFormat/>
    <w:pPr>
      <w:keepNext/>
      <w:keepLines/>
      <w:spacing w:before="320"/>
      <w:outlineLvl w:val="4"/>
    </w:pPr>
    <w:rPr>
      <w:rFonts w:ascii="Arial" w:eastAsia="Arial" w:hAnsi="Arial" w:cs="Arial"/>
      <w:b/>
      <w:bCs/>
      <w:sz w:val="24"/>
      <w:szCs w:val="24"/>
    </w:rPr>
  </w:style>
  <w:style w:type="paragraph" w:styleId="Nagwek6">
    <w:name w:val="heading 6"/>
    <w:basedOn w:val="Normalny"/>
    <w:next w:val="Normalny"/>
    <w:uiPriority w:val="9"/>
    <w:unhideWhenUsed/>
    <w:qFormat/>
    <w:pPr>
      <w:keepNext/>
      <w:keepLines/>
      <w:spacing w:before="320"/>
      <w:outlineLvl w:val="5"/>
    </w:pPr>
    <w:rPr>
      <w:rFonts w:ascii="Arial" w:eastAsia="Arial" w:hAnsi="Arial" w:cs="Arial"/>
      <w:b/>
      <w:bCs/>
    </w:rPr>
  </w:style>
  <w:style w:type="paragraph" w:styleId="Nagwek7">
    <w:name w:val="heading 7"/>
    <w:basedOn w:val="Normalny"/>
    <w:next w:val="Normalny"/>
    <w:uiPriority w:val="9"/>
    <w:unhideWhenUsed/>
    <w:qFormat/>
    <w:pPr>
      <w:keepNext/>
      <w:keepLines/>
      <w:spacing w:before="320"/>
      <w:outlineLvl w:val="6"/>
    </w:pPr>
    <w:rPr>
      <w:rFonts w:ascii="Arial" w:eastAsia="Arial" w:hAnsi="Arial" w:cs="Arial"/>
      <w:b/>
      <w:bCs/>
      <w:i/>
      <w:iCs/>
    </w:rPr>
  </w:style>
  <w:style w:type="paragraph" w:styleId="Nagwek8">
    <w:name w:val="heading 8"/>
    <w:basedOn w:val="Normalny"/>
    <w:next w:val="Normalny"/>
    <w:uiPriority w:val="9"/>
    <w:unhideWhenUsed/>
    <w:qFormat/>
    <w:pPr>
      <w:keepNext/>
      <w:keepLines/>
      <w:spacing w:before="320"/>
      <w:outlineLvl w:val="7"/>
    </w:pPr>
    <w:rPr>
      <w:rFonts w:ascii="Arial" w:eastAsia="Arial" w:hAnsi="Arial" w:cs="Arial"/>
      <w:i/>
      <w:iCs/>
    </w:rPr>
  </w:style>
  <w:style w:type="paragraph" w:styleId="Nagwek9">
    <w:name w:val="heading 9"/>
    <w:basedOn w:val="Normalny"/>
    <w:next w:val="Normalny"/>
    <w:uiPriority w:val="9"/>
    <w:unhideWhenUsed/>
    <w:qFormat/>
    <w:pPr>
      <w:keepNext/>
      <w:keepLines/>
      <w:spacing w:before="320"/>
      <w:outlineLvl w:val="8"/>
    </w:pPr>
    <w:rPr>
      <w:rFonts w:ascii="Arial" w:eastAsia="Arial" w:hAnsi="Arial" w:cs="Arial"/>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Heading1Char">
    <w:name w:val="Heading 1 Char"/>
    <w:basedOn w:val="Domylnaczcionkaakapitu"/>
    <w:uiPriority w:val="9"/>
    <w:rPr>
      <w:rFonts w:ascii="Arial" w:eastAsia="Arial" w:hAnsi="Arial" w:cs="Arial"/>
      <w:sz w:val="40"/>
      <w:szCs w:val="40"/>
    </w:rPr>
  </w:style>
  <w:style w:type="character" w:customStyle="1" w:styleId="Heading2Char">
    <w:name w:val="Heading 2 Char"/>
    <w:basedOn w:val="Domylnaczcionkaakapitu"/>
    <w:uiPriority w:val="9"/>
    <w:rPr>
      <w:rFonts w:ascii="Arial" w:eastAsia="Arial" w:hAnsi="Arial" w:cs="Arial"/>
      <w:sz w:val="34"/>
    </w:rPr>
  </w:style>
  <w:style w:type="character" w:customStyle="1" w:styleId="Heading3Char">
    <w:name w:val="Heading 3 Char"/>
    <w:basedOn w:val="Domylnaczcionkaakapitu"/>
    <w:uiPriority w:val="9"/>
    <w:rPr>
      <w:rFonts w:ascii="Arial" w:eastAsia="Arial" w:hAnsi="Arial" w:cs="Arial"/>
      <w:sz w:val="30"/>
      <w:szCs w:val="30"/>
    </w:rPr>
  </w:style>
  <w:style w:type="character" w:customStyle="1" w:styleId="Heading4Char">
    <w:name w:val="Heading 4 Char"/>
    <w:basedOn w:val="Domylnaczcionkaakapitu"/>
    <w:uiPriority w:val="9"/>
    <w:rPr>
      <w:rFonts w:ascii="Arial" w:eastAsia="Arial" w:hAnsi="Arial" w:cs="Arial"/>
      <w:b/>
      <w:bCs/>
      <w:sz w:val="26"/>
      <w:szCs w:val="26"/>
    </w:rPr>
  </w:style>
  <w:style w:type="character" w:customStyle="1" w:styleId="Heading5Char">
    <w:name w:val="Heading 5 Char"/>
    <w:basedOn w:val="Domylnaczcionkaakapitu"/>
    <w:uiPriority w:val="9"/>
    <w:rPr>
      <w:rFonts w:ascii="Arial" w:eastAsia="Arial" w:hAnsi="Arial" w:cs="Arial"/>
      <w:b/>
      <w:bCs/>
      <w:sz w:val="24"/>
      <w:szCs w:val="24"/>
    </w:rPr>
  </w:style>
  <w:style w:type="paragraph" w:styleId="Legenda">
    <w:name w:val="caption"/>
    <w:basedOn w:val="Normalny"/>
    <w:next w:val="Normalny"/>
    <w:uiPriority w:val="35"/>
    <w:semiHidden/>
    <w:unhideWhenUsed/>
    <w:qFormat/>
    <w:rPr>
      <w:b/>
      <w:bCs/>
      <w:color w:val="4F81BD" w:themeColor="accent1"/>
      <w:sz w:val="18"/>
      <w:szCs w:val="18"/>
    </w:rPr>
  </w:style>
  <w:style w:type="table" w:styleId="Zwykatabela1">
    <w:name w:val="Plain Table 1"/>
    <w:basedOn w:val="Standardowy"/>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Zwykatabela2">
    <w:name w:val="Plain Table 2"/>
    <w:basedOn w:val="Standardowy"/>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Zwykatabela3">
    <w:name w:val="Plain Table 3"/>
    <w:basedOn w:val="Standardowy"/>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Zwykatabela4">
    <w:name w:val="Plain Table 4"/>
    <w:basedOn w:val="Standardowy"/>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Zwykatabela5">
    <w:name w:val="Plain Table 5"/>
    <w:basedOn w:val="Standardowy"/>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elasiatki1jasna">
    <w:name w:val="Grid Table 1 Light"/>
    <w:basedOn w:val="Standardowy"/>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Tabelasiatki2">
    <w:name w:val="Grid Table 2"/>
    <w:basedOn w:val="Standardowy"/>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elasiatki3">
    <w:name w:val="Grid Table 3"/>
    <w:basedOn w:val="Standardowy"/>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elasiatki4">
    <w:name w:val="Grid Table 4"/>
    <w:basedOn w:val="Standardowy"/>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elasiatki5ciemna">
    <w:name w:val="Grid Table 5 Dark"/>
    <w:basedOn w:val="Standardowy"/>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styleId="Tabelasiatki6kolorowa">
    <w:name w:val="Grid Table 6 Colorful"/>
    <w:basedOn w:val="Standardowy"/>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Tabelasiatki7kolorowa">
    <w:name w:val="Grid Table 7 Colorful"/>
    <w:basedOn w:val="Standardowy"/>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Tabelalisty1jasna">
    <w:name w:val="List Table 1 Light"/>
    <w:basedOn w:val="Standardowy"/>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Tabelalisty2">
    <w:name w:val="List Table 2"/>
    <w:basedOn w:val="Standardowy"/>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Tabelalisty3">
    <w:name w:val="List Table 3"/>
    <w:basedOn w:val="Standardowy"/>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Tabelalisty4">
    <w:name w:val="List Table 4"/>
    <w:basedOn w:val="Standardowy"/>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Tabelalisty5ciemna">
    <w:name w:val="List Table 5 Dark"/>
    <w:basedOn w:val="Standardowy"/>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Tabelalisty6kolorowa">
    <w:name w:val="List Table 6 Colorful"/>
    <w:basedOn w:val="Standardowy"/>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Tabelalisty7kolorowa">
    <w:name w:val="List Table 7 Colorful"/>
    <w:basedOn w:val="Standardowy"/>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EndnoteTextChar">
    <w:name w:val="Endnote Text Char"/>
    <w:uiPriority w:val="99"/>
    <w:rPr>
      <w:sz w:val="20"/>
    </w:rPr>
  </w:style>
  <w:style w:type="character" w:customStyle="1" w:styleId="Nagwek1Znak1">
    <w:name w:val="Nagłówek 1 Znak1"/>
    <w:basedOn w:val="Domylnaczcionkaakapitu"/>
    <w:link w:val="Nagwek1"/>
    <w:uiPriority w:val="9"/>
    <w:rPr>
      <w:rFonts w:ascii="Arial" w:eastAsia="Arial" w:hAnsi="Arial" w:cs="Arial"/>
      <w:sz w:val="40"/>
      <w:szCs w:val="40"/>
    </w:rPr>
  </w:style>
  <w:style w:type="character" w:customStyle="1" w:styleId="Nagwek2Znak1">
    <w:name w:val="Nagłówek 2 Znak1"/>
    <w:basedOn w:val="Domylnaczcionkaakapitu"/>
    <w:link w:val="Nagwek2"/>
    <w:uiPriority w:val="9"/>
    <w:rPr>
      <w:rFonts w:ascii="Arial" w:eastAsia="Arial" w:hAnsi="Arial" w:cs="Arial"/>
      <w:sz w:val="34"/>
    </w:rPr>
  </w:style>
  <w:style w:type="character" w:customStyle="1" w:styleId="Nagwek3Znak1">
    <w:name w:val="Nagłówek 3 Znak1"/>
    <w:basedOn w:val="Domylnaczcionkaakapitu"/>
    <w:link w:val="Nagwek3"/>
    <w:uiPriority w:val="9"/>
    <w:rPr>
      <w:rFonts w:ascii="Arial" w:eastAsia="Arial" w:hAnsi="Arial" w:cs="Arial"/>
      <w:sz w:val="30"/>
      <w:szCs w:val="30"/>
    </w:rPr>
  </w:style>
  <w:style w:type="character" w:customStyle="1" w:styleId="Nagwek4Znak1">
    <w:name w:val="Nagłówek 4 Znak1"/>
    <w:basedOn w:val="Domylnaczcionkaakapitu"/>
    <w:link w:val="Nagwek4"/>
    <w:uiPriority w:val="9"/>
    <w:rPr>
      <w:rFonts w:ascii="Arial" w:eastAsia="Arial" w:hAnsi="Arial" w:cs="Arial"/>
      <w:b/>
      <w:bCs/>
      <w:sz w:val="26"/>
      <w:szCs w:val="26"/>
    </w:rPr>
  </w:style>
  <w:style w:type="character" w:customStyle="1" w:styleId="Nagwek5Znak1">
    <w:name w:val="Nagłówek 5 Znak1"/>
    <w:basedOn w:val="Domylnaczcionkaakapitu"/>
    <w:link w:val="Nagwek5"/>
    <w:uiPriority w:val="9"/>
    <w:rPr>
      <w:rFonts w:ascii="Arial" w:eastAsia="Arial" w:hAnsi="Arial" w:cs="Arial"/>
      <w:b/>
      <w:bCs/>
      <w:sz w:val="24"/>
      <w:szCs w:val="24"/>
    </w:rPr>
  </w:style>
  <w:style w:type="paragraph" w:customStyle="1" w:styleId="Nagwek61">
    <w:name w:val="Nagłówek 61"/>
    <w:basedOn w:val="Normalny"/>
    <w:next w:val="Normalny"/>
    <w:link w:val="Heading6Char"/>
    <w:uiPriority w:val="9"/>
    <w:unhideWhenUsed/>
    <w:qFormat/>
    <w:pPr>
      <w:keepNext/>
      <w:keepLines/>
      <w:spacing w:before="320"/>
      <w:outlineLvl w:val="5"/>
    </w:pPr>
    <w:rPr>
      <w:rFonts w:ascii="Arial" w:eastAsia="Arial" w:hAnsi="Arial" w:cs="Arial"/>
      <w:b/>
      <w:bCs/>
    </w:rPr>
  </w:style>
  <w:style w:type="character" w:customStyle="1" w:styleId="Heading6Char">
    <w:name w:val="Heading 6 Char"/>
    <w:basedOn w:val="Domylnaczcionkaakapitu"/>
    <w:link w:val="Nagwek61"/>
    <w:uiPriority w:val="9"/>
    <w:rPr>
      <w:rFonts w:ascii="Arial" w:eastAsia="Arial" w:hAnsi="Arial" w:cs="Arial"/>
      <w:b/>
      <w:bCs/>
      <w:sz w:val="22"/>
      <w:szCs w:val="22"/>
    </w:rPr>
  </w:style>
  <w:style w:type="paragraph" w:customStyle="1" w:styleId="Nagwek71">
    <w:name w:val="Nagłówek 71"/>
    <w:basedOn w:val="Normalny"/>
    <w:next w:val="Normalny"/>
    <w:link w:val="Heading7Char"/>
    <w:uiPriority w:val="9"/>
    <w:unhideWhenUsed/>
    <w:qFormat/>
    <w:pPr>
      <w:keepNext/>
      <w:keepLines/>
      <w:spacing w:before="320"/>
      <w:outlineLvl w:val="6"/>
    </w:pPr>
    <w:rPr>
      <w:rFonts w:ascii="Arial" w:eastAsia="Arial" w:hAnsi="Arial" w:cs="Arial"/>
      <w:b/>
      <w:bCs/>
      <w:i/>
      <w:iCs/>
    </w:rPr>
  </w:style>
  <w:style w:type="character" w:customStyle="1" w:styleId="Heading7Char">
    <w:name w:val="Heading 7 Char"/>
    <w:basedOn w:val="Domylnaczcionkaakapitu"/>
    <w:link w:val="Nagwek71"/>
    <w:uiPriority w:val="9"/>
    <w:rPr>
      <w:rFonts w:ascii="Arial" w:eastAsia="Arial" w:hAnsi="Arial" w:cs="Arial"/>
      <w:b/>
      <w:bCs/>
      <w:i/>
      <w:iCs/>
      <w:sz w:val="22"/>
      <w:szCs w:val="22"/>
    </w:rPr>
  </w:style>
  <w:style w:type="paragraph" w:customStyle="1" w:styleId="Nagwek81">
    <w:name w:val="Nagłówek 81"/>
    <w:basedOn w:val="Normalny"/>
    <w:next w:val="Normalny"/>
    <w:link w:val="Heading8Char"/>
    <w:uiPriority w:val="9"/>
    <w:unhideWhenUsed/>
    <w:qFormat/>
    <w:pPr>
      <w:keepNext/>
      <w:keepLines/>
      <w:spacing w:before="320"/>
      <w:outlineLvl w:val="7"/>
    </w:pPr>
    <w:rPr>
      <w:rFonts w:ascii="Arial" w:eastAsia="Arial" w:hAnsi="Arial" w:cs="Arial"/>
      <w:i/>
      <w:iCs/>
    </w:rPr>
  </w:style>
  <w:style w:type="character" w:customStyle="1" w:styleId="Heading8Char">
    <w:name w:val="Heading 8 Char"/>
    <w:basedOn w:val="Domylnaczcionkaakapitu"/>
    <w:link w:val="Nagwek81"/>
    <w:uiPriority w:val="9"/>
    <w:rPr>
      <w:rFonts w:ascii="Arial" w:eastAsia="Arial" w:hAnsi="Arial" w:cs="Arial"/>
      <w:i/>
      <w:iCs/>
      <w:sz w:val="22"/>
      <w:szCs w:val="22"/>
    </w:rPr>
  </w:style>
  <w:style w:type="paragraph" w:customStyle="1" w:styleId="Nagwek91">
    <w:name w:val="Nagłówek 91"/>
    <w:basedOn w:val="Normalny"/>
    <w:next w:val="Normalny"/>
    <w:link w:val="Heading9Char"/>
    <w:uiPriority w:val="9"/>
    <w:unhideWhenUsed/>
    <w:qFormat/>
    <w:pPr>
      <w:keepNext/>
      <w:keepLines/>
      <w:spacing w:before="320"/>
      <w:outlineLvl w:val="8"/>
    </w:pPr>
    <w:rPr>
      <w:rFonts w:ascii="Arial" w:eastAsia="Arial" w:hAnsi="Arial" w:cs="Arial"/>
      <w:i/>
      <w:iCs/>
      <w:sz w:val="21"/>
      <w:szCs w:val="21"/>
    </w:rPr>
  </w:style>
  <w:style w:type="character" w:customStyle="1" w:styleId="Heading9Char">
    <w:name w:val="Heading 9 Char"/>
    <w:basedOn w:val="Domylnaczcionkaakapitu"/>
    <w:link w:val="Nagwek91"/>
    <w:uiPriority w:val="9"/>
    <w:rPr>
      <w:rFonts w:ascii="Arial" w:eastAsia="Arial" w:hAnsi="Arial" w:cs="Arial"/>
      <w:i/>
      <w:iCs/>
      <w:sz w:val="21"/>
      <w:szCs w:val="21"/>
    </w:rPr>
  </w:style>
  <w:style w:type="character" w:customStyle="1" w:styleId="TitleChar">
    <w:name w:val="Title Char"/>
    <w:basedOn w:val="Domylnaczcionkaakapitu"/>
    <w:uiPriority w:val="10"/>
    <w:rPr>
      <w:sz w:val="48"/>
      <w:szCs w:val="48"/>
    </w:rPr>
  </w:style>
  <w:style w:type="character" w:customStyle="1" w:styleId="SubtitleChar">
    <w:name w:val="Subtitle Char"/>
    <w:basedOn w:val="Domylnaczcionkaakapitu"/>
    <w:uiPriority w:val="11"/>
    <w:rPr>
      <w:sz w:val="24"/>
      <w:szCs w:val="24"/>
    </w:rPr>
  </w:style>
  <w:style w:type="paragraph" w:styleId="Cytat">
    <w:name w:val="Quote"/>
    <w:basedOn w:val="Normalny"/>
    <w:next w:val="Normalny"/>
    <w:link w:val="CytatZnak"/>
    <w:uiPriority w:val="29"/>
    <w:qFormat/>
    <w:pPr>
      <w:ind w:left="720" w:right="720"/>
    </w:pPr>
    <w:rPr>
      <w:i/>
    </w:rPr>
  </w:style>
  <w:style w:type="character" w:customStyle="1" w:styleId="CytatZnak">
    <w:name w:val="Cytat Znak"/>
    <w:link w:val="Cytat"/>
    <w:uiPriority w:val="29"/>
    <w:rPr>
      <w:i/>
    </w:rPr>
  </w:style>
  <w:style w:type="paragraph" w:styleId="Cytatintensywny">
    <w:name w:val="Intense Quote"/>
    <w:basedOn w:val="Normalny"/>
    <w:next w:val="Normalny"/>
    <w:link w:val="CytatintensywnyZnak"/>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ytatintensywnyZnak">
    <w:name w:val="Cytat intensywny Znak"/>
    <w:link w:val="Cytatintensywny"/>
    <w:uiPriority w:val="30"/>
    <w:rPr>
      <w:i/>
    </w:rPr>
  </w:style>
  <w:style w:type="character" w:customStyle="1" w:styleId="HeaderChar">
    <w:name w:val="Header Char"/>
    <w:basedOn w:val="Domylnaczcionkaakapitu"/>
    <w:uiPriority w:val="99"/>
  </w:style>
  <w:style w:type="character" w:customStyle="1" w:styleId="FooterChar">
    <w:name w:val="Footer Char"/>
    <w:basedOn w:val="Domylnaczcionkaakapitu"/>
    <w:uiPriority w:val="99"/>
  </w:style>
  <w:style w:type="paragraph" w:customStyle="1" w:styleId="Legenda1">
    <w:name w:val="Legenda1"/>
    <w:basedOn w:val="Normalny"/>
    <w:next w:val="Normalny"/>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Standardowy"/>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Zwykatabela11">
    <w:name w:val="Zwykła tabela 11"/>
    <w:basedOn w:val="Standardowy"/>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FFFFF" w:themeFill="text1" w:themeFillTint="00"/>
      </w:tcPr>
    </w:tblStylePr>
    <w:tblStylePr w:type="band1Horz">
      <w:tblPr/>
      <w:tcPr>
        <w:shd w:val="clear" w:color="auto" w:fill="FFFFFF" w:themeFill="text1" w:themeFillTint="00"/>
      </w:tcPr>
    </w:tblStylePr>
  </w:style>
  <w:style w:type="table" w:customStyle="1" w:styleId="Zwykatabela21">
    <w:name w:val="Zwykła tabela 21"/>
    <w:basedOn w:val="Standardowy"/>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Zwykatabela31">
    <w:name w:val="Zwykła tabela 31"/>
    <w:basedOn w:val="Standardowy"/>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FFFFF" w:themeFill="text1" w:themeFillTint="00"/>
      </w:tcPr>
    </w:tblStylePr>
    <w:tblStylePr w:type="band1Horz">
      <w:rPr>
        <w:rFonts w:ascii="Arial" w:hAnsi="Arial"/>
        <w:color w:val="404040"/>
        <w:sz w:val="22"/>
      </w:rPr>
      <w:tblPr/>
      <w:tcPr>
        <w:shd w:val="clear" w:color="auto" w:fill="FFFFFF" w:themeFill="text1" w:themeFillTint="00"/>
      </w:tcPr>
    </w:tblStylePr>
  </w:style>
  <w:style w:type="table" w:customStyle="1" w:styleId="Zwykatabela41">
    <w:name w:val="Zwykła tabela 41"/>
    <w:basedOn w:val="Standardowy"/>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FFF" w:themeFill="text1" w:themeFillTint="00"/>
      </w:tcPr>
    </w:tblStylePr>
    <w:tblStylePr w:type="band1Horz">
      <w:rPr>
        <w:rFonts w:ascii="Arial" w:hAnsi="Arial"/>
        <w:color w:val="404040"/>
        <w:sz w:val="22"/>
      </w:rPr>
      <w:tblPr/>
      <w:tcPr>
        <w:shd w:val="clear" w:color="auto" w:fill="FFFFFF" w:themeFill="text1" w:themeFillTint="00"/>
      </w:tcPr>
    </w:tblStylePr>
  </w:style>
  <w:style w:type="table" w:customStyle="1" w:styleId="Zwykatabela51">
    <w:name w:val="Zwykła tabela 51"/>
    <w:basedOn w:val="Standardowy"/>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FFFFF" w:themeFill="text1" w:themeFillTint="00"/>
      </w:tcPr>
    </w:tblStylePr>
    <w:tblStylePr w:type="band1Horz">
      <w:rPr>
        <w:rFonts w:ascii="Arial" w:hAnsi="Arial"/>
        <w:color w:val="404040"/>
        <w:sz w:val="22"/>
      </w:rPr>
      <w:tblPr/>
      <w:tcPr>
        <w:shd w:val="clear" w:color="auto" w:fill="FFFFFF" w:themeFill="text1" w:themeFillTint="00"/>
      </w:tcPr>
    </w:tblStylePr>
  </w:style>
  <w:style w:type="table" w:customStyle="1" w:styleId="Tabelasiatki1jasna1">
    <w:name w:val="Tabela siatki 1 — jasna1"/>
    <w:basedOn w:val="Standardowy"/>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Standardowy"/>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Standardowy"/>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Standardowy"/>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Standardowy"/>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Standardowy"/>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Standardowy"/>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Tabelasiatki21">
    <w:name w:val="Tabela siatki 21"/>
    <w:basedOn w:val="Standardowy"/>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Standardowy"/>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Standardowy"/>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Standardowy"/>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Standardowy"/>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Standardowy"/>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Standardowy"/>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Tabelasiatki31">
    <w:name w:val="Tabela siatki 31"/>
    <w:basedOn w:val="Standardowy"/>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Standardowy"/>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Standardowy"/>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Standardowy"/>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Standardowy"/>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Standardowy"/>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Standardowy"/>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Tabelasiatki41">
    <w:name w:val="Tabela siatki 41"/>
    <w:basedOn w:val="Standardowy"/>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Standardowy"/>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Standardowy"/>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Standardowy"/>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Standardowy"/>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Standardowy"/>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Standardowy"/>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Tabelasiatki5ciemna1">
    <w:name w:val="Tabela siatki 5 — ciemna1"/>
    <w:basedOn w:val="Standardowy"/>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Standardowy"/>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Standardowy"/>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Standardowy"/>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Standardowy"/>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Standardowy"/>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Standardowy"/>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customStyle="1" w:styleId="Tabelasiatki6kolorowa1">
    <w:name w:val="Tabela siatki 6 — kolorowa1"/>
    <w:basedOn w:val="Standardowy"/>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Standardowy"/>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Standardowy"/>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Standardowy"/>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Standardowy"/>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Standardowy"/>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Standardowy"/>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customStyle="1" w:styleId="Tabelasiatki7kolorowa1">
    <w:name w:val="Tabela siatki 7 — kolorowa1"/>
    <w:basedOn w:val="Standardowy"/>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FFFFF" w:themeFill="text1" w:themeFillTint="00"/>
      </w:tcPr>
    </w:tblStylePr>
    <w:tblStylePr w:type="band1Horz">
      <w:rPr>
        <w:rFonts w:ascii="Arial" w:hAnsi="Arial"/>
        <w:color w:val="7F7F7F" w:themeColor="text1" w:themeTint="80" w:themeShade="95"/>
        <w:sz w:val="22"/>
      </w:rPr>
      <w:tblPr/>
      <w:tcPr>
        <w:shd w:val="clear" w:color="auto" w:fill="FFFFFF" w:themeFill="text1" w:themeFillTint="00"/>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Standardowy"/>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Standardowy"/>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Standardowy"/>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Standardowy"/>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Standardowy"/>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Standardowy"/>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customStyle="1" w:styleId="Tabelalisty1jasna1">
    <w:name w:val="Tabela listy 1 — jasna1"/>
    <w:basedOn w:val="Standardowy"/>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Standardowy"/>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Standardowy"/>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Standardowy"/>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Standardowy"/>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Standardowy"/>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Standardowy"/>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customStyle="1" w:styleId="Tabelalisty21">
    <w:name w:val="Tabela listy 21"/>
    <w:basedOn w:val="Standardowy"/>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Standardowy"/>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Standardowy"/>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Standardowy"/>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Standardowy"/>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Standardowy"/>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Standardowy"/>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Tabelalisty31">
    <w:name w:val="Tabela listy 31"/>
    <w:basedOn w:val="Standardowy"/>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Standardowy"/>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Standardowy"/>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Standardowy"/>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Standardowy"/>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Standardowy"/>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Standardowy"/>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Tabelalisty41">
    <w:name w:val="Tabela listy 41"/>
    <w:basedOn w:val="Standardowy"/>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Standardowy"/>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Standardowy"/>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Standardowy"/>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Standardowy"/>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Standardowy"/>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Standardowy"/>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Tabelalisty5ciemna1">
    <w:name w:val="Tabela listy 5 — ciemna1"/>
    <w:basedOn w:val="Standardowy"/>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Standardowy"/>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Standardowy"/>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Standardowy"/>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Standardowy"/>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Standardowy"/>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Standardowy"/>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customStyle="1" w:styleId="Tabelalisty6kolorowa1">
    <w:name w:val="Tabela listy 6 — kolorowa1"/>
    <w:basedOn w:val="Standardowy"/>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Standardowy"/>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Standardowy"/>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Standardowy"/>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Standardowy"/>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Standardowy"/>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Standardowy"/>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Tabelalisty7kolorowa1">
    <w:name w:val="Tabela listy 7 — kolorowa1"/>
    <w:basedOn w:val="Standardowy"/>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Standardowy"/>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Standardowy"/>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Standardowy"/>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Standardowy"/>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Standardowy"/>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Standardowy"/>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Standardowy"/>
    <w:uiPriority w:val="99"/>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FFFFF" w:themeFill="tex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auto" w:fill="FFFFFF" w:themeFill="text1" w:themeFillTint="00"/>
      </w:tcPr>
    </w:tblStylePr>
  </w:style>
  <w:style w:type="table" w:customStyle="1" w:styleId="Lined-Accent1">
    <w:name w:val="Lined - Accent 1"/>
    <w:basedOn w:val="Standardowy"/>
    <w:uiPriority w:val="99"/>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Standardowy"/>
    <w:uiPriority w:val="99"/>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Standardowy"/>
    <w:uiPriority w:val="99"/>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Standardowy"/>
    <w:uiPriority w:val="99"/>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Standardowy"/>
    <w:uiPriority w:val="99"/>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Standardowy"/>
    <w:uiPriority w:val="99"/>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Standardowy"/>
    <w:uiPriority w:val="99"/>
    <w:pPr>
      <w:spacing w:after="0" w:line="240" w:lineRule="auto"/>
    </w:pPr>
    <w:rPr>
      <w:color w:val="404040"/>
      <w:sz w:val="20"/>
      <w:szCs w:val="20"/>
      <w:lang w:eastAsia="pl-PL"/>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FFFFF" w:themeFill="tex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auto" w:fill="FFFFFF" w:themeFill="text1" w:themeFillTint="00"/>
      </w:tcPr>
    </w:tblStylePr>
  </w:style>
  <w:style w:type="table" w:customStyle="1" w:styleId="BorderedLined-Accent1">
    <w:name w:val="Bordered &amp; Lined - Accent 1"/>
    <w:basedOn w:val="Standardowy"/>
    <w:uiPriority w:val="99"/>
    <w:pPr>
      <w:spacing w:after="0" w:line="240" w:lineRule="auto"/>
    </w:pPr>
    <w:rPr>
      <w:color w:val="404040"/>
      <w:sz w:val="20"/>
      <w:szCs w:val="20"/>
      <w:lang w:eastAsia="pl-PL"/>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Standardowy"/>
    <w:uiPriority w:val="99"/>
    <w:pPr>
      <w:spacing w:after="0" w:line="240" w:lineRule="auto"/>
    </w:pPr>
    <w:rPr>
      <w:color w:val="404040"/>
      <w:sz w:val="20"/>
      <w:szCs w:val="20"/>
      <w:lang w:eastAsia="pl-PL"/>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Standardowy"/>
    <w:uiPriority w:val="99"/>
    <w:pPr>
      <w:spacing w:after="0" w:line="240" w:lineRule="auto"/>
    </w:pPr>
    <w:rPr>
      <w:color w:val="404040"/>
      <w:sz w:val="20"/>
      <w:szCs w:val="20"/>
      <w:lang w:eastAsia="pl-PL"/>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Standardowy"/>
    <w:uiPriority w:val="99"/>
    <w:pPr>
      <w:spacing w:after="0" w:line="240" w:lineRule="auto"/>
    </w:pPr>
    <w:rPr>
      <w:color w:val="404040"/>
      <w:sz w:val="20"/>
      <w:szCs w:val="20"/>
      <w:lang w:eastAsia="pl-PL"/>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Standardowy"/>
    <w:uiPriority w:val="99"/>
    <w:pPr>
      <w:spacing w:after="0" w:line="240" w:lineRule="auto"/>
    </w:pPr>
    <w:rPr>
      <w:color w:val="404040"/>
      <w:sz w:val="20"/>
      <w:szCs w:val="20"/>
      <w:lang w:eastAsia="pl-PL"/>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Standardowy"/>
    <w:uiPriority w:val="99"/>
    <w:pPr>
      <w:spacing w:after="0" w:line="240" w:lineRule="auto"/>
    </w:pPr>
    <w:rPr>
      <w:color w:val="404040"/>
      <w:sz w:val="20"/>
      <w:szCs w:val="20"/>
      <w:lang w:eastAsia="pl-PL"/>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Standardowy"/>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Standardowy"/>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Standardowy"/>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Standardowy"/>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Standardowy"/>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Standardowy"/>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Standardowy"/>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Tekstprzypisukocowego">
    <w:name w:val="endnote text"/>
    <w:basedOn w:val="Normalny"/>
    <w:link w:val="TekstprzypisukocowegoZnak"/>
    <w:uiPriority w:val="99"/>
    <w:semiHidden/>
    <w:unhideWhenUsed/>
    <w:pPr>
      <w:spacing w:after="0" w:line="240" w:lineRule="auto"/>
    </w:pPr>
    <w:rPr>
      <w:sz w:val="20"/>
    </w:rPr>
  </w:style>
  <w:style w:type="character" w:customStyle="1" w:styleId="TekstprzypisukocowegoZnak">
    <w:name w:val="Tekst przypisu końcowego Znak"/>
    <w:link w:val="Tekstprzypisukocowego"/>
    <w:uiPriority w:val="99"/>
    <w:rPr>
      <w:sz w:val="20"/>
    </w:rPr>
  </w:style>
  <w:style w:type="character" w:styleId="Odwoanieprzypisukocowego">
    <w:name w:val="endnote reference"/>
    <w:basedOn w:val="Domylnaczcionkaakapitu"/>
    <w:uiPriority w:val="99"/>
    <w:semiHidden/>
    <w:unhideWhenUsed/>
    <w:rPr>
      <w:vertAlign w:val="superscript"/>
    </w:rPr>
  </w:style>
  <w:style w:type="paragraph" w:styleId="Spistreci4">
    <w:name w:val="toc 4"/>
    <w:basedOn w:val="Normalny"/>
    <w:next w:val="Normalny"/>
    <w:uiPriority w:val="39"/>
    <w:unhideWhenUsed/>
    <w:pPr>
      <w:spacing w:after="57"/>
      <w:ind w:left="850"/>
    </w:pPr>
  </w:style>
  <w:style w:type="paragraph" w:styleId="Spistreci5">
    <w:name w:val="toc 5"/>
    <w:basedOn w:val="Normalny"/>
    <w:next w:val="Normalny"/>
    <w:uiPriority w:val="39"/>
    <w:unhideWhenUsed/>
    <w:pPr>
      <w:spacing w:after="57"/>
      <w:ind w:left="1134"/>
    </w:pPr>
  </w:style>
  <w:style w:type="paragraph" w:styleId="Spistreci6">
    <w:name w:val="toc 6"/>
    <w:basedOn w:val="Normalny"/>
    <w:next w:val="Normalny"/>
    <w:uiPriority w:val="39"/>
    <w:unhideWhenUsed/>
    <w:pPr>
      <w:spacing w:after="57"/>
      <w:ind w:left="1417"/>
    </w:pPr>
  </w:style>
  <w:style w:type="paragraph" w:styleId="Spistreci7">
    <w:name w:val="toc 7"/>
    <w:basedOn w:val="Normalny"/>
    <w:next w:val="Normalny"/>
    <w:uiPriority w:val="39"/>
    <w:unhideWhenUsed/>
    <w:pPr>
      <w:spacing w:after="57"/>
      <w:ind w:left="1701"/>
    </w:pPr>
  </w:style>
  <w:style w:type="paragraph" w:styleId="Spistreci8">
    <w:name w:val="toc 8"/>
    <w:basedOn w:val="Normalny"/>
    <w:next w:val="Normalny"/>
    <w:uiPriority w:val="39"/>
    <w:unhideWhenUsed/>
    <w:pPr>
      <w:spacing w:after="57"/>
      <w:ind w:left="1984"/>
    </w:pPr>
  </w:style>
  <w:style w:type="paragraph" w:styleId="Spistreci9">
    <w:name w:val="toc 9"/>
    <w:basedOn w:val="Normalny"/>
    <w:next w:val="Normalny"/>
    <w:uiPriority w:val="39"/>
    <w:unhideWhenUsed/>
    <w:pPr>
      <w:spacing w:after="57"/>
      <w:ind w:left="2268"/>
    </w:pPr>
  </w:style>
  <w:style w:type="paragraph" w:customStyle="1" w:styleId="Nagwek11">
    <w:name w:val="Nagłówek 11"/>
    <w:basedOn w:val="Normalny"/>
    <w:link w:val="Nagwek1Znak"/>
    <w:uiPriority w:val="9"/>
    <w:qFormat/>
    <w:pPr>
      <w:spacing w:before="100" w:beforeAutospacing="1" w:after="100" w:afterAutospacing="1" w:line="240" w:lineRule="auto"/>
      <w:outlineLvl w:val="0"/>
    </w:pPr>
    <w:rPr>
      <w:rFonts w:ascii="Cambria" w:eastAsia="Times New Roman" w:hAnsi="Cambria" w:cs="Times New Roman"/>
      <w:b/>
      <w:bCs/>
      <w:color w:val="244061" w:themeColor="accent1" w:themeShade="80"/>
      <w:sz w:val="40"/>
      <w:szCs w:val="48"/>
      <w:lang w:eastAsia="pl-PL"/>
    </w:rPr>
  </w:style>
  <w:style w:type="paragraph" w:customStyle="1" w:styleId="Nagwek21">
    <w:name w:val="Nagłówek 21"/>
    <w:basedOn w:val="Normalny"/>
    <w:next w:val="Normalny"/>
    <w:link w:val="Nagwek2Znak"/>
    <w:uiPriority w:val="9"/>
    <w:unhideWhenUsed/>
    <w:qFormat/>
    <w:pPr>
      <w:keepNext/>
      <w:keepLines/>
      <w:spacing w:before="200" w:after="0"/>
      <w:outlineLvl w:val="1"/>
    </w:pPr>
    <w:rPr>
      <w:rFonts w:ascii="Cambria" w:eastAsia="Cambria" w:hAnsi="Cambria" w:cs="Cambria"/>
      <w:b/>
      <w:bCs/>
      <w:color w:val="244061" w:themeColor="accent1" w:themeShade="80"/>
      <w:sz w:val="26"/>
      <w:szCs w:val="26"/>
    </w:rPr>
  </w:style>
  <w:style w:type="paragraph" w:customStyle="1" w:styleId="Nagwek31">
    <w:name w:val="Nagłówek 31"/>
    <w:basedOn w:val="Normalny"/>
    <w:next w:val="Normalny"/>
    <w:link w:val="Nagwek3Znak"/>
    <w:uiPriority w:val="9"/>
    <w:unhideWhenUsed/>
    <w:qFormat/>
    <w:pPr>
      <w:keepNext/>
      <w:keepLines/>
      <w:spacing w:before="200" w:after="0"/>
      <w:outlineLvl w:val="2"/>
    </w:pPr>
    <w:rPr>
      <w:rFonts w:ascii="Cambria" w:eastAsia="Cambria" w:hAnsi="Cambria" w:cs="Cambria"/>
      <w:b/>
      <w:bCs/>
      <w:color w:val="244061" w:themeColor="accent1" w:themeShade="80"/>
    </w:rPr>
  </w:style>
  <w:style w:type="paragraph" w:customStyle="1" w:styleId="Nagwek41">
    <w:name w:val="Nagłówek 41"/>
    <w:basedOn w:val="Normalny"/>
    <w:next w:val="Normalny"/>
    <w:link w:val="Nagwek4Znak"/>
    <w:uiPriority w:val="9"/>
    <w:unhideWhenUsed/>
    <w:qFormat/>
    <w:pPr>
      <w:keepNext/>
      <w:keepLines/>
      <w:spacing w:before="200" w:after="0"/>
      <w:outlineLvl w:val="3"/>
    </w:pPr>
    <w:rPr>
      <w:rFonts w:ascii="Cambria" w:eastAsia="Cambria" w:hAnsi="Cambria" w:cs="Cambria"/>
      <w:b/>
      <w:bCs/>
      <w:i/>
      <w:iCs/>
      <w:color w:val="244061" w:themeColor="accent1" w:themeShade="80"/>
    </w:rPr>
  </w:style>
  <w:style w:type="paragraph" w:customStyle="1" w:styleId="Nagwek51">
    <w:name w:val="Nagłówek 51"/>
    <w:basedOn w:val="Normalny"/>
    <w:next w:val="Normalny"/>
    <w:link w:val="Nagwek5Znak"/>
    <w:uiPriority w:val="9"/>
    <w:unhideWhenUsed/>
    <w:qFormat/>
    <w:pPr>
      <w:keepNext/>
      <w:keepLines/>
      <w:spacing w:before="200" w:after="0"/>
      <w:outlineLvl w:val="4"/>
    </w:pPr>
    <w:rPr>
      <w:rFonts w:ascii="Cambria" w:eastAsia="Cambria" w:hAnsi="Cambria" w:cs="Cambria"/>
      <w:color w:val="243F60" w:themeColor="accent1" w:themeShade="7F"/>
    </w:rPr>
  </w:style>
  <w:style w:type="paragraph" w:styleId="Akapitzlist">
    <w:name w:val="List Paragraph"/>
    <w:basedOn w:val="Normalny"/>
    <w:uiPriority w:val="34"/>
    <w:qFormat/>
    <w:pPr>
      <w:ind w:left="720"/>
      <w:contextualSpacing/>
    </w:pPr>
  </w:style>
  <w:style w:type="paragraph" w:customStyle="1" w:styleId="Default">
    <w:name w:val="Default"/>
    <w:pPr>
      <w:spacing w:after="0" w:line="240" w:lineRule="auto"/>
    </w:pPr>
    <w:rPr>
      <w:color w:val="000000"/>
      <w:sz w:val="24"/>
      <w:szCs w:val="24"/>
    </w:rPr>
  </w:style>
  <w:style w:type="character" w:styleId="Pogrubienie">
    <w:name w:val="Strong"/>
    <w:basedOn w:val="Domylnaczcionkaakapitu"/>
    <w:uiPriority w:val="22"/>
    <w:qFormat/>
    <w:rPr>
      <w:b/>
      <w:bCs/>
    </w:rPr>
  </w:style>
  <w:style w:type="paragraph" w:styleId="Tekstprzypisudolnego">
    <w:name w:val="footnote text"/>
    <w:basedOn w:val="Normalny"/>
    <w:link w:val="TekstprzypisudolnegoZnak"/>
    <w:unhideWhenUsed/>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Pr>
      <w:sz w:val="20"/>
      <w:szCs w:val="20"/>
    </w:rPr>
  </w:style>
  <w:style w:type="character" w:styleId="Odwoanieprzypisudolnego">
    <w:name w:val="footnote reference"/>
    <w:basedOn w:val="Domylnaczcionkaakapitu"/>
    <w:uiPriority w:val="99"/>
    <w:semiHidden/>
    <w:unhideWhenUsed/>
    <w:rPr>
      <w:vertAlign w:val="superscript"/>
    </w:rPr>
  </w:style>
  <w:style w:type="paragraph" w:customStyle="1" w:styleId="Pa35">
    <w:name w:val="Pa35"/>
    <w:basedOn w:val="Default"/>
    <w:next w:val="Default"/>
    <w:uiPriority w:val="99"/>
    <w:pPr>
      <w:spacing w:line="221" w:lineRule="atLeast"/>
    </w:pPr>
    <w:rPr>
      <w:rFonts w:ascii="Minion Pro" w:hAnsi="Minion Pro"/>
      <w:color w:val="auto"/>
    </w:rPr>
  </w:style>
  <w:style w:type="paragraph" w:styleId="Tekstdymka">
    <w:name w:val="Balloon Text"/>
    <w:basedOn w:val="Normalny"/>
    <w:link w:val="TekstdymkaZnak"/>
    <w:uiPriority w:val="99"/>
    <w:semiHidden/>
    <w:unhideWhenUs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Pr>
      <w:rFonts w:ascii="Tahoma" w:hAnsi="Tahoma" w:cs="Tahoma"/>
      <w:sz w:val="16"/>
      <w:szCs w:val="16"/>
    </w:rPr>
  </w:style>
  <w:style w:type="character" w:customStyle="1" w:styleId="Nagwek1Znak">
    <w:name w:val="Nagłówek 1 Znak"/>
    <w:basedOn w:val="Domylnaczcionkaakapitu"/>
    <w:link w:val="Nagwek11"/>
    <w:uiPriority w:val="9"/>
    <w:rPr>
      <w:rFonts w:ascii="Cambria" w:eastAsia="Times New Roman" w:hAnsi="Cambria" w:cs="Times New Roman"/>
      <w:b/>
      <w:bCs/>
      <w:color w:val="244061" w:themeColor="accent1" w:themeShade="80"/>
      <w:sz w:val="40"/>
      <w:szCs w:val="48"/>
      <w:lang w:eastAsia="pl-PL"/>
    </w:rPr>
  </w:style>
  <w:style w:type="table" w:styleId="Tabela-Siatka">
    <w:name w:val="Table Grid"/>
    <w:basedOn w:val="Standardowy"/>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zodstpw">
    <w:name w:val="No Spacing"/>
    <w:link w:val="BezodstpwZnak"/>
    <w:uiPriority w:val="1"/>
    <w:qFormat/>
    <w:pPr>
      <w:spacing w:after="0" w:line="240" w:lineRule="auto"/>
    </w:pPr>
  </w:style>
  <w:style w:type="character" w:customStyle="1" w:styleId="Znakiprzypiswdolnych">
    <w:name w:val="Znaki przypisów dolnych"/>
    <w:rPr>
      <w:vertAlign w:val="superscript"/>
    </w:rPr>
  </w:style>
  <w:style w:type="paragraph" w:customStyle="1" w:styleId="Zawartotabeli">
    <w:name w:val="Zawartość tabeli"/>
    <w:basedOn w:val="Normalny"/>
    <w:pPr>
      <w:widowControl w:val="0"/>
      <w:spacing w:after="0" w:line="240" w:lineRule="auto"/>
    </w:pPr>
    <w:rPr>
      <w:rFonts w:ascii="Times New Roman" w:eastAsia="Lucida Sans Unicode" w:hAnsi="Times New Roman" w:cs="Times New Roman"/>
      <w:sz w:val="24"/>
      <w:szCs w:val="24"/>
      <w:lang w:eastAsia="zh-CN"/>
    </w:rPr>
  </w:style>
  <w:style w:type="paragraph" w:customStyle="1" w:styleId="Standard">
    <w:name w:val="Standard"/>
    <w:pPr>
      <w:spacing w:after="160" w:line="256" w:lineRule="auto"/>
    </w:pPr>
    <w:rPr>
      <w:rFonts w:cs="Tahoma"/>
    </w:rPr>
  </w:style>
  <w:style w:type="character" w:customStyle="1" w:styleId="a">
    <w:name w:val="_"/>
    <w:basedOn w:val="Domylnaczcionkaakapitu"/>
  </w:style>
  <w:style w:type="character" w:customStyle="1" w:styleId="fs5">
    <w:name w:val="fs5"/>
    <w:basedOn w:val="Domylnaczcionkaakapitu"/>
  </w:style>
  <w:style w:type="character" w:customStyle="1" w:styleId="ff2">
    <w:name w:val="ff2"/>
    <w:basedOn w:val="Domylnaczcionkaakapitu"/>
  </w:style>
  <w:style w:type="character" w:customStyle="1" w:styleId="ls1">
    <w:name w:val="ls1"/>
    <w:basedOn w:val="Domylnaczcionkaakapitu"/>
  </w:style>
  <w:style w:type="character" w:customStyle="1" w:styleId="ff5">
    <w:name w:val="ff5"/>
    <w:basedOn w:val="Domylnaczcionkaakapitu"/>
  </w:style>
  <w:style w:type="character" w:customStyle="1" w:styleId="ff6">
    <w:name w:val="ff6"/>
    <w:basedOn w:val="Domylnaczcionkaakapitu"/>
  </w:style>
  <w:style w:type="character" w:customStyle="1" w:styleId="fs4">
    <w:name w:val="fs4"/>
    <w:basedOn w:val="Domylnaczcionkaakapitu"/>
  </w:style>
  <w:style w:type="character" w:customStyle="1" w:styleId="A7">
    <w:name w:val="A7"/>
    <w:uiPriority w:val="99"/>
    <w:rPr>
      <w:color w:val="000000"/>
      <w:sz w:val="12"/>
      <w:szCs w:val="12"/>
    </w:rPr>
  </w:style>
  <w:style w:type="paragraph" w:customStyle="1" w:styleId="Pa24">
    <w:name w:val="Pa24"/>
    <w:basedOn w:val="Default"/>
    <w:next w:val="Default"/>
    <w:uiPriority w:val="99"/>
    <w:pPr>
      <w:spacing w:line="201" w:lineRule="atLeast"/>
    </w:pPr>
    <w:rPr>
      <w:rFonts w:ascii="Times New Roman" w:hAnsi="Times New Roman" w:cs="Times New Roman"/>
      <w:color w:val="auto"/>
    </w:rPr>
  </w:style>
  <w:style w:type="paragraph" w:customStyle="1" w:styleId="Pa19">
    <w:name w:val="Pa19"/>
    <w:basedOn w:val="Default"/>
    <w:next w:val="Default"/>
    <w:uiPriority w:val="99"/>
    <w:pPr>
      <w:spacing w:line="221" w:lineRule="atLeast"/>
    </w:pPr>
    <w:rPr>
      <w:rFonts w:ascii="Times New Roman" w:hAnsi="Times New Roman" w:cs="Times New Roman"/>
      <w:color w:val="auto"/>
    </w:rPr>
  </w:style>
  <w:style w:type="character" w:styleId="Hipercze">
    <w:name w:val="Hyperlink"/>
    <w:basedOn w:val="Domylnaczcionkaakapitu"/>
    <w:uiPriority w:val="99"/>
    <w:unhideWhenUsed/>
    <w:rPr>
      <w:color w:val="0000FF"/>
      <w:u w:val="single"/>
    </w:rPr>
  </w:style>
  <w:style w:type="character" w:styleId="Wyrnienieintensywne">
    <w:name w:val="Intense Emphasis"/>
    <w:basedOn w:val="Domylnaczcionkaakapitu"/>
    <w:uiPriority w:val="21"/>
    <w:qFormat/>
    <w:rPr>
      <w:b/>
      <w:bCs/>
      <w:i/>
      <w:iCs/>
      <w:color w:val="4F81BD" w:themeColor="accent1"/>
    </w:rPr>
  </w:style>
  <w:style w:type="paragraph" w:styleId="Tytu">
    <w:name w:val="Title"/>
    <w:basedOn w:val="Normalny"/>
    <w:next w:val="Normalny"/>
    <w:link w:val="TytuZnak"/>
    <w:uiPriority w:val="10"/>
    <w:qFormat/>
    <w:pPr>
      <w:pBdr>
        <w:bottom w:val="single" w:sz="8" w:space="4" w:color="4F81BD" w:themeColor="accent1"/>
      </w:pBdr>
      <w:spacing w:after="300" w:line="240" w:lineRule="auto"/>
      <w:contextualSpacing/>
    </w:pPr>
    <w:rPr>
      <w:rFonts w:ascii="Cambria" w:eastAsia="Cambria" w:hAnsi="Cambria" w:cs="Cambria"/>
      <w:color w:val="17365D" w:themeColor="text2" w:themeShade="BF"/>
      <w:spacing w:val="5"/>
      <w:sz w:val="52"/>
      <w:szCs w:val="52"/>
    </w:rPr>
  </w:style>
  <w:style w:type="character" w:customStyle="1" w:styleId="TytuZnak">
    <w:name w:val="Tytuł Znak"/>
    <w:basedOn w:val="Domylnaczcionkaakapitu"/>
    <w:link w:val="Tytu"/>
    <w:uiPriority w:val="10"/>
    <w:rPr>
      <w:rFonts w:ascii="Cambria" w:eastAsia="Cambria" w:hAnsi="Cambria" w:cs="Cambria"/>
      <w:color w:val="17365D" w:themeColor="text2" w:themeShade="BF"/>
      <w:spacing w:val="5"/>
      <w:sz w:val="52"/>
      <w:szCs w:val="52"/>
    </w:rPr>
  </w:style>
  <w:style w:type="paragraph" w:styleId="Podtytu">
    <w:name w:val="Subtitle"/>
    <w:basedOn w:val="Normalny"/>
    <w:next w:val="Normalny"/>
    <w:link w:val="PodtytuZnak"/>
    <w:uiPriority w:val="11"/>
    <w:qFormat/>
    <w:pPr>
      <w:numPr>
        <w:ilvl w:val="1"/>
      </w:numPr>
    </w:pPr>
    <w:rPr>
      <w:rFonts w:ascii="Cambria" w:eastAsia="Cambria" w:hAnsi="Cambria" w:cs="Cambria"/>
      <w:i/>
      <w:iCs/>
      <w:color w:val="4F81BD" w:themeColor="accent1"/>
      <w:spacing w:val="15"/>
      <w:sz w:val="24"/>
      <w:szCs w:val="24"/>
    </w:rPr>
  </w:style>
  <w:style w:type="character" w:customStyle="1" w:styleId="PodtytuZnak">
    <w:name w:val="Podtytuł Znak"/>
    <w:basedOn w:val="Domylnaczcionkaakapitu"/>
    <w:link w:val="Podtytu"/>
    <w:uiPriority w:val="11"/>
    <w:rPr>
      <w:rFonts w:ascii="Cambria" w:eastAsia="Cambria" w:hAnsi="Cambria" w:cs="Cambria"/>
      <w:i/>
      <w:iCs/>
      <w:color w:val="4F81BD" w:themeColor="accent1"/>
      <w:spacing w:val="15"/>
      <w:sz w:val="24"/>
      <w:szCs w:val="24"/>
    </w:rPr>
  </w:style>
  <w:style w:type="character" w:customStyle="1" w:styleId="Nagwek2Znak">
    <w:name w:val="Nagłówek 2 Znak"/>
    <w:basedOn w:val="Domylnaczcionkaakapitu"/>
    <w:link w:val="Nagwek21"/>
    <w:uiPriority w:val="9"/>
    <w:rPr>
      <w:rFonts w:ascii="Cambria" w:eastAsia="Cambria" w:hAnsi="Cambria" w:cs="Cambria"/>
      <w:b/>
      <w:bCs/>
      <w:color w:val="244061" w:themeColor="accent1" w:themeShade="80"/>
      <w:sz w:val="26"/>
      <w:szCs w:val="26"/>
    </w:rPr>
  </w:style>
  <w:style w:type="character" w:customStyle="1" w:styleId="Nagwek3Znak">
    <w:name w:val="Nagłówek 3 Znak"/>
    <w:basedOn w:val="Domylnaczcionkaakapitu"/>
    <w:link w:val="Nagwek31"/>
    <w:uiPriority w:val="9"/>
    <w:rPr>
      <w:rFonts w:ascii="Cambria" w:eastAsia="Cambria" w:hAnsi="Cambria" w:cs="Cambria"/>
      <w:b/>
      <w:bCs/>
      <w:color w:val="244061" w:themeColor="accent1" w:themeShade="80"/>
    </w:rPr>
  </w:style>
  <w:style w:type="paragraph" w:customStyle="1" w:styleId="Nagwek10">
    <w:name w:val="Nagłówek1"/>
    <w:basedOn w:val="Normalny"/>
    <w:link w:val="NagwekZnak"/>
    <w:uiPriority w:val="99"/>
    <w:semiHidden/>
    <w:unhideWhenUsed/>
    <w:pPr>
      <w:tabs>
        <w:tab w:val="center" w:pos="4536"/>
        <w:tab w:val="right" w:pos="9072"/>
      </w:tabs>
      <w:spacing w:after="0" w:line="240" w:lineRule="auto"/>
    </w:pPr>
  </w:style>
  <w:style w:type="character" w:customStyle="1" w:styleId="NagwekZnak">
    <w:name w:val="Nagłówek Znak"/>
    <w:basedOn w:val="Domylnaczcionkaakapitu"/>
    <w:link w:val="Nagwek10"/>
    <w:uiPriority w:val="99"/>
    <w:semiHidden/>
  </w:style>
  <w:style w:type="paragraph" w:customStyle="1" w:styleId="Stopka1">
    <w:name w:val="Stopka1"/>
    <w:basedOn w:val="Normalny"/>
    <w:link w:val="StopkaZnak"/>
    <w:uiPriority w:val="99"/>
    <w:unhideWhenUsed/>
    <w:pPr>
      <w:tabs>
        <w:tab w:val="center" w:pos="4536"/>
        <w:tab w:val="right" w:pos="9072"/>
      </w:tabs>
      <w:spacing w:after="0" w:line="240" w:lineRule="auto"/>
    </w:pPr>
  </w:style>
  <w:style w:type="character" w:customStyle="1" w:styleId="StopkaZnak">
    <w:name w:val="Stopka Znak"/>
    <w:basedOn w:val="Domylnaczcionkaakapitu"/>
    <w:link w:val="Stopka1"/>
    <w:uiPriority w:val="99"/>
  </w:style>
  <w:style w:type="paragraph" w:styleId="Nagwekspisutreci">
    <w:name w:val="TOC Heading"/>
    <w:basedOn w:val="Nagwek11"/>
    <w:next w:val="Normalny"/>
    <w:uiPriority w:val="39"/>
    <w:unhideWhenUsed/>
    <w:qFormat/>
    <w:pPr>
      <w:keepNext/>
      <w:keepLines/>
      <w:spacing w:before="480" w:beforeAutospacing="0" w:after="0" w:afterAutospacing="0" w:line="276" w:lineRule="auto"/>
      <w:outlineLvl w:val="9"/>
    </w:pPr>
    <w:rPr>
      <w:rFonts w:eastAsia="Cambria" w:cs="Cambria"/>
      <w:color w:val="365F91" w:themeColor="accent1" w:themeShade="BF"/>
      <w:sz w:val="28"/>
      <w:szCs w:val="28"/>
      <w:lang w:eastAsia="en-US"/>
    </w:rPr>
  </w:style>
  <w:style w:type="paragraph" w:styleId="Spistreci2">
    <w:name w:val="toc 2"/>
    <w:basedOn w:val="Normalny"/>
    <w:next w:val="Normalny"/>
    <w:uiPriority w:val="39"/>
    <w:unhideWhenUsed/>
    <w:qFormat/>
    <w:pPr>
      <w:spacing w:after="100"/>
      <w:ind w:left="220"/>
    </w:pPr>
  </w:style>
  <w:style w:type="paragraph" w:styleId="Spistreci3">
    <w:name w:val="toc 3"/>
    <w:basedOn w:val="Normalny"/>
    <w:next w:val="Normalny"/>
    <w:uiPriority w:val="39"/>
    <w:unhideWhenUsed/>
    <w:qFormat/>
    <w:pPr>
      <w:spacing w:after="100"/>
      <w:ind w:left="440"/>
    </w:pPr>
  </w:style>
  <w:style w:type="paragraph" w:styleId="Spistreci1">
    <w:name w:val="toc 1"/>
    <w:basedOn w:val="Normalny"/>
    <w:next w:val="Normalny"/>
    <w:uiPriority w:val="39"/>
    <w:unhideWhenUsed/>
    <w:qFormat/>
    <w:pPr>
      <w:spacing w:after="100"/>
    </w:pPr>
  </w:style>
  <w:style w:type="character" w:customStyle="1" w:styleId="Nagwek4Znak">
    <w:name w:val="Nagłówek 4 Znak"/>
    <w:basedOn w:val="Domylnaczcionkaakapitu"/>
    <w:link w:val="Nagwek41"/>
    <w:uiPriority w:val="9"/>
    <w:rPr>
      <w:rFonts w:ascii="Cambria" w:eastAsia="Cambria" w:hAnsi="Cambria" w:cs="Cambria"/>
      <w:b/>
      <w:bCs/>
      <w:i/>
      <w:iCs/>
      <w:color w:val="244061" w:themeColor="accent1" w:themeShade="80"/>
    </w:rPr>
  </w:style>
  <w:style w:type="character" w:customStyle="1" w:styleId="Nagwek5Znak">
    <w:name w:val="Nagłówek 5 Znak"/>
    <w:basedOn w:val="Domylnaczcionkaakapitu"/>
    <w:link w:val="Nagwek51"/>
    <w:uiPriority w:val="9"/>
    <w:rPr>
      <w:rFonts w:ascii="Cambria" w:eastAsia="Cambria" w:hAnsi="Cambria" w:cs="Cambria"/>
      <w:color w:val="243F60" w:themeColor="accent1" w:themeShade="7F"/>
    </w:rPr>
  </w:style>
  <w:style w:type="character" w:customStyle="1" w:styleId="BezodstpwZnak">
    <w:name w:val="Bez odstępów Znak"/>
    <w:basedOn w:val="Domylnaczcionkaakapitu"/>
    <w:link w:val="Bezodstpw"/>
    <w:uiPriority w:val="1"/>
    <w:rPr>
      <w:rFonts w:ascii="Calibri" w:eastAsia="Calibri" w:hAnsi="Calibri" w:cs="Calibri"/>
    </w:rPr>
  </w:style>
  <w:style w:type="paragraph" w:styleId="Nagwek">
    <w:name w:val="header"/>
    <w:basedOn w:val="Normalny"/>
    <w:link w:val="NagwekZnak1"/>
    <w:uiPriority w:val="99"/>
    <w:unhideWhenUsed/>
    <w:pPr>
      <w:tabs>
        <w:tab w:val="center" w:pos="4536"/>
        <w:tab w:val="right" w:pos="9072"/>
      </w:tabs>
      <w:spacing w:after="0" w:line="240" w:lineRule="auto"/>
    </w:pPr>
  </w:style>
  <w:style w:type="character" w:customStyle="1" w:styleId="NagwekZnak1">
    <w:name w:val="Nagłówek Znak1"/>
    <w:basedOn w:val="Domylnaczcionkaakapitu"/>
    <w:link w:val="Nagwek"/>
    <w:uiPriority w:val="99"/>
  </w:style>
  <w:style w:type="paragraph" w:styleId="Stopka">
    <w:name w:val="footer"/>
    <w:basedOn w:val="Normalny"/>
    <w:link w:val="StopkaZnak1"/>
    <w:uiPriority w:val="99"/>
    <w:unhideWhenUsed/>
    <w:pPr>
      <w:tabs>
        <w:tab w:val="center" w:pos="4536"/>
        <w:tab w:val="right" w:pos="9072"/>
      </w:tabs>
      <w:spacing w:after="0" w:line="240" w:lineRule="auto"/>
    </w:pPr>
  </w:style>
  <w:style w:type="character" w:customStyle="1" w:styleId="StopkaZnak1">
    <w:name w:val="Stopka Znak1"/>
    <w:basedOn w:val="Domylnaczcionkaakapitu"/>
    <w:link w:val="Stopka"/>
    <w:uiPriority w:val="99"/>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chart" Target="charts/chart18.xml"/><Relationship Id="rId47" Type="http://schemas.openxmlformats.org/officeDocument/2006/relationships/chart" Target="charts/chart23.xml"/><Relationship Id="rId50" Type="http://schemas.openxmlformats.org/officeDocument/2006/relationships/chart" Target="charts/chart26.xml"/><Relationship Id="rId55" Type="http://schemas.openxmlformats.org/officeDocument/2006/relationships/chart" Target="charts/chart31.xml"/><Relationship Id="rId63" Type="http://schemas.openxmlformats.org/officeDocument/2006/relationships/chart" Target="charts/chart39.xml"/><Relationship Id="rId68" Type="http://schemas.openxmlformats.org/officeDocument/2006/relationships/chart" Target="charts/chart44.xml"/><Relationship Id="rId76" Type="http://schemas.openxmlformats.org/officeDocument/2006/relationships/chart" Target="charts/chart52.xml"/><Relationship Id="rId84" Type="http://schemas.openxmlformats.org/officeDocument/2006/relationships/chart" Target="charts/chart60.xml"/><Relationship Id="rId89" Type="http://schemas.openxmlformats.org/officeDocument/2006/relationships/chart" Target="charts/chart65.xml"/><Relationship Id="rId97"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chart" Target="charts/chart47.xml"/><Relationship Id="rId92" Type="http://schemas.openxmlformats.org/officeDocument/2006/relationships/chart" Target="charts/chart68.xml"/><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chart" Target="charts/chart10.xml"/><Relationship Id="rId11" Type="http://schemas.openxmlformats.org/officeDocument/2006/relationships/image" Target="media/image10.pn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image" Target="media/image60.emf"/><Relationship Id="rId40" Type="http://schemas.openxmlformats.org/officeDocument/2006/relationships/hyperlink" Target="https://pl.wikipedia.org/wiki/Rada_gminy" TargetMode="External"/><Relationship Id="rId45" Type="http://schemas.openxmlformats.org/officeDocument/2006/relationships/chart" Target="charts/chart21.xml"/><Relationship Id="rId53" Type="http://schemas.openxmlformats.org/officeDocument/2006/relationships/chart" Target="charts/chart29.xml"/><Relationship Id="rId58" Type="http://schemas.openxmlformats.org/officeDocument/2006/relationships/chart" Target="charts/chart34.xml"/><Relationship Id="rId66" Type="http://schemas.openxmlformats.org/officeDocument/2006/relationships/chart" Target="charts/chart42.xml"/><Relationship Id="rId74" Type="http://schemas.openxmlformats.org/officeDocument/2006/relationships/chart" Target="charts/chart50.xml"/><Relationship Id="rId79" Type="http://schemas.openxmlformats.org/officeDocument/2006/relationships/chart" Target="charts/chart55.xml"/><Relationship Id="rId87" Type="http://schemas.openxmlformats.org/officeDocument/2006/relationships/chart" Target="charts/chart63.xml"/><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chart" Target="charts/chart37.xml"/><Relationship Id="rId82" Type="http://schemas.openxmlformats.org/officeDocument/2006/relationships/chart" Target="charts/chart58.xml"/><Relationship Id="rId90" Type="http://schemas.openxmlformats.org/officeDocument/2006/relationships/chart" Target="charts/chart66.xml"/><Relationship Id="rId95" Type="http://schemas.openxmlformats.org/officeDocument/2006/relationships/image" Target="media/image8.jpg"/><Relationship Id="rId19" Type="http://schemas.openxmlformats.org/officeDocument/2006/relationships/image" Target="media/image50.jpg"/><Relationship Id="rId14" Type="http://schemas.openxmlformats.org/officeDocument/2006/relationships/image" Target="media/image3.jp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19.xml"/><Relationship Id="rId48" Type="http://schemas.openxmlformats.org/officeDocument/2006/relationships/chart" Target="charts/chart24.xml"/><Relationship Id="rId56" Type="http://schemas.openxmlformats.org/officeDocument/2006/relationships/chart" Target="charts/chart32.xml"/><Relationship Id="rId64" Type="http://schemas.openxmlformats.org/officeDocument/2006/relationships/chart" Target="charts/chart40.xml"/><Relationship Id="rId69" Type="http://schemas.openxmlformats.org/officeDocument/2006/relationships/chart" Target="charts/chart45.xml"/><Relationship Id="rId77" Type="http://schemas.openxmlformats.org/officeDocument/2006/relationships/chart" Target="charts/chart53.xml"/><Relationship Id="rId100" Type="http://schemas.openxmlformats.org/officeDocument/2006/relationships/image" Target="media/image90.jpg"/><Relationship Id="rId51" Type="http://schemas.openxmlformats.org/officeDocument/2006/relationships/chart" Target="charts/chart27.xml"/><Relationship Id="rId72" Type="http://schemas.openxmlformats.org/officeDocument/2006/relationships/chart" Target="charts/chart48.xml"/><Relationship Id="rId80" Type="http://schemas.openxmlformats.org/officeDocument/2006/relationships/chart" Target="charts/chart56.xml"/><Relationship Id="rId85" Type="http://schemas.openxmlformats.org/officeDocument/2006/relationships/chart" Target="charts/chart61.xml"/><Relationship Id="rId93" Type="http://schemas.openxmlformats.org/officeDocument/2006/relationships/image" Target="media/image7.jpg"/><Relationship Id="rId9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0.jp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hyperlink" Target="https://pl.wikipedia.org/wiki/Bud%C5%BCet_gminy" TargetMode="External"/><Relationship Id="rId46" Type="http://schemas.openxmlformats.org/officeDocument/2006/relationships/chart" Target="charts/chart22.xml"/><Relationship Id="rId59" Type="http://schemas.openxmlformats.org/officeDocument/2006/relationships/chart" Target="charts/chart35.xml"/><Relationship Id="rId67" Type="http://schemas.openxmlformats.org/officeDocument/2006/relationships/chart" Target="charts/chart43.xml"/><Relationship Id="rId20" Type="http://schemas.openxmlformats.org/officeDocument/2006/relationships/chart" Target="charts/chart1.xml"/><Relationship Id="rId41" Type="http://schemas.openxmlformats.org/officeDocument/2006/relationships/chart" Target="charts/chart17.xml"/><Relationship Id="rId54" Type="http://schemas.openxmlformats.org/officeDocument/2006/relationships/chart" Target="charts/chart30.xml"/><Relationship Id="rId62" Type="http://schemas.openxmlformats.org/officeDocument/2006/relationships/chart" Target="charts/chart38.xml"/><Relationship Id="rId70" Type="http://schemas.openxmlformats.org/officeDocument/2006/relationships/chart" Target="charts/chart46.xml"/><Relationship Id="rId75" Type="http://schemas.openxmlformats.org/officeDocument/2006/relationships/chart" Target="charts/chart51.xml"/><Relationship Id="rId83" Type="http://schemas.openxmlformats.org/officeDocument/2006/relationships/chart" Target="charts/chart59.xml"/><Relationship Id="rId88" Type="http://schemas.openxmlformats.org/officeDocument/2006/relationships/chart" Target="charts/chart64.xml"/><Relationship Id="rId91" Type="http://schemas.openxmlformats.org/officeDocument/2006/relationships/chart" Target="charts/chart67.xml"/><Relationship Id="rId96" Type="http://schemas.openxmlformats.org/officeDocument/2006/relationships/image" Target="media/image80.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0.jp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6.emf"/><Relationship Id="rId49" Type="http://schemas.openxmlformats.org/officeDocument/2006/relationships/chart" Target="charts/chart25.xml"/><Relationship Id="rId57" Type="http://schemas.openxmlformats.org/officeDocument/2006/relationships/chart" Target="charts/chart33.xml"/><Relationship Id="rId31" Type="http://schemas.openxmlformats.org/officeDocument/2006/relationships/chart" Target="charts/chart12.xml"/><Relationship Id="rId44" Type="http://schemas.openxmlformats.org/officeDocument/2006/relationships/chart" Target="charts/chart20.xml"/><Relationship Id="rId52" Type="http://schemas.openxmlformats.org/officeDocument/2006/relationships/chart" Target="charts/chart28.xml"/><Relationship Id="rId60" Type="http://schemas.openxmlformats.org/officeDocument/2006/relationships/chart" Target="charts/chart36.xml"/><Relationship Id="rId65" Type="http://schemas.openxmlformats.org/officeDocument/2006/relationships/chart" Target="charts/chart41.xml"/><Relationship Id="rId73" Type="http://schemas.openxmlformats.org/officeDocument/2006/relationships/chart" Target="charts/chart49.xml"/><Relationship Id="rId78" Type="http://schemas.openxmlformats.org/officeDocument/2006/relationships/chart" Target="charts/chart54.xml"/><Relationship Id="rId81" Type="http://schemas.openxmlformats.org/officeDocument/2006/relationships/chart" Target="charts/chart57.xml"/><Relationship Id="rId86" Type="http://schemas.openxmlformats.org/officeDocument/2006/relationships/chart" Target="charts/chart62.xml"/><Relationship Id="rId94" Type="http://schemas.openxmlformats.org/officeDocument/2006/relationships/image" Target="media/image70.jpg"/><Relationship Id="rId99" Type="http://schemas.openxmlformats.org/officeDocument/2006/relationships/image" Target="media/image9.jpg"/><Relationship Id="rId101" Type="http://schemas.openxmlformats.org/officeDocument/2006/relationships/fontTable" Target="fontTable.xml"/><Relationship Id="rId4"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image" Target="media/image5.jpg"/><Relationship Id="rId39" Type="http://schemas.openxmlformats.org/officeDocument/2006/relationships/hyperlink" Target="http://prawo.sejm.gov.pl/isap.nsf/DocDetails.xsp?id=WDU2014000030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15507436570428"/>
          <c:y val="0.14360588577979091"/>
          <c:w val="0.62731846019247595"/>
          <c:h val="0.75674553210682405"/>
        </c:manualLayout>
      </c:layout>
      <c:barChart>
        <c:barDir val="col"/>
        <c:grouping val="clustered"/>
        <c:varyColors val="0"/>
        <c:ser>
          <c:idx val="1"/>
          <c:order val="0"/>
          <c:tx>
            <c:strRef>
              <c:f>Arkusz1!$A$6:$B$6</c:f>
              <c:strCache>
                <c:ptCount val="1"/>
                <c:pt idx="0">
                  <c:v>Liczba ludności Szadek Miasto osoba</c:v>
                </c:pt>
              </c:strCache>
            </c:strRef>
          </c:tx>
          <c:spPr>
            <a:prstGeom prst="rect">
              <a:avLst/>
            </a:prstGeom>
            <a:solidFill>
              <a:srgbClr val="FAC090"/>
            </a:solidFill>
          </c:spPr>
          <c:invertIfNegative val="1"/>
          <c:dLbls>
            <c:spPr>
              <a:noFill/>
              <a:ln>
                <a:noFill/>
              </a:ln>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Arkusz1!$C$3:$H$3</c:f>
              <c:numCache>
                <c:formatCode>General</c:formatCode>
                <c:ptCount val="6"/>
                <c:pt idx="0">
                  <c:v>2010</c:v>
                </c:pt>
                <c:pt idx="1">
                  <c:v>2015</c:v>
                </c:pt>
                <c:pt idx="2">
                  <c:v>2016</c:v>
                </c:pt>
                <c:pt idx="3">
                  <c:v>2017</c:v>
                </c:pt>
                <c:pt idx="4">
                  <c:v>2018</c:v>
                </c:pt>
                <c:pt idx="5">
                  <c:v>2019</c:v>
                </c:pt>
              </c:numCache>
            </c:numRef>
          </c:cat>
          <c:val>
            <c:numRef>
              <c:f>Arkusz1!$C$6:$H$6</c:f>
              <c:numCache>
                <c:formatCode>General</c:formatCode>
                <c:ptCount val="6"/>
                <c:pt idx="0">
                  <c:v>2039</c:v>
                </c:pt>
                <c:pt idx="1">
                  <c:v>1972</c:v>
                </c:pt>
                <c:pt idx="2">
                  <c:v>1949</c:v>
                </c:pt>
                <c:pt idx="3">
                  <c:v>1918</c:v>
                </c:pt>
                <c:pt idx="4">
                  <c:v>1903</c:v>
                </c:pt>
                <c:pt idx="5">
                  <c:v>1900</c:v>
                </c:pt>
              </c:numCache>
            </c:numRef>
          </c:val>
          <c:extLst xmlns:c16r2="http://schemas.microsoft.com/office/drawing/2015/06/chart">
            <c:ext xmlns:c16="http://schemas.microsoft.com/office/drawing/2014/chart" uri="{C3380CC4-5D6E-409C-BE32-E72D297353CC}">
              <c16:uniqueId val="{00000000-3038-433D-A396-5CC93C632214}"/>
            </c:ext>
            <c:ext xmlns:c14="http://schemas.microsoft.com/office/drawing/2007/8/2/chart" uri="{6F2FDCE9-48DA-4B69-8628-5D25D57E5C99}">
              <c14:invertSolidFillFmt>
                <c14:spPr xmlns:c14="http://schemas.microsoft.com/office/drawing/2007/8/2/chart">
                  <a:prstGeom prst="rect">
                    <a:avLst/>
                  </a:prstGeom>
                  <a:solidFill>
                    <a:srgbClr val="FFFFFF"/>
                  </a:solidFill>
                </c14:spPr>
              </c14:invertSolidFillFmt>
            </c:ext>
          </c:extLst>
        </c:ser>
        <c:ser>
          <c:idx val="0"/>
          <c:order val="1"/>
          <c:tx>
            <c:strRef>
              <c:f>Arkusz1!$A$5:$B$5</c:f>
              <c:strCache>
                <c:ptCount val="1"/>
                <c:pt idx="0">
                  <c:v>Liczba ludności tereny wiejskie osoba</c:v>
                </c:pt>
              </c:strCache>
            </c:strRef>
          </c:tx>
          <c:spPr>
            <a:prstGeom prst="rect">
              <a:avLst/>
            </a:prstGeom>
            <a:solidFill>
              <a:srgbClr val="C3D69B"/>
            </a:solidFill>
          </c:spPr>
          <c:invertIfNegative val="1"/>
          <c:dLbls>
            <c:spPr>
              <a:noFill/>
              <a:ln>
                <a:noFill/>
              </a:ln>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Arkusz1!$C$3:$H$3</c:f>
              <c:numCache>
                <c:formatCode>General</c:formatCode>
                <c:ptCount val="6"/>
                <c:pt idx="0">
                  <c:v>2010</c:v>
                </c:pt>
                <c:pt idx="1">
                  <c:v>2015</c:v>
                </c:pt>
                <c:pt idx="2">
                  <c:v>2016</c:v>
                </c:pt>
                <c:pt idx="3">
                  <c:v>2017</c:v>
                </c:pt>
                <c:pt idx="4">
                  <c:v>2018</c:v>
                </c:pt>
                <c:pt idx="5">
                  <c:v>2019</c:v>
                </c:pt>
              </c:numCache>
            </c:numRef>
          </c:cat>
          <c:val>
            <c:numRef>
              <c:f>Arkusz1!$C$5:$H$5</c:f>
              <c:numCache>
                <c:formatCode>General</c:formatCode>
                <c:ptCount val="6"/>
                <c:pt idx="0">
                  <c:v>5343</c:v>
                </c:pt>
                <c:pt idx="1">
                  <c:v>5380</c:v>
                </c:pt>
                <c:pt idx="2">
                  <c:v>5383</c:v>
                </c:pt>
                <c:pt idx="3">
                  <c:v>5387</c:v>
                </c:pt>
                <c:pt idx="4">
                  <c:v>5372</c:v>
                </c:pt>
                <c:pt idx="5">
                  <c:v>5368</c:v>
                </c:pt>
              </c:numCache>
            </c:numRef>
          </c:val>
          <c:extLst xmlns:c16r2="http://schemas.microsoft.com/office/drawing/2015/06/chart">
            <c:ext xmlns:c16="http://schemas.microsoft.com/office/drawing/2014/chart" uri="{C3380CC4-5D6E-409C-BE32-E72D297353CC}">
              <c16:uniqueId val="{00000001-3038-433D-A396-5CC93C632214}"/>
            </c:ext>
            <c:ext xmlns:c14="http://schemas.microsoft.com/office/drawing/2007/8/2/chart" uri="{6F2FDCE9-48DA-4B69-8628-5D25D57E5C99}">
              <c14:invertSolidFillFmt>
                <c14:spPr xmlns:c14="http://schemas.microsoft.com/office/drawing/2007/8/2/chart">
                  <a:prstGeom prst="rect">
                    <a:avLst/>
                  </a:prstGeom>
                  <a:solidFill>
                    <a:srgbClr val="FFFFFF"/>
                  </a:solidFill>
                </c14:spPr>
              </c14:invertSolidFillFmt>
            </c:ext>
          </c:extLst>
        </c:ser>
        <c:dLbls>
          <c:showLegendKey val="0"/>
          <c:showVal val="0"/>
          <c:showCatName val="0"/>
          <c:showSerName val="0"/>
          <c:showPercent val="0"/>
          <c:showBubbleSize val="0"/>
        </c:dLbls>
        <c:gapWidth val="150"/>
        <c:axId val="462184800"/>
        <c:axId val="462185976"/>
      </c:barChart>
      <c:catAx>
        <c:axId val="462184800"/>
        <c:scaling>
          <c:orientation val="minMax"/>
        </c:scaling>
        <c:delete val="0"/>
        <c:axPos val="b"/>
        <c:numFmt formatCode="General" sourceLinked="1"/>
        <c:majorTickMark val="out"/>
        <c:minorTickMark val="none"/>
        <c:tickLblPos val="nextTo"/>
        <c:crossAx val="462185976"/>
        <c:crosses val="autoZero"/>
        <c:auto val="1"/>
        <c:lblAlgn val="ctr"/>
        <c:lblOffset val="100"/>
        <c:noMultiLvlLbl val="0"/>
      </c:catAx>
      <c:valAx>
        <c:axId val="462185976"/>
        <c:scaling>
          <c:orientation val="minMax"/>
        </c:scaling>
        <c:delete val="0"/>
        <c:axPos val="l"/>
        <c:majorGridlines/>
        <c:numFmt formatCode="General" sourceLinked="1"/>
        <c:majorTickMark val="out"/>
        <c:minorTickMark val="none"/>
        <c:tickLblPos val="nextTo"/>
        <c:crossAx val="462184800"/>
        <c:crosses val="autoZero"/>
        <c:crossBetween val="between"/>
      </c:valAx>
    </c:plotArea>
    <c:legend>
      <c:legendPos val="r"/>
      <c:layout>
        <c:manualLayout>
          <c:xMode val="edge"/>
          <c:yMode val="edge"/>
          <c:x val="0.73580686789151362"/>
          <c:y val="0.38000864450416288"/>
          <c:w val="0.26419318979178325"/>
          <c:h val="0.49674536439455763"/>
        </c:manualLayout>
      </c:layout>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'Funkcjonalne grupy wieku'!$A$575:$A$583</c:f>
              <c:strCache>
                <c:ptCount val="9"/>
                <c:pt idx="0">
                  <c:v>do 2 ha</c:v>
                </c:pt>
                <c:pt idx="1">
                  <c:v>do 5 ha</c:v>
                </c:pt>
                <c:pt idx="2">
                  <c:v>do 7 ha</c:v>
                </c:pt>
                <c:pt idx="3">
                  <c:v>do 10 ha</c:v>
                </c:pt>
                <c:pt idx="4">
                  <c:v>do 15 ha</c:v>
                </c:pt>
                <c:pt idx="5">
                  <c:v>do 20 ha</c:v>
                </c:pt>
                <c:pt idx="6">
                  <c:v>do 50 ha</c:v>
                </c:pt>
                <c:pt idx="7">
                  <c:v>do 100 ha</c:v>
                </c:pt>
                <c:pt idx="8">
                  <c:v>pow. 100 ha</c:v>
                </c:pt>
              </c:strCache>
            </c:strRef>
          </c:cat>
          <c:val>
            <c:numRef>
              <c:f>'Funkcjonalne grupy wieku'!$B$575:$B$583</c:f>
              <c:numCache>
                <c:formatCode>General</c:formatCode>
                <c:ptCount val="9"/>
                <c:pt idx="0">
                  <c:v>1956</c:v>
                </c:pt>
                <c:pt idx="1">
                  <c:v>636</c:v>
                </c:pt>
                <c:pt idx="2">
                  <c:v>258</c:v>
                </c:pt>
                <c:pt idx="3">
                  <c:v>231</c:v>
                </c:pt>
                <c:pt idx="4">
                  <c:v>153</c:v>
                </c:pt>
                <c:pt idx="5">
                  <c:v>64</c:v>
                </c:pt>
                <c:pt idx="6">
                  <c:v>12</c:v>
                </c:pt>
                <c:pt idx="7">
                  <c:v>2</c:v>
                </c:pt>
                <c:pt idx="8">
                  <c:v>2</c:v>
                </c:pt>
              </c:numCache>
            </c:numRef>
          </c:val>
          <c:extLst xmlns:c16r2="http://schemas.microsoft.com/office/drawing/2015/06/chart">
            <c:ext xmlns:c16="http://schemas.microsoft.com/office/drawing/2014/chart" uri="{C3380CC4-5D6E-409C-BE32-E72D297353CC}">
              <c16:uniqueId val="{00000000-7790-4215-957F-09874140D1B5}"/>
            </c:ext>
          </c:extLst>
        </c:ser>
        <c:dLbls>
          <c:showLegendKey val="0"/>
          <c:showVal val="0"/>
          <c:showCatName val="0"/>
          <c:showSerName val="0"/>
          <c:showPercent val="0"/>
          <c:showBubbleSize val="0"/>
        </c:dLbls>
        <c:gapWidth val="150"/>
        <c:axId val="563209456"/>
        <c:axId val="563211416"/>
      </c:barChart>
      <c:catAx>
        <c:axId val="563209456"/>
        <c:scaling>
          <c:orientation val="minMax"/>
        </c:scaling>
        <c:delete val="0"/>
        <c:axPos val="b"/>
        <c:numFmt formatCode="General" sourceLinked="0"/>
        <c:majorTickMark val="out"/>
        <c:minorTickMark val="none"/>
        <c:tickLblPos val="nextTo"/>
        <c:crossAx val="563211416"/>
        <c:crosses val="autoZero"/>
        <c:auto val="1"/>
        <c:lblAlgn val="ctr"/>
        <c:lblOffset val="100"/>
        <c:noMultiLvlLbl val="0"/>
      </c:catAx>
      <c:valAx>
        <c:axId val="563211416"/>
        <c:scaling>
          <c:orientation val="minMax"/>
        </c:scaling>
        <c:delete val="0"/>
        <c:axPos val="l"/>
        <c:majorGridlines/>
        <c:numFmt formatCode="General" sourceLinked="1"/>
        <c:majorTickMark val="out"/>
        <c:minorTickMark val="none"/>
        <c:tickLblPos val="nextTo"/>
        <c:crossAx val="563209456"/>
        <c:crosses val="autoZero"/>
        <c:crossBetween val="between"/>
      </c:valAx>
    </c:plotArea>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DANE!$G$1</c:f>
              <c:strCache>
                <c:ptCount val="1"/>
                <c:pt idx="0">
                  <c:v>2010</c:v>
                </c:pt>
              </c:strCache>
            </c:strRef>
          </c:tx>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DANE!$D$6:$F$11</c:f>
              <c:strCache>
                <c:ptCount val="6"/>
                <c:pt idx="0">
                  <c:v>osoby fizyczne prowadzące działalność gospodarczą</c:v>
                </c:pt>
                <c:pt idx="1">
                  <c:v>spółki handlowe</c:v>
                </c:pt>
                <c:pt idx="2">
                  <c:v>spółki handlowe z udziałem kapitału zagranicznego</c:v>
                </c:pt>
                <c:pt idx="3">
                  <c:v>spółdzielnie</c:v>
                </c:pt>
                <c:pt idx="4">
                  <c:v>fundacje</c:v>
                </c:pt>
                <c:pt idx="5">
                  <c:v>stowarzyszenia i organizacje społeczne</c:v>
                </c:pt>
              </c:strCache>
            </c:strRef>
          </c:cat>
          <c:val>
            <c:numRef>
              <c:f>DANE!$G$6:$G$11</c:f>
              <c:numCache>
                <c:formatCode>#,##0</c:formatCode>
                <c:ptCount val="6"/>
                <c:pt idx="0">
                  <c:v>382</c:v>
                </c:pt>
                <c:pt idx="1">
                  <c:v>17</c:v>
                </c:pt>
                <c:pt idx="2">
                  <c:v>1</c:v>
                </c:pt>
                <c:pt idx="3">
                  <c:v>6</c:v>
                </c:pt>
                <c:pt idx="4">
                  <c:v>0</c:v>
                </c:pt>
                <c:pt idx="5">
                  <c:v>31</c:v>
                </c:pt>
              </c:numCache>
            </c:numRef>
          </c:val>
          <c:extLst xmlns:c16r2="http://schemas.microsoft.com/office/drawing/2015/06/chart">
            <c:ext xmlns:c16="http://schemas.microsoft.com/office/drawing/2014/chart" uri="{C3380CC4-5D6E-409C-BE32-E72D297353CC}">
              <c16:uniqueId val="{00000000-537B-4D6C-BDC5-0206905ADFDD}"/>
            </c:ext>
          </c:extLst>
        </c:ser>
        <c:ser>
          <c:idx val="1"/>
          <c:order val="1"/>
          <c:tx>
            <c:strRef>
              <c:f>DANE!$H$1</c:f>
              <c:strCache>
                <c:ptCount val="1"/>
                <c:pt idx="0">
                  <c:v>2015</c:v>
                </c:pt>
              </c:strCache>
            </c:strRef>
          </c:tx>
          <c:invertIfNegative val="1"/>
          <c:dLbls>
            <c:spPr>
              <a:noFill/>
              <a:ln>
                <a:noFill/>
                <a:round/>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DANE!$D$6:$F$11</c:f>
              <c:strCache>
                <c:ptCount val="6"/>
                <c:pt idx="0">
                  <c:v>osoby fizyczne prowadzące działalność gospodarczą</c:v>
                </c:pt>
                <c:pt idx="1">
                  <c:v>spółki handlowe</c:v>
                </c:pt>
                <c:pt idx="2">
                  <c:v>spółki handlowe z udziałem kapitału zagranicznego</c:v>
                </c:pt>
                <c:pt idx="3">
                  <c:v>spółdzielnie</c:v>
                </c:pt>
                <c:pt idx="4">
                  <c:v>fundacje</c:v>
                </c:pt>
                <c:pt idx="5">
                  <c:v>stowarzyszenia i organizacje społeczne</c:v>
                </c:pt>
              </c:strCache>
            </c:strRef>
          </c:cat>
          <c:val>
            <c:numRef>
              <c:f>DANE!$H$6:$H$11</c:f>
              <c:numCache>
                <c:formatCode>#,##0</c:formatCode>
                <c:ptCount val="6"/>
                <c:pt idx="0">
                  <c:v>422</c:v>
                </c:pt>
                <c:pt idx="1">
                  <c:v>27</c:v>
                </c:pt>
                <c:pt idx="2">
                  <c:v>2</c:v>
                </c:pt>
                <c:pt idx="3">
                  <c:v>7</c:v>
                </c:pt>
                <c:pt idx="4">
                  <c:v>0</c:v>
                </c:pt>
                <c:pt idx="5">
                  <c:v>38</c:v>
                </c:pt>
              </c:numCache>
            </c:numRef>
          </c:val>
          <c:extLst xmlns:c16r2="http://schemas.microsoft.com/office/drawing/2015/06/chart">
            <c:ext xmlns:c16="http://schemas.microsoft.com/office/drawing/2014/chart" uri="{C3380CC4-5D6E-409C-BE32-E72D297353CC}">
              <c16:uniqueId val="{00000001-537B-4D6C-BDC5-0206905ADFDD}"/>
            </c:ext>
          </c:extLst>
        </c:ser>
        <c:ser>
          <c:idx val="2"/>
          <c:order val="2"/>
          <c:tx>
            <c:strRef>
              <c:f>DANE!$I$1</c:f>
              <c:strCache>
                <c:ptCount val="1"/>
                <c:pt idx="0">
                  <c:v>2019</c:v>
                </c:pt>
              </c:strCache>
            </c:strRef>
          </c:tx>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DANE!$D$6:$F$11</c:f>
              <c:strCache>
                <c:ptCount val="6"/>
                <c:pt idx="0">
                  <c:v>osoby fizyczne prowadzące działalność gospodarczą</c:v>
                </c:pt>
                <c:pt idx="1">
                  <c:v>spółki handlowe</c:v>
                </c:pt>
                <c:pt idx="2">
                  <c:v>spółki handlowe z udziałem kapitału zagranicznego</c:v>
                </c:pt>
                <c:pt idx="3">
                  <c:v>spółdzielnie</c:v>
                </c:pt>
                <c:pt idx="4">
                  <c:v>fundacje</c:v>
                </c:pt>
                <c:pt idx="5">
                  <c:v>stowarzyszenia i organizacje społeczne</c:v>
                </c:pt>
              </c:strCache>
            </c:strRef>
          </c:cat>
          <c:val>
            <c:numRef>
              <c:f>DANE!$I$6:$I$11</c:f>
              <c:numCache>
                <c:formatCode>#,##0</c:formatCode>
                <c:ptCount val="6"/>
                <c:pt idx="0">
                  <c:v>489</c:v>
                </c:pt>
                <c:pt idx="1">
                  <c:v>30</c:v>
                </c:pt>
                <c:pt idx="2">
                  <c:v>1</c:v>
                </c:pt>
                <c:pt idx="3">
                  <c:v>4</c:v>
                </c:pt>
                <c:pt idx="4">
                  <c:v>1</c:v>
                </c:pt>
                <c:pt idx="5">
                  <c:v>40</c:v>
                </c:pt>
              </c:numCache>
            </c:numRef>
          </c:val>
          <c:extLst xmlns:c16r2="http://schemas.microsoft.com/office/drawing/2015/06/chart">
            <c:ext xmlns:c16="http://schemas.microsoft.com/office/drawing/2014/chart" uri="{C3380CC4-5D6E-409C-BE32-E72D297353CC}">
              <c16:uniqueId val="{00000002-537B-4D6C-BDC5-0206905ADFDD}"/>
            </c:ext>
          </c:extLst>
        </c:ser>
        <c:dLbls>
          <c:showLegendKey val="0"/>
          <c:showVal val="0"/>
          <c:showCatName val="0"/>
          <c:showSerName val="0"/>
          <c:showPercent val="0"/>
          <c:showBubbleSize val="0"/>
        </c:dLbls>
        <c:gapWidth val="150"/>
        <c:axId val="563211808"/>
        <c:axId val="563208672"/>
      </c:barChart>
      <c:catAx>
        <c:axId val="563211808"/>
        <c:scaling>
          <c:orientation val="minMax"/>
        </c:scaling>
        <c:delete val="0"/>
        <c:axPos val="b"/>
        <c:numFmt formatCode="General" sourceLinked="0"/>
        <c:majorTickMark val="out"/>
        <c:minorTickMark val="none"/>
        <c:tickLblPos val="nextTo"/>
        <c:txPr>
          <a:bodyPr/>
          <a:lstStyle/>
          <a:p>
            <a:pPr>
              <a:defRPr sz="900"/>
            </a:pPr>
            <a:endParaRPr lang="pl-PL"/>
          </a:p>
        </c:txPr>
        <c:crossAx val="563208672"/>
        <c:crosses val="autoZero"/>
        <c:auto val="1"/>
        <c:lblAlgn val="ctr"/>
        <c:lblOffset val="100"/>
        <c:noMultiLvlLbl val="0"/>
      </c:catAx>
      <c:valAx>
        <c:axId val="563208672"/>
        <c:scaling>
          <c:orientation val="minMax"/>
        </c:scaling>
        <c:delete val="0"/>
        <c:axPos val="l"/>
        <c:majorGridlines/>
        <c:numFmt formatCode="#,##0" sourceLinked="1"/>
        <c:majorTickMark val="out"/>
        <c:minorTickMark val="none"/>
        <c:tickLblPos val="nextTo"/>
        <c:crossAx val="563211808"/>
        <c:crosses val="autoZero"/>
        <c:crossBetween val="between"/>
      </c:valAx>
    </c:plotArea>
    <c:legend>
      <c:legendPos val="r"/>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Arkusz2!$A$30</c:f>
              <c:strCache>
                <c:ptCount val="1"/>
                <c:pt idx="0">
                  <c:v>miasto i gmina Szadek</c:v>
                </c:pt>
              </c:strCache>
            </c:strRef>
          </c:tx>
          <c:spPr>
            <a:prstGeom prst="rect">
              <a:avLst/>
            </a:prstGeom>
            <a:solidFill>
              <a:srgbClr val="8EB4E3"/>
            </a:solidFill>
          </c:spPr>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Arkusz2!$B$29:$D$29</c:f>
              <c:numCache>
                <c:formatCode>General</c:formatCode>
                <c:ptCount val="3"/>
                <c:pt idx="0">
                  <c:v>2010</c:v>
                </c:pt>
                <c:pt idx="1">
                  <c:v>2015</c:v>
                </c:pt>
                <c:pt idx="2">
                  <c:v>2019</c:v>
                </c:pt>
              </c:numCache>
            </c:numRef>
          </c:cat>
          <c:val>
            <c:numRef>
              <c:f>Arkusz2!$B$30:$D$30</c:f>
              <c:numCache>
                <c:formatCode>General</c:formatCode>
                <c:ptCount val="3"/>
                <c:pt idx="0">
                  <c:v>66</c:v>
                </c:pt>
                <c:pt idx="1">
                  <c:v>74</c:v>
                </c:pt>
                <c:pt idx="2">
                  <c:v>85</c:v>
                </c:pt>
              </c:numCache>
            </c:numRef>
          </c:val>
          <c:extLst xmlns:c16r2="http://schemas.microsoft.com/office/drawing/2015/06/chart">
            <c:ext xmlns:c16="http://schemas.microsoft.com/office/drawing/2014/chart" uri="{C3380CC4-5D6E-409C-BE32-E72D297353CC}">
              <c16:uniqueId val="{00000000-303A-49D6-94D8-466DCF5DC563}"/>
            </c:ext>
            <c:ext xmlns:c14="http://schemas.microsoft.com/office/drawing/2007/8/2/chart" uri="{6F2FDCE9-48DA-4B69-8628-5D25D57E5C99}">
              <c14:invertSolidFillFmt>
                <c14:spPr xmlns:c14="http://schemas.microsoft.com/office/drawing/2007/8/2/chart">
                  <a:prstGeom prst="rect">
                    <a:avLst/>
                  </a:prstGeom>
                  <a:solidFill>
                    <a:srgbClr val="FFFFFF"/>
                  </a:solidFill>
                </c14:spPr>
              </c14:invertSolidFillFmt>
            </c:ext>
          </c:extLst>
        </c:ser>
        <c:ser>
          <c:idx val="1"/>
          <c:order val="1"/>
          <c:tx>
            <c:strRef>
              <c:f>Arkusz2!$A$31</c:f>
              <c:strCache>
                <c:ptCount val="1"/>
                <c:pt idx="0">
                  <c:v>Polska</c:v>
                </c:pt>
              </c:strCache>
            </c:strRef>
          </c:tx>
          <c:spPr>
            <a:prstGeom prst="rect">
              <a:avLst/>
            </a:prstGeom>
            <a:solidFill>
              <a:srgbClr val="953735"/>
            </a:solidFill>
          </c:spPr>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Arkusz2!$B$29:$D$29</c:f>
              <c:numCache>
                <c:formatCode>General</c:formatCode>
                <c:ptCount val="3"/>
                <c:pt idx="0">
                  <c:v>2010</c:v>
                </c:pt>
                <c:pt idx="1">
                  <c:v>2015</c:v>
                </c:pt>
                <c:pt idx="2">
                  <c:v>2019</c:v>
                </c:pt>
              </c:numCache>
            </c:numRef>
          </c:cat>
          <c:val>
            <c:numRef>
              <c:f>Arkusz2!$B$31:$D$31</c:f>
              <c:numCache>
                <c:formatCode>General</c:formatCode>
                <c:ptCount val="3"/>
                <c:pt idx="0">
                  <c:v>101</c:v>
                </c:pt>
                <c:pt idx="1">
                  <c:v>109</c:v>
                </c:pt>
                <c:pt idx="2">
                  <c:v>117</c:v>
                </c:pt>
              </c:numCache>
            </c:numRef>
          </c:val>
          <c:extLst xmlns:c16r2="http://schemas.microsoft.com/office/drawing/2015/06/chart">
            <c:ext xmlns:c16="http://schemas.microsoft.com/office/drawing/2014/chart" uri="{C3380CC4-5D6E-409C-BE32-E72D297353CC}">
              <c16:uniqueId val="{00000001-303A-49D6-94D8-466DCF5DC563}"/>
            </c:ext>
            <c:ext xmlns:c14="http://schemas.microsoft.com/office/drawing/2007/8/2/chart" uri="{6F2FDCE9-48DA-4B69-8628-5D25D57E5C99}">
              <c14:invertSolidFillFmt>
                <c14:spPr xmlns:c14="http://schemas.microsoft.com/office/drawing/2007/8/2/chart">
                  <a:prstGeom prst="rect">
                    <a:avLst/>
                  </a:prstGeom>
                  <a:solidFill>
                    <a:srgbClr val="FFFFFF"/>
                  </a:solidFill>
                </c14:spPr>
              </c14:invertSolidFillFmt>
            </c:ext>
          </c:extLst>
        </c:ser>
        <c:dLbls>
          <c:showLegendKey val="0"/>
          <c:showVal val="0"/>
          <c:showCatName val="0"/>
          <c:showSerName val="0"/>
          <c:showPercent val="0"/>
          <c:showBubbleSize val="0"/>
        </c:dLbls>
        <c:gapWidth val="150"/>
        <c:axId val="563211024"/>
        <c:axId val="563208280"/>
      </c:barChart>
      <c:catAx>
        <c:axId val="563211024"/>
        <c:scaling>
          <c:orientation val="minMax"/>
        </c:scaling>
        <c:delete val="0"/>
        <c:axPos val="b"/>
        <c:numFmt formatCode="General" sourceLinked="1"/>
        <c:majorTickMark val="out"/>
        <c:minorTickMark val="none"/>
        <c:tickLblPos val="nextTo"/>
        <c:crossAx val="563208280"/>
        <c:crosses val="autoZero"/>
        <c:auto val="1"/>
        <c:lblAlgn val="ctr"/>
        <c:lblOffset val="100"/>
        <c:noMultiLvlLbl val="0"/>
      </c:catAx>
      <c:valAx>
        <c:axId val="563208280"/>
        <c:scaling>
          <c:orientation val="minMax"/>
        </c:scaling>
        <c:delete val="0"/>
        <c:axPos val="l"/>
        <c:majorGridlines/>
        <c:numFmt formatCode="General" sourceLinked="1"/>
        <c:majorTickMark val="out"/>
        <c:minorTickMark val="none"/>
        <c:tickLblPos val="nextTo"/>
        <c:crossAx val="563211024"/>
        <c:crosses val="autoZero"/>
        <c:crossBetween val="between"/>
      </c:valAx>
    </c:plotArea>
    <c:legend>
      <c:legendPos val="r"/>
      <c:overlay val="0"/>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dLbls>
            <c:spPr>
              <a:noFill/>
              <a:ln>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Arkusz1!$B$2:$J$2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Arkusz1!$B$3:$J$3</c:f>
              <c:numCache>
                <c:formatCode>0.0%</c:formatCode>
                <c:ptCount val="9"/>
                <c:pt idx="0">
                  <c:v>0.21100000000000024</c:v>
                </c:pt>
                <c:pt idx="1">
                  <c:v>0.18900000000000056</c:v>
                </c:pt>
                <c:pt idx="2" formatCode="0.00%">
                  <c:v>0.18900000000000056</c:v>
                </c:pt>
                <c:pt idx="3">
                  <c:v>0.18500000000000041</c:v>
                </c:pt>
                <c:pt idx="4">
                  <c:v>0.17900000000000021</c:v>
                </c:pt>
                <c:pt idx="5">
                  <c:v>0.3310000000000014</c:v>
                </c:pt>
                <c:pt idx="6">
                  <c:v>6.4000000000000112E-2</c:v>
                </c:pt>
                <c:pt idx="7">
                  <c:v>5.900000000000017E-2</c:v>
                </c:pt>
                <c:pt idx="8">
                  <c:v>0.05</c:v>
                </c:pt>
              </c:numCache>
            </c:numRef>
          </c:val>
          <c:smooth val="0"/>
          <c:extLst xmlns:c16r2="http://schemas.microsoft.com/office/drawing/2015/06/chart">
            <c:ext xmlns:c16="http://schemas.microsoft.com/office/drawing/2014/chart" uri="{C3380CC4-5D6E-409C-BE32-E72D297353CC}">
              <c16:uniqueId val="{00000000-6B26-46E8-B059-D7DA832046F6}"/>
            </c:ext>
          </c:extLst>
        </c:ser>
        <c:dLbls>
          <c:showLegendKey val="0"/>
          <c:showVal val="0"/>
          <c:showCatName val="0"/>
          <c:showSerName val="0"/>
          <c:showPercent val="0"/>
          <c:showBubbleSize val="0"/>
        </c:dLbls>
        <c:marker val="1"/>
        <c:smooth val="0"/>
        <c:axId val="563418792"/>
        <c:axId val="563417616"/>
      </c:lineChart>
      <c:catAx>
        <c:axId val="563418792"/>
        <c:scaling>
          <c:orientation val="minMax"/>
        </c:scaling>
        <c:delete val="0"/>
        <c:axPos val="b"/>
        <c:numFmt formatCode="General" sourceLinked="1"/>
        <c:majorTickMark val="out"/>
        <c:minorTickMark val="none"/>
        <c:tickLblPos val="nextTo"/>
        <c:crossAx val="563417616"/>
        <c:crosses val="autoZero"/>
        <c:auto val="1"/>
        <c:lblAlgn val="ctr"/>
        <c:lblOffset val="100"/>
        <c:noMultiLvlLbl val="0"/>
      </c:catAx>
      <c:valAx>
        <c:axId val="563417616"/>
        <c:scaling>
          <c:orientation val="minMax"/>
        </c:scaling>
        <c:delete val="0"/>
        <c:axPos val="l"/>
        <c:majorGridlines/>
        <c:numFmt formatCode="0.0%" sourceLinked="1"/>
        <c:majorTickMark val="out"/>
        <c:minorTickMark val="none"/>
        <c:tickLblPos val="nextTo"/>
        <c:crossAx val="563418792"/>
        <c:crosses val="autoZero"/>
        <c:crossBetween val="between"/>
      </c:valAx>
    </c:plotArea>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080700842734073E-2"/>
          <c:y val="5.1400554097404488E-2"/>
          <c:w val="0.71875136826961705"/>
          <c:h val="0.8326195683872849"/>
        </c:manualLayout>
      </c:layout>
      <c:barChart>
        <c:barDir val="col"/>
        <c:grouping val="clustered"/>
        <c:varyColors val="0"/>
        <c:ser>
          <c:idx val="0"/>
          <c:order val="0"/>
          <c:tx>
            <c:strRef>
              <c:f>'pomoc społeczna'!$A$4:$A$4</c:f>
              <c:strCache>
                <c:ptCount val="1"/>
                <c:pt idx="0">
                  <c:v>Liczba osób korzystających ze wsparcia MGOPS</c:v>
                </c:pt>
              </c:strCache>
            </c:strRef>
          </c:tx>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'pomoc społeczna'!$B$3:$F$3</c:f>
              <c:numCache>
                <c:formatCode>General</c:formatCode>
                <c:ptCount val="5"/>
                <c:pt idx="0">
                  <c:v>2015</c:v>
                </c:pt>
                <c:pt idx="1">
                  <c:v>2016</c:v>
                </c:pt>
                <c:pt idx="2">
                  <c:v>2017</c:v>
                </c:pt>
                <c:pt idx="3">
                  <c:v>2018</c:v>
                </c:pt>
                <c:pt idx="4">
                  <c:v>2019</c:v>
                </c:pt>
              </c:numCache>
            </c:numRef>
          </c:cat>
          <c:val>
            <c:numRef>
              <c:f>'pomoc społeczna'!$B$4:$F$4</c:f>
              <c:numCache>
                <c:formatCode>General</c:formatCode>
                <c:ptCount val="5"/>
                <c:pt idx="0">
                  <c:v>793</c:v>
                </c:pt>
                <c:pt idx="1">
                  <c:v>734</c:v>
                </c:pt>
                <c:pt idx="2">
                  <c:v>708</c:v>
                </c:pt>
                <c:pt idx="3">
                  <c:v>709</c:v>
                </c:pt>
                <c:pt idx="4">
                  <c:v>715</c:v>
                </c:pt>
              </c:numCache>
            </c:numRef>
          </c:val>
          <c:extLst xmlns:c16r2="http://schemas.microsoft.com/office/drawing/2015/06/chart">
            <c:ext xmlns:c16="http://schemas.microsoft.com/office/drawing/2014/chart" uri="{C3380CC4-5D6E-409C-BE32-E72D297353CC}">
              <c16:uniqueId val="{00000000-F92F-4949-B941-666525A1CBE7}"/>
            </c:ext>
          </c:extLst>
        </c:ser>
        <c:ser>
          <c:idx val="1"/>
          <c:order val="1"/>
          <c:tx>
            <c:strRef>
              <c:f>'pomoc społeczna'!$A$5:$A$5</c:f>
              <c:strCache>
                <c:ptCount val="1"/>
                <c:pt idx="0">
                  <c:v>Liczba rodzin</c:v>
                </c:pt>
              </c:strCache>
            </c:strRef>
          </c:tx>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'pomoc społeczna'!$B$3:$F$3</c:f>
              <c:numCache>
                <c:formatCode>General</c:formatCode>
                <c:ptCount val="5"/>
                <c:pt idx="0">
                  <c:v>2015</c:v>
                </c:pt>
                <c:pt idx="1">
                  <c:v>2016</c:v>
                </c:pt>
                <c:pt idx="2">
                  <c:v>2017</c:v>
                </c:pt>
                <c:pt idx="3">
                  <c:v>2018</c:v>
                </c:pt>
                <c:pt idx="4">
                  <c:v>2019</c:v>
                </c:pt>
              </c:numCache>
            </c:numRef>
          </c:cat>
          <c:val>
            <c:numRef>
              <c:f>'pomoc społeczna'!$B$5:$F$5</c:f>
              <c:numCache>
                <c:formatCode>General</c:formatCode>
                <c:ptCount val="5"/>
                <c:pt idx="0">
                  <c:v>373</c:v>
                </c:pt>
                <c:pt idx="1">
                  <c:v>365</c:v>
                </c:pt>
                <c:pt idx="2">
                  <c:v>370</c:v>
                </c:pt>
                <c:pt idx="3">
                  <c:v>304</c:v>
                </c:pt>
                <c:pt idx="4">
                  <c:v>301</c:v>
                </c:pt>
              </c:numCache>
            </c:numRef>
          </c:val>
          <c:extLst xmlns:c16r2="http://schemas.microsoft.com/office/drawing/2015/06/chart">
            <c:ext xmlns:c16="http://schemas.microsoft.com/office/drawing/2014/chart" uri="{C3380CC4-5D6E-409C-BE32-E72D297353CC}">
              <c16:uniqueId val="{00000001-F92F-4949-B941-666525A1CBE7}"/>
            </c:ext>
          </c:extLst>
        </c:ser>
        <c:ser>
          <c:idx val="2"/>
          <c:order val="2"/>
          <c:tx>
            <c:strRef>
              <c:f>'pomoc społeczna'!$A$6:$A$6</c:f>
              <c:strCache>
                <c:ptCount val="1"/>
                <c:pt idx="0">
                  <c:v>Liczba osób w rodzinach</c:v>
                </c:pt>
              </c:strCache>
            </c:strRef>
          </c:tx>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'pomoc społeczna'!$B$3:$F$3</c:f>
              <c:numCache>
                <c:formatCode>General</c:formatCode>
                <c:ptCount val="5"/>
                <c:pt idx="0">
                  <c:v>2015</c:v>
                </c:pt>
                <c:pt idx="1">
                  <c:v>2016</c:v>
                </c:pt>
                <c:pt idx="2">
                  <c:v>2017</c:v>
                </c:pt>
                <c:pt idx="3">
                  <c:v>2018</c:v>
                </c:pt>
                <c:pt idx="4">
                  <c:v>2019</c:v>
                </c:pt>
              </c:numCache>
            </c:numRef>
          </c:cat>
          <c:val>
            <c:numRef>
              <c:f>'pomoc społeczna'!$B$6:$F$6</c:f>
              <c:numCache>
                <c:formatCode>General</c:formatCode>
                <c:ptCount val="5"/>
                <c:pt idx="0">
                  <c:v>956</c:v>
                </c:pt>
                <c:pt idx="1">
                  <c:v>929</c:v>
                </c:pt>
                <c:pt idx="2">
                  <c:v>868</c:v>
                </c:pt>
                <c:pt idx="3">
                  <c:v>714</c:v>
                </c:pt>
                <c:pt idx="4">
                  <c:v>715</c:v>
                </c:pt>
              </c:numCache>
            </c:numRef>
          </c:val>
          <c:extLst xmlns:c16r2="http://schemas.microsoft.com/office/drawing/2015/06/chart">
            <c:ext xmlns:c16="http://schemas.microsoft.com/office/drawing/2014/chart" uri="{C3380CC4-5D6E-409C-BE32-E72D297353CC}">
              <c16:uniqueId val="{00000002-F92F-4949-B941-666525A1CBE7}"/>
            </c:ext>
          </c:extLst>
        </c:ser>
        <c:dLbls>
          <c:showLegendKey val="0"/>
          <c:showVal val="0"/>
          <c:showCatName val="0"/>
          <c:showSerName val="0"/>
          <c:showPercent val="0"/>
          <c:showBubbleSize val="0"/>
        </c:dLbls>
        <c:gapWidth val="150"/>
        <c:axId val="563419184"/>
        <c:axId val="563418008"/>
      </c:barChart>
      <c:catAx>
        <c:axId val="563419184"/>
        <c:scaling>
          <c:orientation val="minMax"/>
        </c:scaling>
        <c:delete val="0"/>
        <c:axPos val="b"/>
        <c:numFmt formatCode="General" sourceLinked="1"/>
        <c:majorTickMark val="out"/>
        <c:minorTickMark val="none"/>
        <c:tickLblPos val="nextTo"/>
        <c:crossAx val="563418008"/>
        <c:crosses val="autoZero"/>
        <c:auto val="1"/>
        <c:lblAlgn val="ctr"/>
        <c:lblOffset val="100"/>
        <c:noMultiLvlLbl val="0"/>
      </c:catAx>
      <c:valAx>
        <c:axId val="563418008"/>
        <c:scaling>
          <c:orientation val="minMax"/>
        </c:scaling>
        <c:delete val="0"/>
        <c:axPos val="l"/>
        <c:majorGridlines/>
        <c:numFmt formatCode="General" sourceLinked="1"/>
        <c:majorTickMark val="out"/>
        <c:minorTickMark val="none"/>
        <c:tickLblPos val="nextTo"/>
        <c:crossAx val="563419184"/>
        <c:crosses val="autoZero"/>
        <c:crossBetween val="between"/>
      </c:valAx>
    </c:plotArea>
    <c:legend>
      <c:legendPos val="r"/>
      <c:layout>
        <c:manualLayout>
          <c:xMode val="edge"/>
          <c:yMode val="edge"/>
          <c:x val="0.79664005312135644"/>
          <c:y val="5.6572349617288867E-2"/>
          <c:w val="0.18300380963860768"/>
          <c:h val="0.81144636128662317"/>
        </c:manualLayout>
      </c:layout>
      <c:overlay val="0"/>
      <c:txPr>
        <a:bodyPr/>
        <a:lstStyle/>
        <a:p>
          <a:pPr>
            <a:defRPr sz="900"/>
          </a:pPr>
          <a:endParaRPr lang="pl-PL"/>
        </a:p>
      </c:txPr>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56211331103400997"/>
          <c:y val="4.4176706827309328E-2"/>
          <c:w val="0.38638061897935699"/>
          <c:h val="0.85521424279796276"/>
        </c:manualLayout>
      </c:layout>
      <c:barChart>
        <c:barDir val="bar"/>
        <c:grouping val="clustered"/>
        <c:varyColors val="0"/>
        <c:ser>
          <c:idx val="0"/>
          <c:order val="0"/>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'pomoc społeczna'!$C$26:$C$35</c:f>
              <c:strCache>
                <c:ptCount val="10"/>
                <c:pt idx="0">
                  <c:v>Trudność do przystosowania po opuszczeniu zakładu karnego</c:v>
                </c:pt>
                <c:pt idx="1">
                  <c:v>Bezdomność</c:v>
                </c:pt>
                <c:pt idx="2">
                  <c:v>Przemoc</c:v>
                </c:pt>
                <c:pt idx="3">
                  <c:v>Potrzeba ochrony macierzyńskiej</c:v>
                </c:pt>
                <c:pt idx="4">
                  <c:v>Alkoholizm</c:v>
                </c:pt>
                <c:pt idx="5">
                  <c:v>Bezrobocie</c:v>
                </c:pt>
                <c:pt idx="6">
                  <c:v>Ubóstwo</c:v>
                </c:pt>
                <c:pt idx="7">
                  <c:v>Niepełnosprawność</c:v>
                </c:pt>
                <c:pt idx="8">
                  <c:v>Długotrwała choroba</c:v>
                </c:pt>
                <c:pt idx="9">
                  <c:v>Bezradność w sprawach opiekuńczo-wychowawczych</c:v>
                </c:pt>
              </c:strCache>
            </c:strRef>
          </c:cat>
          <c:val>
            <c:numRef>
              <c:f>'pomoc społeczna'!$E$26:$E$35</c:f>
              <c:numCache>
                <c:formatCode>0.0%</c:formatCode>
                <c:ptCount val="10"/>
                <c:pt idx="0">
                  <c:v>4.2553191489361772E-3</c:v>
                </c:pt>
                <c:pt idx="1">
                  <c:v>7.0921985815602922E-3</c:v>
                </c:pt>
                <c:pt idx="2">
                  <c:v>8.5106382978723666E-3</c:v>
                </c:pt>
                <c:pt idx="3" formatCode="0%">
                  <c:v>2.8368794326241134E-2</c:v>
                </c:pt>
                <c:pt idx="4" formatCode="0%">
                  <c:v>7.2340425531914915E-2</c:v>
                </c:pt>
                <c:pt idx="5" formatCode="0%">
                  <c:v>0.11914893617021277</c:v>
                </c:pt>
                <c:pt idx="6" formatCode="0%">
                  <c:v>0.15319148936170252</c:v>
                </c:pt>
                <c:pt idx="7" formatCode="0%">
                  <c:v>0.16737588652482271</c:v>
                </c:pt>
                <c:pt idx="8" formatCode="0%">
                  <c:v>0.21843971631205691</c:v>
                </c:pt>
                <c:pt idx="9" formatCode="0%">
                  <c:v>0.22127659574468067</c:v>
                </c:pt>
              </c:numCache>
            </c:numRef>
          </c:val>
          <c:extLst xmlns:c16r2="http://schemas.microsoft.com/office/drawing/2015/06/chart">
            <c:ext xmlns:c16="http://schemas.microsoft.com/office/drawing/2014/chart" uri="{C3380CC4-5D6E-409C-BE32-E72D297353CC}">
              <c16:uniqueId val="{00000000-CDA8-4681-8579-400BCDDD49FE}"/>
            </c:ext>
          </c:extLst>
        </c:ser>
        <c:dLbls>
          <c:showLegendKey val="0"/>
          <c:showVal val="0"/>
          <c:showCatName val="0"/>
          <c:showSerName val="0"/>
          <c:showPercent val="0"/>
          <c:showBubbleSize val="0"/>
        </c:dLbls>
        <c:gapWidth val="150"/>
        <c:axId val="563420360"/>
        <c:axId val="563418400"/>
      </c:barChart>
      <c:catAx>
        <c:axId val="563420360"/>
        <c:scaling>
          <c:orientation val="minMax"/>
        </c:scaling>
        <c:delete val="0"/>
        <c:axPos val="l"/>
        <c:numFmt formatCode="General" sourceLinked="0"/>
        <c:majorTickMark val="out"/>
        <c:minorTickMark val="none"/>
        <c:tickLblPos val="nextTo"/>
        <c:txPr>
          <a:bodyPr/>
          <a:lstStyle/>
          <a:p>
            <a:pPr>
              <a:defRPr sz="900"/>
            </a:pPr>
            <a:endParaRPr lang="pl-PL"/>
          </a:p>
        </c:txPr>
        <c:crossAx val="563418400"/>
        <c:crosses val="autoZero"/>
        <c:auto val="1"/>
        <c:lblAlgn val="r"/>
        <c:lblOffset val="100"/>
        <c:noMultiLvlLbl val="0"/>
      </c:catAx>
      <c:valAx>
        <c:axId val="563418400"/>
        <c:scaling>
          <c:orientation val="minMax"/>
        </c:scaling>
        <c:delete val="0"/>
        <c:axPos val="b"/>
        <c:majorGridlines/>
        <c:numFmt formatCode="0.0%" sourceLinked="1"/>
        <c:majorTickMark val="out"/>
        <c:minorTickMark val="none"/>
        <c:tickLblPos val="nextTo"/>
        <c:crossAx val="563420360"/>
        <c:crosses val="autoZero"/>
        <c:crossBetween val="between"/>
      </c:valAx>
    </c:plotArea>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Arkusz3!$A$4</c:f>
              <c:strCache>
                <c:ptCount val="1"/>
                <c:pt idx="0">
                  <c:v>miasto i gmina Szadek</c:v>
                </c:pt>
              </c:strCache>
            </c:strRef>
          </c:tx>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Arkusz3!$B$3:$D$3</c:f>
              <c:numCache>
                <c:formatCode>General</c:formatCode>
                <c:ptCount val="3"/>
                <c:pt idx="0">
                  <c:v>2010</c:v>
                </c:pt>
                <c:pt idx="1">
                  <c:v>2015</c:v>
                </c:pt>
                <c:pt idx="2">
                  <c:v>2019</c:v>
                </c:pt>
              </c:numCache>
            </c:numRef>
          </c:cat>
          <c:val>
            <c:numRef>
              <c:f>Arkusz3!$B$4:$D$4</c:f>
              <c:numCache>
                <c:formatCode>General</c:formatCode>
                <c:ptCount val="3"/>
                <c:pt idx="0">
                  <c:v>4.2</c:v>
                </c:pt>
                <c:pt idx="1">
                  <c:v>5.14</c:v>
                </c:pt>
                <c:pt idx="2">
                  <c:v>5.6099999999999985</c:v>
                </c:pt>
              </c:numCache>
            </c:numRef>
          </c:val>
          <c:extLst xmlns:c16r2="http://schemas.microsoft.com/office/drawing/2015/06/chart">
            <c:ext xmlns:c16="http://schemas.microsoft.com/office/drawing/2014/chart" uri="{C3380CC4-5D6E-409C-BE32-E72D297353CC}">
              <c16:uniqueId val="{00000000-2D5F-441A-A10B-334628175C89}"/>
            </c:ext>
          </c:extLst>
        </c:ser>
        <c:ser>
          <c:idx val="1"/>
          <c:order val="1"/>
          <c:tx>
            <c:strRef>
              <c:f>Arkusz3!$A$5</c:f>
              <c:strCache>
                <c:ptCount val="1"/>
                <c:pt idx="0">
                  <c:v>Polska</c:v>
                </c:pt>
              </c:strCache>
            </c:strRef>
          </c:tx>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Arkusz3!$B$3:$D$3</c:f>
              <c:numCache>
                <c:formatCode>General</c:formatCode>
                <c:ptCount val="3"/>
                <c:pt idx="0">
                  <c:v>2010</c:v>
                </c:pt>
                <c:pt idx="1">
                  <c:v>2015</c:v>
                </c:pt>
                <c:pt idx="2">
                  <c:v>2019</c:v>
                </c:pt>
              </c:numCache>
            </c:numRef>
          </c:cat>
          <c:val>
            <c:numRef>
              <c:f>Arkusz3!$B$5:$D$5</c:f>
              <c:numCache>
                <c:formatCode>General</c:formatCode>
                <c:ptCount val="3"/>
                <c:pt idx="0">
                  <c:v>2.71</c:v>
                </c:pt>
                <c:pt idx="1">
                  <c:v>3.51</c:v>
                </c:pt>
                <c:pt idx="2">
                  <c:v>3.8299999999999987</c:v>
                </c:pt>
              </c:numCache>
            </c:numRef>
          </c:val>
          <c:extLst xmlns:c16r2="http://schemas.microsoft.com/office/drawing/2015/06/chart">
            <c:ext xmlns:c16="http://schemas.microsoft.com/office/drawing/2014/chart" uri="{C3380CC4-5D6E-409C-BE32-E72D297353CC}">
              <c16:uniqueId val="{00000001-2D5F-441A-A10B-334628175C89}"/>
            </c:ext>
          </c:extLst>
        </c:ser>
        <c:dLbls>
          <c:showLegendKey val="0"/>
          <c:showVal val="0"/>
          <c:showCatName val="0"/>
          <c:showSerName val="0"/>
          <c:showPercent val="0"/>
          <c:showBubbleSize val="0"/>
        </c:dLbls>
        <c:gapWidth val="150"/>
        <c:axId val="563210240"/>
        <c:axId val="519308424"/>
      </c:barChart>
      <c:catAx>
        <c:axId val="563210240"/>
        <c:scaling>
          <c:orientation val="minMax"/>
        </c:scaling>
        <c:delete val="0"/>
        <c:axPos val="b"/>
        <c:numFmt formatCode="General" sourceLinked="1"/>
        <c:majorTickMark val="out"/>
        <c:minorTickMark val="none"/>
        <c:tickLblPos val="nextTo"/>
        <c:crossAx val="519308424"/>
        <c:crosses val="autoZero"/>
        <c:auto val="1"/>
        <c:lblAlgn val="ctr"/>
        <c:lblOffset val="100"/>
        <c:noMultiLvlLbl val="0"/>
      </c:catAx>
      <c:valAx>
        <c:axId val="519308424"/>
        <c:scaling>
          <c:orientation val="minMax"/>
        </c:scaling>
        <c:delete val="0"/>
        <c:axPos val="l"/>
        <c:majorGridlines/>
        <c:numFmt formatCode="General" sourceLinked="1"/>
        <c:majorTickMark val="out"/>
        <c:minorTickMark val="none"/>
        <c:tickLblPos val="nextTo"/>
        <c:crossAx val="563210240"/>
        <c:crosses val="autoZero"/>
        <c:crossBetween val="between"/>
      </c:valAx>
    </c:plotArea>
    <c:legend>
      <c:legendPos val="r"/>
      <c:overlay val="0"/>
    </c:legend>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Arkusz1!$B$2</c:f>
              <c:strCache>
                <c:ptCount val="1"/>
                <c:pt idx="0">
                  <c:v>2010</c:v>
                </c:pt>
              </c:strCache>
            </c:strRef>
          </c:tx>
          <c:invertIfNegative val="1"/>
          <c:cat>
            <c:strRef>
              <c:f>Arkusz1!$A$3:$A$10</c:f>
              <c:strCache>
                <c:ptCount val="8"/>
                <c:pt idx="0">
                  <c:v>w mieście</c:v>
                </c:pt>
                <c:pt idx="1">
                  <c:v>wodociąg</c:v>
                </c:pt>
                <c:pt idx="2">
                  <c:v>łazienka</c:v>
                </c:pt>
                <c:pt idx="3">
                  <c:v>centralne ogrzewanie</c:v>
                </c:pt>
                <c:pt idx="4">
                  <c:v>na wsi</c:v>
                </c:pt>
                <c:pt idx="5">
                  <c:v>wodociąg</c:v>
                </c:pt>
                <c:pt idx="6">
                  <c:v>łazienka</c:v>
                </c:pt>
                <c:pt idx="7">
                  <c:v>centralne ogrzewanie</c:v>
                </c:pt>
              </c:strCache>
            </c:strRef>
          </c:cat>
          <c:val>
            <c:numRef>
              <c:f>Arkusz1!$B$3:$B$10</c:f>
              <c:numCache>
                <c:formatCode>General</c:formatCode>
                <c:ptCount val="8"/>
                <c:pt idx="1">
                  <c:v>94.8</c:v>
                </c:pt>
                <c:pt idx="2">
                  <c:v>82.2</c:v>
                </c:pt>
                <c:pt idx="3">
                  <c:v>67.099999999999994</c:v>
                </c:pt>
                <c:pt idx="5">
                  <c:v>88.5</c:v>
                </c:pt>
                <c:pt idx="6">
                  <c:v>70.5</c:v>
                </c:pt>
                <c:pt idx="7">
                  <c:v>54.6</c:v>
                </c:pt>
              </c:numCache>
            </c:numRef>
          </c:val>
          <c:extLst xmlns:c16r2="http://schemas.microsoft.com/office/drawing/2015/06/chart">
            <c:ext xmlns:c16="http://schemas.microsoft.com/office/drawing/2014/chart" uri="{C3380CC4-5D6E-409C-BE32-E72D297353CC}">
              <c16:uniqueId val="{00000000-5A59-4829-807C-AB0824ADD6A9}"/>
            </c:ext>
          </c:extLst>
        </c:ser>
        <c:ser>
          <c:idx val="1"/>
          <c:order val="1"/>
          <c:tx>
            <c:strRef>
              <c:f>Arkusz1!$C$2</c:f>
              <c:strCache>
                <c:ptCount val="1"/>
                <c:pt idx="0">
                  <c:v>2015</c:v>
                </c:pt>
              </c:strCache>
            </c:strRef>
          </c:tx>
          <c:invertIfNegative val="1"/>
          <c:cat>
            <c:strRef>
              <c:f>Arkusz1!$A$3:$A$10</c:f>
              <c:strCache>
                <c:ptCount val="8"/>
                <c:pt idx="0">
                  <c:v>w mieście</c:v>
                </c:pt>
                <c:pt idx="1">
                  <c:v>wodociąg</c:v>
                </c:pt>
                <c:pt idx="2">
                  <c:v>łazienka</c:v>
                </c:pt>
                <c:pt idx="3">
                  <c:v>centralne ogrzewanie</c:v>
                </c:pt>
                <c:pt idx="4">
                  <c:v>na wsi</c:v>
                </c:pt>
                <c:pt idx="5">
                  <c:v>wodociąg</c:v>
                </c:pt>
                <c:pt idx="6">
                  <c:v>łazienka</c:v>
                </c:pt>
                <c:pt idx="7">
                  <c:v>centralne ogrzewanie</c:v>
                </c:pt>
              </c:strCache>
            </c:strRef>
          </c:cat>
          <c:val>
            <c:numRef>
              <c:f>Arkusz1!$C$3:$C$10</c:f>
              <c:numCache>
                <c:formatCode>General</c:formatCode>
                <c:ptCount val="8"/>
                <c:pt idx="1">
                  <c:v>94.9</c:v>
                </c:pt>
                <c:pt idx="2">
                  <c:v>82.6</c:v>
                </c:pt>
                <c:pt idx="3">
                  <c:v>67.599999999999994</c:v>
                </c:pt>
                <c:pt idx="5">
                  <c:v>88.8</c:v>
                </c:pt>
                <c:pt idx="6">
                  <c:v>71.099999999999994</c:v>
                </c:pt>
                <c:pt idx="7">
                  <c:v>55.6</c:v>
                </c:pt>
              </c:numCache>
            </c:numRef>
          </c:val>
          <c:extLst xmlns:c16r2="http://schemas.microsoft.com/office/drawing/2015/06/chart">
            <c:ext xmlns:c16="http://schemas.microsoft.com/office/drawing/2014/chart" uri="{C3380CC4-5D6E-409C-BE32-E72D297353CC}">
              <c16:uniqueId val="{00000001-5A59-4829-807C-AB0824ADD6A9}"/>
            </c:ext>
          </c:extLst>
        </c:ser>
        <c:ser>
          <c:idx val="2"/>
          <c:order val="2"/>
          <c:tx>
            <c:strRef>
              <c:f>Arkusz1!$D$2</c:f>
              <c:strCache>
                <c:ptCount val="1"/>
                <c:pt idx="0">
                  <c:v>2016</c:v>
                </c:pt>
              </c:strCache>
            </c:strRef>
          </c:tx>
          <c:invertIfNegative val="1"/>
          <c:cat>
            <c:strRef>
              <c:f>Arkusz1!$A$3:$A$10</c:f>
              <c:strCache>
                <c:ptCount val="8"/>
                <c:pt idx="0">
                  <c:v>w mieście</c:v>
                </c:pt>
                <c:pt idx="1">
                  <c:v>wodociąg</c:v>
                </c:pt>
                <c:pt idx="2">
                  <c:v>łazienka</c:v>
                </c:pt>
                <c:pt idx="3">
                  <c:v>centralne ogrzewanie</c:v>
                </c:pt>
                <c:pt idx="4">
                  <c:v>na wsi</c:v>
                </c:pt>
                <c:pt idx="5">
                  <c:v>wodociąg</c:v>
                </c:pt>
                <c:pt idx="6">
                  <c:v>łazienka</c:v>
                </c:pt>
                <c:pt idx="7">
                  <c:v>centralne ogrzewanie</c:v>
                </c:pt>
              </c:strCache>
            </c:strRef>
          </c:cat>
          <c:val>
            <c:numRef>
              <c:f>Arkusz1!$D$3:$D$10</c:f>
              <c:numCache>
                <c:formatCode>General</c:formatCode>
                <c:ptCount val="8"/>
                <c:pt idx="1">
                  <c:v>94.9</c:v>
                </c:pt>
                <c:pt idx="2">
                  <c:v>82.7</c:v>
                </c:pt>
                <c:pt idx="3">
                  <c:v>67.7</c:v>
                </c:pt>
                <c:pt idx="5">
                  <c:v>88.8</c:v>
                </c:pt>
                <c:pt idx="6">
                  <c:v>71.3</c:v>
                </c:pt>
                <c:pt idx="7">
                  <c:v>55.8</c:v>
                </c:pt>
              </c:numCache>
            </c:numRef>
          </c:val>
          <c:extLst xmlns:c16r2="http://schemas.microsoft.com/office/drawing/2015/06/chart">
            <c:ext xmlns:c16="http://schemas.microsoft.com/office/drawing/2014/chart" uri="{C3380CC4-5D6E-409C-BE32-E72D297353CC}">
              <c16:uniqueId val="{00000002-5A59-4829-807C-AB0824ADD6A9}"/>
            </c:ext>
          </c:extLst>
        </c:ser>
        <c:ser>
          <c:idx val="3"/>
          <c:order val="3"/>
          <c:tx>
            <c:strRef>
              <c:f>Arkusz1!$E$2</c:f>
              <c:strCache>
                <c:ptCount val="1"/>
                <c:pt idx="0">
                  <c:v>2017</c:v>
                </c:pt>
              </c:strCache>
            </c:strRef>
          </c:tx>
          <c:invertIfNegative val="1"/>
          <c:cat>
            <c:strRef>
              <c:f>Arkusz1!$A$3:$A$10</c:f>
              <c:strCache>
                <c:ptCount val="8"/>
                <c:pt idx="0">
                  <c:v>w mieście</c:v>
                </c:pt>
                <c:pt idx="1">
                  <c:v>wodociąg</c:v>
                </c:pt>
                <c:pt idx="2">
                  <c:v>łazienka</c:v>
                </c:pt>
                <c:pt idx="3">
                  <c:v>centralne ogrzewanie</c:v>
                </c:pt>
                <c:pt idx="4">
                  <c:v>na wsi</c:v>
                </c:pt>
                <c:pt idx="5">
                  <c:v>wodociąg</c:v>
                </c:pt>
                <c:pt idx="6">
                  <c:v>łazienka</c:v>
                </c:pt>
                <c:pt idx="7">
                  <c:v>centralne ogrzewanie</c:v>
                </c:pt>
              </c:strCache>
            </c:strRef>
          </c:cat>
          <c:val>
            <c:numRef>
              <c:f>Arkusz1!$E$3:$E$10</c:f>
              <c:numCache>
                <c:formatCode>General</c:formatCode>
                <c:ptCount val="8"/>
                <c:pt idx="1">
                  <c:v>94.9</c:v>
                </c:pt>
                <c:pt idx="2">
                  <c:v>82.8</c:v>
                </c:pt>
                <c:pt idx="3">
                  <c:v>67.8</c:v>
                </c:pt>
                <c:pt idx="5">
                  <c:v>89</c:v>
                </c:pt>
                <c:pt idx="6">
                  <c:v>71.599999999999994</c:v>
                </c:pt>
                <c:pt idx="7">
                  <c:v>56.3</c:v>
                </c:pt>
              </c:numCache>
            </c:numRef>
          </c:val>
          <c:extLst xmlns:c16r2="http://schemas.microsoft.com/office/drawing/2015/06/chart">
            <c:ext xmlns:c16="http://schemas.microsoft.com/office/drawing/2014/chart" uri="{C3380CC4-5D6E-409C-BE32-E72D297353CC}">
              <c16:uniqueId val="{00000003-5A59-4829-807C-AB0824ADD6A9}"/>
            </c:ext>
          </c:extLst>
        </c:ser>
        <c:ser>
          <c:idx val="4"/>
          <c:order val="4"/>
          <c:tx>
            <c:strRef>
              <c:f>Arkusz1!$F$2</c:f>
              <c:strCache>
                <c:ptCount val="1"/>
                <c:pt idx="0">
                  <c:v>2018</c:v>
                </c:pt>
              </c:strCache>
            </c:strRef>
          </c:tx>
          <c:invertIfNegative val="1"/>
          <c:cat>
            <c:strRef>
              <c:f>Arkusz1!$A$3:$A$10</c:f>
              <c:strCache>
                <c:ptCount val="8"/>
                <c:pt idx="0">
                  <c:v>w mieście</c:v>
                </c:pt>
                <c:pt idx="1">
                  <c:v>wodociąg</c:v>
                </c:pt>
                <c:pt idx="2">
                  <c:v>łazienka</c:v>
                </c:pt>
                <c:pt idx="3">
                  <c:v>centralne ogrzewanie</c:v>
                </c:pt>
                <c:pt idx="4">
                  <c:v>na wsi</c:v>
                </c:pt>
                <c:pt idx="5">
                  <c:v>wodociąg</c:v>
                </c:pt>
                <c:pt idx="6">
                  <c:v>łazienka</c:v>
                </c:pt>
                <c:pt idx="7">
                  <c:v>centralne ogrzewanie</c:v>
                </c:pt>
              </c:strCache>
            </c:strRef>
          </c:cat>
          <c:val>
            <c:numRef>
              <c:f>Arkusz1!$F$3:$F$10</c:f>
              <c:numCache>
                <c:formatCode>General</c:formatCode>
                <c:ptCount val="8"/>
                <c:pt idx="1">
                  <c:v>94.9</c:v>
                </c:pt>
                <c:pt idx="2">
                  <c:v>82.8</c:v>
                </c:pt>
                <c:pt idx="3">
                  <c:v>67.900000000000006</c:v>
                </c:pt>
                <c:pt idx="5">
                  <c:v>89.1</c:v>
                </c:pt>
                <c:pt idx="6">
                  <c:v>71.8</c:v>
                </c:pt>
                <c:pt idx="7">
                  <c:v>56.6</c:v>
                </c:pt>
              </c:numCache>
            </c:numRef>
          </c:val>
          <c:extLst xmlns:c16r2="http://schemas.microsoft.com/office/drawing/2015/06/chart">
            <c:ext xmlns:c16="http://schemas.microsoft.com/office/drawing/2014/chart" uri="{C3380CC4-5D6E-409C-BE32-E72D297353CC}">
              <c16:uniqueId val="{00000004-5A59-4829-807C-AB0824ADD6A9}"/>
            </c:ext>
          </c:extLst>
        </c:ser>
        <c:ser>
          <c:idx val="5"/>
          <c:order val="5"/>
          <c:tx>
            <c:strRef>
              <c:f>Arkusz1!$G$2</c:f>
              <c:strCache>
                <c:ptCount val="1"/>
                <c:pt idx="0">
                  <c:v>2019</c:v>
                </c:pt>
              </c:strCache>
            </c:strRef>
          </c:tx>
          <c:invertIfNegative val="1"/>
          <c:cat>
            <c:strRef>
              <c:f>Arkusz1!$A$3:$A$10</c:f>
              <c:strCache>
                <c:ptCount val="8"/>
                <c:pt idx="0">
                  <c:v>w mieście</c:v>
                </c:pt>
                <c:pt idx="1">
                  <c:v>wodociąg</c:v>
                </c:pt>
                <c:pt idx="2">
                  <c:v>łazienka</c:v>
                </c:pt>
                <c:pt idx="3">
                  <c:v>centralne ogrzewanie</c:v>
                </c:pt>
                <c:pt idx="4">
                  <c:v>na wsi</c:v>
                </c:pt>
                <c:pt idx="5">
                  <c:v>wodociąg</c:v>
                </c:pt>
                <c:pt idx="6">
                  <c:v>łazienka</c:v>
                </c:pt>
                <c:pt idx="7">
                  <c:v>centralne ogrzewanie</c:v>
                </c:pt>
              </c:strCache>
            </c:strRef>
          </c:cat>
          <c:val>
            <c:numRef>
              <c:f>Arkusz1!$G$3:$G$10</c:f>
              <c:numCache>
                <c:formatCode>General</c:formatCode>
                <c:ptCount val="8"/>
                <c:pt idx="1">
                  <c:v>94.9</c:v>
                </c:pt>
                <c:pt idx="2">
                  <c:v>83</c:v>
                </c:pt>
                <c:pt idx="3">
                  <c:v>68.099999999999994</c:v>
                </c:pt>
                <c:pt idx="5">
                  <c:v>89.1</c:v>
                </c:pt>
                <c:pt idx="6">
                  <c:v>71.900000000000006</c:v>
                </c:pt>
                <c:pt idx="7">
                  <c:v>56.9</c:v>
                </c:pt>
              </c:numCache>
            </c:numRef>
          </c:val>
          <c:extLst xmlns:c16r2="http://schemas.microsoft.com/office/drawing/2015/06/chart">
            <c:ext xmlns:c16="http://schemas.microsoft.com/office/drawing/2014/chart" uri="{C3380CC4-5D6E-409C-BE32-E72D297353CC}">
              <c16:uniqueId val="{00000005-5A59-4829-807C-AB0824ADD6A9}"/>
            </c:ext>
          </c:extLst>
        </c:ser>
        <c:ser>
          <c:idx val="6"/>
          <c:order val="6"/>
          <c:tx>
            <c:strRef>
              <c:f>Arkusz1!$H$2</c:f>
              <c:strCache>
                <c:ptCount val="1"/>
                <c:pt idx="0">
                  <c:v>2019 Polska</c:v>
                </c:pt>
              </c:strCache>
            </c:strRef>
          </c:tx>
          <c:spPr>
            <a:prstGeom prst="rect">
              <a:avLst/>
            </a:prstGeom>
            <a:solidFill>
              <a:srgbClr val="92D050"/>
            </a:solidFill>
          </c:spPr>
          <c:invertIfNegative val="1"/>
          <c:cat>
            <c:strRef>
              <c:f>Arkusz1!$A$3:$A$10</c:f>
              <c:strCache>
                <c:ptCount val="8"/>
                <c:pt idx="0">
                  <c:v>w mieście</c:v>
                </c:pt>
                <c:pt idx="1">
                  <c:v>wodociąg</c:v>
                </c:pt>
                <c:pt idx="2">
                  <c:v>łazienka</c:v>
                </c:pt>
                <c:pt idx="3">
                  <c:v>centralne ogrzewanie</c:v>
                </c:pt>
                <c:pt idx="4">
                  <c:v>na wsi</c:v>
                </c:pt>
                <c:pt idx="5">
                  <c:v>wodociąg</c:v>
                </c:pt>
                <c:pt idx="6">
                  <c:v>łazienka</c:v>
                </c:pt>
                <c:pt idx="7">
                  <c:v>centralne ogrzewanie</c:v>
                </c:pt>
              </c:strCache>
            </c:strRef>
          </c:cat>
          <c:val>
            <c:numRef>
              <c:f>Arkusz1!$H$3:$H$10</c:f>
              <c:numCache>
                <c:formatCode>General</c:formatCode>
                <c:ptCount val="8"/>
                <c:pt idx="1">
                  <c:v>99.1</c:v>
                </c:pt>
                <c:pt idx="2">
                  <c:v>95.7</c:v>
                </c:pt>
                <c:pt idx="3">
                  <c:v>87.9</c:v>
                </c:pt>
                <c:pt idx="5">
                  <c:v>92.4</c:v>
                </c:pt>
                <c:pt idx="6">
                  <c:v>83.3</c:v>
                </c:pt>
                <c:pt idx="7">
                  <c:v>72.3</c:v>
                </c:pt>
              </c:numCache>
            </c:numRef>
          </c:val>
          <c:extLst xmlns:c16r2="http://schemas.microsoft.com/office/drawing/2015/06/chart">
            <c:ext xmlns:c16="http://schemas.microsoft.com/office/drawing/2014/chart" uri="{C3380CC4-5D6E-409C-BE32-E72D297353CC}">
              <c16:uniqueId val="{00000006-5A59-4829-807C-AB0824ADD6A9}"/>
            </c:ext>
            <c:ext xmlns:c14="http://schemas.microsoft.com/office/drawing/2007/8/2/chart" uri="{6F2FDCE9-48DA-4B69-8628-5D25D57E5C99}">
              <c14:invertSolidFillFmt>
                <c14:spPr xmlns:c14="http://schemas.microsoft.com/office/drawing/2007/8/2/chart">
                  <a:prstGeom prst="rect">
                    <a:avLst/>
                  </a:prstGeom>
                  <a:solidFill>
                    <a:srgbClr val="FFFFFF"/>
                  </a:solidFill>
                </c14:spPr>
              </c14:invertSolidFillFmt>
            </c:ext>
          </c:extLst>
        </c:ser>
        <c:dLbls>
          <c:showLegendKey val="0"/>
          <c:showVal val="0"/>
          <c:showCatName val="0"/>
          <c:showSerName val="0"/>
          <c:showPercent val="0"/>
          <c:showBubbleSize val="0"/>
        </c:dLbls>
        <c:gapWidth val="150"/>
        <c:axId val="519308816"/>
        <c:axId val="519306072"/>
      </c:barChart>
      <c:catAx>
        <c:axId val="519308816"/>
        <c:scaling>
          <c:orientation val="minMax"/>
        </c:scaling>
        <c:delete val="0"/>
        <c:axPos val="b"/>
        <c:numFmt formatCode="General" sourceLinked="0"/>
        <c:majorTickMark val="out"/>
        <c:minorTickMark val="none"/>
        <c:tickLblPos val="nextTo"/>
        <c:crossAx val="519306072"/>
        <c:crosses val="autoZero"/>
        <c:auto val="1"/>
        <c:lblAlgn val="ctr"/>
        <c:lblOffset val="100"/>
        <c:noMultiLvlLbl val="0"/>
      </c:catAx>
      <c:valAx>
        <c:axId val="519306072"/>
        <c:scaling>
          <c:orientation val="minMax"/>
        </c:scaling>
        <c:delete val="0"/>
        <c:axPos val="l"/>
        <c:majorGridlines/>
        <c:numFmt formatCode="General" sourceLinked="1"/>
        <c:majorTickMark val="out"/>
        <c:minorTickMark val="none"/>
        <c:tickLblPos val="nextTo"/>
        <c:crossAx val="519308816"/>
        <c:crosses val="autoZero"/>
        <c:crossBetween val="between"/>
      </c:valAx>
    </c:plotArea>
    <c:legend>
      <c:legendPos val="r"/>
      <c:overlay val="0"/>
    </c:legend>
    <c:plotVisOnly val="1"/>
    <c:dispBlanksAs val="zero"/>
    <c:showDLblsOverMax val="0"/>
  </c:chart>
  <c:txPr>
    <a:bodyPr/>
    <a:lstStyle/>
    <a:p>
      <a:pPr>
        <a:defRPr sz="900"/>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8.5146639278785838E-2"/>
          <c:y val="5.1400554097404488E-2"/>
          <c:w val="0.69821880960532112"/>
          <c:h val="0.8326195683872849"/>
        </c:manualLayout>
      </c:layout>
      <c:barChart>
        <c:barDir val="col"/>
        <c:grouping val="clustered"/>
        <c:varyColors val="0"/>
        <c:ser>
          <c:idx val="0"/>
          <c:order val="0"/>
          <c:tx>
            <c:strRef>
              <c:f>DANE!$C$12</c:f>
              <c:strCache>
                <c:ptCount val="1"/>
                <c:pt idx="0">
                  <c:v>porady lekarskie ogółem</c:v>
                </c:pt>
              </c:strCache>
            </c:strRef>
          </c:tx>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DANE!$D$11:$I$11</c:f>
              <c:strCache>
                <c:ptCount val="6"/>
                <c:pt idx="0">
                  <c:v>2010</c:v>
                </c:pt>
                <c:pt idx="1">
                  <c:v>2015</c:v>
                </c:pt>
                <c:pt idx="2">
                  <c:v>2016</c:v>
                </c:pt>
                <c:pt idx="3">
                  <c:v>2017</c:v>
                </c:pt>
                <c:pt idx="4">
                  <c:v>2018</c:v>
                </c:pt>
                <c:pt idx="5">
                  <c:v>2019</c:v>
                </c:pt>
              </c:strCache>
            </c:strRef>
          </c:cat>
          <c:val>
            <c:numRef>
              <c:f>DANE!$D$12:$I$12</c:f>
              <c:numCache>
                <c:formatCode>#,##0</c:formatCode>
                <c:ptCount val="6"/>
                <c:pt idx="0" formatCode="General">
                  <c:v>0</c:v>
                </c:pt>
                <c:pt idx="1">
                  <c:v>33887</c:v>
                </c:pt>
                <c:pt idx="2">
                  <c:v>34858</c:v>
                </c:pt>
                <c:pt idx="3">
                  <c:v>34596</c:v>
                </c:pt>
                <c:pt idx="4">
                  <c:v>33476</c:v>
                </c:pt>
                <c:pt idx="5">
                  <c:v>32970</c:v>
                </c:pt>
              </c:numCache>
            </c:numRef>
          </c:val>
          <c:extLst xmlns:c16r2="http://schemas.microsoft.com/office/drawing/2015/06/chart">
            <c:ext xmlns:c16="http://schemas.microsoft.com/office/drawing/2014/chart" uri="{C3380CC4-5D6E-409C-BE32-E72D297353CC}">
              <c16:uniqueId val="{00000000-2336-4E69-AACC-2CCC1B7D902E}"/>
            </c:ext>
          </c:extLst>
        </c:ser>
        <c:ser>
          <c:idx val="1"/>
          <c:order val="1"/>
          <c:tx>
            <c:strRef>
              <c:f>DANE!$C$13</c:f>
              <c:strCache>
                <c:ptCount val="1"/>
                <c:pt idx="0">
                  <c:v>przychodnie podległe samorządowi terytorialnemu</c:v>
                </c:pt>
              </c:strCache>
            </c:strRef>
          </c:tx>
          <c:invertIfNegative val="1"/>
          <c:dLbls>
            <c:spPr>
              <a:noFill/>
              <a:ln>
                <a:noFill/>
              </a:ln>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DANE!$D$11:$I$11</c:f>
              <c:strCache>
                <c:ptCount val="6"/>
                <c:pt idx="0">
                  <c:v>2010</c:v>
                </c:pt>
                <c:pt idx="1">
                  <c:v>2015</c:v>
                </c:pt>
                <c:pt idx="2">
                  <c:v>2016</c:v>
                </c:pt>
                <c:pt idx="3">
                  <c:v>2017</c:v>
                </c:pt>
                <c:pt idx="4">
                  <c:v>2018</c:v>
                </c:pt>
                <c:pt idx="5">
                  <c:v>2019</c:v>
                </c:pt>
              </c:strCache>
            </c:strRef>
          </c:cat>
          <c:val>
            <c:numRef>
              <c:f>DANE!$D$13:$I$13</c:f>
              <c:numCache>
                <c:formatCode>#,##0</c:formatCode>
                <c:ptCount val="6"/>
                <c:pt idx="0">
                  <c:v>31622</c:v>
                </c:pt>
                <c:pt idx="1">
                  <c:v>32144</c:v>
                </c:pt>
                <c:pt idx="2">
                  <c:v>33227</c:v>
                </c:pt>
                <c:pt idx="3">
                  <c:v>33307</c:v>
                </c:pt>
                <c:pt idx="4">
                  <c:v>32627</c:v>
                </c:pt>
                <c:pt idx="5">
                  <c:v>32058</c:v>
                </c:pt>
              </c:numCache>
            </c:numRef>
          </c:val>
          <c:extLst xmlns:c16r2="http://schemas.microsoft.com/office/drawing/2015/06/chart">
            <c:ext xmlns:c16="http://schemas.microsoft.com/office/drawing/2014/chart" uri="{C3380CC4-5D6E-409C-BE32-E72D297353CC}">
              <c16:uniqueId val="{00000001-2336-4E69-AACC-2CCC1B7D902E}"/>
            </c:ext>
          </c:extLst>
        </c:ser>
        <c:dLbls>
          <c:showLegendKey val="0"/>
          <c:showVal val="0"/>
          <c:showCatName val="0"/>
          <c:showSerName val="0"/>
          <c:showPercent val="0"/>
          <c:showBubbleSize val="0"/>
        </c:dLbls>
        <c:gapWidth val="150"/>
        <c:axId val="519306464"/>
        <c:axId val="519306856"/>
      </c:barChart>
      <c:catAx>
        <c:axId val="519306464"/>
        <c:scaling>
          <c:orientation val="minMax"/>
        </c:scaling>
        <c:delete val="0"/>
        <c:axPos val="b"/>
        <c:numFmt formatCode="General" sourceLinked="0"/>
        <c:majorTickMark val="out"/>
        <c:minorTickMark val="none"/>
        <c:tickLblPos val="nextTo"/>
        <c:crossAx val="519306856"/>
        <c:crosses val="autoZero"/>
        <c:auto val="1"/>
        <c:lblAlgn val="ctr"/>
        <c:lblOffset val="100"/>
        <c:noMultiLvlLbl val="0"/>
      </c:catAx>
      <c:valAx>
        <c:axId val="519306856"/>
        <c:scaling>
          <c:orientation val="minMax"/>
        </c:scaling>
        <c:delete val="0"/>
        <c:axPos val="l"/>
        <c:majorGridlines/>
        <c:numFmt formatCode="General" sourceLinked="1"/>
        <c:majorTickMark val="out"/>
        <c:minorTickMark val="none"/>
        <c:tickLblPos val="nextTo"/>
        <c:crossAx val="519306464"/>
        <c:crosses val="autoZero"/>
        <c:crossBetween val="between"/>
      </c:valAx>
    </c:plotArea>
    <c:legend>
      <c:legendPos val="r"/>
      <c:layout>
        <c:manualLayout>
          <c:xMode val="edge"/>
          <c:yMode val="edge"/>
          <c:x val="0.8007412267910986"/>
          <c:y val="5.6232754082730714E-2"/>
          <c:w val="0.17758793255681843"/>
          <c:h val="0.67283172936716262"/>
        </c:manualLayout>
      </c:layout>
      <c:overlay val="0"/>
      <c:txPr>
        <a:bodyPr/>
        <a:lstStyle/>
        <a:p>
          <a:pPr>
            <a:defRPr sz="800"/>
          </a:pPr>
          <a:endParaRPr lang="pl-PL"/>
        </a:p>
      </c:txPr>
    </c:legend>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63886915660372E-2"/>
          <c:y val="5.1400554097404488E-2"/>
          <c:w val="0.70627853538638063"/>
          <c:h val="0.8326195683872849"/>
        </c:manualLayout>
      </c:layout>
      <c:barChart>
        <c:barDir val="col"/>
        <c:grouping val="clustered"/>
        <c:varyColors val="0"/>
        <c:ser>
          <c:idx val="0"/>
          <c:order val="0"/>
          <c:tx>
            <c:strRef>
              <c:f>DANE!$E$2</c:f>
              <c:strCache>
                <c:ptCount val="1"/>
                <c:pt idx="0">
                  <c:v>gmina i miasto Szadek</c:v>
                </c:pt>
              </c:strCache>
            </c:strRef>
          </c:tx>
          <c:spPr>
            <a:prstGeom prst="rect">
              <a:avLst/>
            </a:prstGeom>
            <a:solidFill>
              <a:srgbClr val="31859C"/>
            </a:solidFill>
          </c:spPr>
          <c:invertIfNegative val="1"/>
          <c:dLbls>
            <c:spPr>
              <a:noFill/>
              <a:ln>
                <a:noFill/>
              </a:ln>
            </c:spPr>
            <c:txPr>
              <a:bodyPr/>
              <a:lstStyle/>
              <a:p>
                <a:pPr>
                  <a:defRPr sz="900"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DANE!$F$1:$O$1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DANE!$F$5:$O$5</c:f>
              <c:numCache>
                <c:formatCode>0.0</c:formatCode>
                <c:ptCount val="10"/>
                <c:pt idx="0">
                  <c:v>11.123000000000001</c:v>
                </c:pt>
                <c:pt idx="1">
                  <c:v>14.508000000000001</c:v>
                </c:pt>
                <c:pt idx="2">
                  <c:v>12.481</c:v>
                </c:pt>
                <c:pt idx="3">
                  <c:v>9.1930000000000014</c:v>
                </c:pt>
                <c:pt idx="4">
                  <c:v>11.09</c:v>
                </c:pt>
                <c:pt idx="5">
                  <c:v>14.483000000000002</c:v>
                </c:pt>
                <c:pt idx="6">
                  <c:v>11.652000000000006</c:v>
                </c:pt>
                <c:pt idx="7">
                  <c:v>12.729999999999999</c:v>
                </c:pt>
                <c:pt idx="8">
                  <c:v>13.734</c:v>
                </c:pt>
                <c:pt idx="9">
                  <c:v>12.573</c:v>
                </c:pt>
              </c:numCache>
            </c:numRef>
          </c:val>
          <c:extLst xmlns:c16r2="http://schemas.microsoft.com/office/drawing/2015/06/chart">
            <c:ext xmlns:c16="http://schemas.microsoft.com/office/drawing/2014/chart" uri="{C3380CC4-5D6E-409C-BE32-E72D297353CC}">
              <c16:uniqueId val="{00000000-5052-458A-9C08-A8CABE4166ED}"/>
            </c:ext>
            <c:ext xmlns:c14="http://schemas.microsoft.com/office/drawing/2007/8/2/chart" uri="{6F2FDCE9-48DA-4B69-8628-5D25D57E5C99}">
              <c14:invertSolidFillFmt>
                <c14:spPr xmlns:c14="http://schemas.microsoft.com/office/drawing/2007/8/2/chart">
                  <a:prstGeom prst="rect">
                    <a:avLst/>
                  </a:prstGeom>
                  <a:solidFill>
                    <a:srgbClr val="FFFFFF"/>
                  </a:solidFill>
                </c14:spPr>
              </c14:invertSolidFillFmt>
            </c:ext>
          </c:extLst>
        </c:ser>
        <c:ser>
          <c:idx val="1"/>
          <c:order val="1"/>
          <c:tx>
            <c:strRef>
              <c:f>DANE!$E$3</c:f>
              <c:strCache>
                <c:ptCount val="1"/>
                <c:pt idx="0">
                  <c:v>Polska</c:v>
                </c:pt>
              </c:strCache>
            </c:strRef>
          </c:tx>
          <c:spPr>
            <a:prstGeom prst="rect">
              <a:avLst/>
            </a:prstGeom>
            <a:solidFill>
              <a:srgbClr val="E46C0A"/>
            </a:solidFill>
          </c:spPr>
          <c:invertIfNegative val="1"/>
          <c:dLbls>
            <c:spPr>
              <a:noFill/>
              <a:ln>
                <a:noFill/>
              </a:ln>
            </c:spPr>
            <c:txPr>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DANE!$F$1:$O$1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DANE!$F$6:$O$6</c:f>
              <c:numCache>
                <c:formatCode>0.0</c:formatCode>
                <c:ptCount val="10"/>
                <c:pt idx="0">
                  <c:v>9.8260000000000005</c:v>
                </c:pt>
                <c:pt idx="1">
                  <c:v>9.7470000000000017</c:v>
                </c:pt>
                <c:pt idx="2">
                  <c:v>9.9860000000000007</c:v>
                </c:pt>
                <c:pt idx="3">
                  <c:v>10.059000000000006</c:v>
                </c:pt>
                <c:pt idx="4">
                  <c:v>9.782</c:v>
                </c:pt>
                <c:pt idx="5">
                  <c:v>10.27</c:v>
                </c:pt>
                <c:pt idx="6">
                  <c:v>10.097000000000001</c:v>
                </c:pt>
                <c:pt idx="7">
                  <c:v>10.485000000000024</c:v>
                </c:pt>
                <c:pt idx="8">
                  <c:v>10.783000000000001</c:v>
                </c:pt>
                <c:pt idx="9">
                  <c:v>10.673</c:v>
                </c:pt>
              </c:numCache>
            </c:numRef>
          </c:val>
          <c:extLst xmlns:c16r2="http://schemas.microsoft.com/office/drawing/2015/06/chart">
            <c:ext xmlns:c16="http://schemas.microsoft.com/office/drawing/2014/chart" uri="{C3380CC4-5D6E-409C-BE32-E72D297353CC}">
              <c16:uniqueId val="{00000001-5052-458A-9C08-A8CABE4166ED}"/>
            </c:ext>
            <c:ext xmlns:c14="http://schemas.microsoft.com/office/drawing/2007/8/2/chart" uri="{6F2FDCE9-48DA-4B69-8628-5D25D57E5C99}">
              <c14:invertSolidFillFmt>
                <c14:spPr xmlns:c14="http://schemas.microsoft.com/office/drawing/2007/8/2/chart">
                  <a:prstGeom prst="rect">
                    <a:avLst/>
                  </a:prstGeom>
                  <a:solidFill>
                    <a:srgbClr val="FFFFFF"/>
                  </a:solidFill>
                </c14:spPr>
              </c14:invertSolidFillFmt>
            </c:ext>
          </c:extLst>
        </c:ser>
        <c:dLbls>
          <c:showLegendKey val="0"/>
          <c:showVal val="0"/>
          <c:showCatName val="0"/>
          <c:showSerName val="0"/>
          <c:showPercent val="0"/>
          <c:showBubbleSize val="0"/>
        </c:dLbls>
        <c:gapWidth val="150"/>
        <c:axId val="519307248"/>
        <c:axId val="519307640"/>
      </c:barChart>
      <c:catAx>
        <c:axId val="519307248"/>
        <c:scaling>
          <c:orientation val="minMax"/>
        </c:scaling>
        <c:delete val="0"/>
        <c:axPos val="b"/>
        <c:numFmt formatCode="General" sourceLinked="0"/>
        <c:majorTickMark val="out"/>
        <c:minorTickMark val="none"/>
        <c:tickLblPos val="nextTo"/>
        <c:crossAx val="519307640"/>
        <c:crosses val="autoZero"/>
        <c:auto val="1"/>
        <c:lblAlgn val="ctr"/>
        <c:lblOffset val="100"/>
        <c:noMultiLvlLbl val="0"/>
      </c:catAx>
      <c:valAx>
        <c:axId val="519307640"/>
        <c:scaling>
          <c:orientation val="minMax"/>
        </c:scaling>
        <c:delete val="0"/>
        <c:axPos val="l"/>
        <c:majorGridlines/>
        <c:numFmt formatCode="0.0" sourceLinked="1"/>
        <c:majorTickMark val="out"/>
        <c:minorTickMark val="none"/>
        <c:tickLblPos val="nextTo"/>
        <c:crossAx val="519307248"/>
        <c:crosses val="autoZero"/>
        <c:crossBetween val="between"/>
      </c:valAx>
    </c:plotArea>
    <c:legend>
      <c:legendPos val="r"/>
      <c:layout>
        <c:manualLayout>
          <c:xMode val="edge"/>
          <c:yMode val="edge"/>
          <c:x val="0.82461988947696652"/>
          <c:y val="0.21257910469524643"/>
          <c:w val="0.16267363021807693"/>
          <c:h val="0.69569968227655898"/>
        </c:manualLayout>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stacked"/>
        <c:varyColors val="0"/>
        <c:ser>
          <c:idx val="0"/>
          <c:order val="0"/>
          <c:tx>
            <c:strRef>
              <c:f>DANE!$B$3:$D$3</c:f>
              <c:strCache>
                <c:ptCount val="1"/>
                <c:pt idx="0">
                  <c:v>mężczyźni osoba</c:v>
                </c:pt>
              </c:strCache>
            </c:strRef>
          </c:tx>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DANE!$E$1:$G$1</c:f>
              <c:strCache>
                <c:ptCount val="3"/>
                <c:pt idx="0">
                  <c:v>2010</c:v>
                </c:pt>
                <c:pt idx="1">
                  <c:v>2015</c:v>
                </c:pt>
                <c:pt idx="2">
                  <c:v>2019</c:v>
                </c:pt>
              </c:strCache>
            </c:strRef>
          </c:cat>
          <c:val>
            <c:numRef>
              <c:f>DANE!$E$3:$G$3</c:f>
              <c:numCache>
                <c:formatCode>#,##0</c:formatCode>
                <c:ptCount val="3"/>
                <c:pt idx="0">
                  <c:v>3644</c:v>
                </c:pt>
                <c:pt idx="1">
                  <c:v>3660</c:v>
                </c:pt>
                <c:pt idx="2">
                  <c:v>3628</c:v>
                </c:pt>
              </c:numCache>
            </c:numRef>
          </c:val>
          <c:extLst xmlns:c16r2="http://schemas.microsoft.com/office/drawing/2015/06/chart">
            <c:ext xmlns:c16="http://schemas.microsoft.com/office/drawing/2014/chart" uri="{C3380CC4-5D6E-409C-BE32-E72D297353CC}">
              <c16:uniqueId val="{00000000-5A84-4213-9CA3-0F950C56F7D6}"/>
            </c:ext>
          </c:extLst>
        </c:ser>
        <c:ser>
          <c:idx val="1"/>
          <c:order val="1"/>
          <c:tx>
            <c:strRef>
              <c:f>DANE!$B$4:$D$4</c:f>
              <c:strCache>
                <c:ptCount val="1"/>
                <c:pt idx="0">
                  <c:v>kobiety osoba</c:v>
                </c:pt>
              </c:strCache>
            </c:strRef>
          </c:tx>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DANE!$E$1:$G$1</c:f>
              <c:strCache>
                <c:ptCount val="3"/>
                <c:pt idx="0">
                  <c:v>2010</c:v>
                </c:pt>
                <c:pt idx="1">
                  <c:v>2015</c:v>
                </c:pt>
                <c:pt idx="2">
                  <c:v>2019</c:v>
                </c:pt>
              </c:strCache>
            </c:strRef>
          </c:cat>
          <c:val>
            <c:numRef>
              <c:f>DANE!$E$4:$G$4</c:f>
              <c:numCache>
                <c:formatCode>#,##0</c:formatCode>
                <c:ptCount val="3"/>
                <c:pt idx="0">
                  <c:v>3738</c:v>
                </c:pt>
                <c:pt idx="1">
                  <c:v>3726</c:v>
                </c:pt>
                <c:pt idx="2">
                  <c:v>3684</c:v>
                </c:pt>
              </c:numCache>
            </c:numRef>
          </c:val>
          <c:extLst xmlns:c16r2="http://schemas.microsoft.com/office/drawing/2015/06/chart">
            <c:ext xmlns:c16="http://schemas.microsoft.com/office/drawing/2014/chart" uri="{C3380CC4-5D6E-409C-BE32-E72D297353CC}">
              <c16:uniqueId val="{00000001-5A84-4213-9CA3-0F950C56F7D6}"/>
            </c:ext>
          </c:extLst>
        </c:ser>
        <c:dLbls>
          <c:showLegendKey val="0"/>
          <c:showVal val="0"/>
          <c:showCatName val="0"/>
          <c:showSerName val="0"/>
          <c:showPercent val="0"/>
          <c:showBubbleSize val="0"/>
        </c:dLbls>
        <c:gapWidth val="150"/>
        <c:overlap val="100"/>
        <c:axId val="462184016"/>
        <c:axId val="462183232"/>
      </c:barChart>
      <c:catAx>
        <c:axId val="462184016"/>
        <c:scaling>
          <c:orientation val="minMax"/>
        </c:scaling>
        <c:delete val="0"/>
        <c:axPos val="b"/>
        <c:numFmt formatCode="General" sourceLinked="0"/>
        <c:majorTickMark val="out"/>
        <c:minorTickMark val="none"/>
        <c:tickLblPos val="nextTo"/>
        <c:crossAx val="462183232"/>
        <c:crosses val="autoZero"/>
        <c:auto val="1"/>
        <c:lblAlgn val="ctr"/>
        <c:lblOffset val="100"/>
        <c:noMultiLvlLbl val="0"/>
      </c:catAx>
      <c:valAx>
        <c:axId val="462183232"/>
        <c:scaling>
          <c:orientation val="minMax"/>
        </c:scaling>
        <c:delete val="0"/>
        <c:axPos val="l"/>
        <c:majorGridlines/>
        <c:numFmt formatCode="#,##0" sourceLinked="1"/>
        <c:majorTickMark val="out"/>
        <c:minorTickMark val="none"/>
        <c:tickLblPos val="nextTo"/>
        <c:crossAx val="462184016"/>
        <c:crosses val="autoZero"/>
        <c:crossBetween val="between"/>
      </c:valAx>
    </c:plotArea>
    <c:legend>
      <c:legendPos val="r"/>
      <c:overlay val="0"/>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1"/>
    </c:view3D>
    <c:floor>
      <c:thickness val="0"/>
    </c:floor>
    <c:sideWall>
      <c:thickness val="0"/>
    </c:sideWall>
    <c:backWall>
      <c:thickness val="0"/>
    </c:backWall>
    <c:plotArea>
      <c:layout/>
      <c:bar3DChart>
        <c:barDir val="col"/>
        <c:grouping val="stacked"/>
        <c:varyColors val="0"/>
        <c:ser>
          <c:idx val="0"/>
          <c:order val="0"/>
          <c:tx>
            <c:strRef>
              <c:f>DANE!$D$9:$E$9</c:f>
              <c:strCache>
                <c:ptCount val="1"/>
                <c:pt idx="0">
                  <c:v>mężczyźni osoba</c:v>
                </c:pt>
              </c:strCache>
            </c:strRef>
          </c:tx>
          <c:spPr>
            <a:prstGeom prst="rect">
              <a:avLst/>
            </a:prstGeom>
            <a:solidFill>
              <a:srgbClr val="E46C0A"/>
            </a:solidFill>
          </c:spPr>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DANE!$F$8:$O$8</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DANE!$F$9:$O$9</c:f>
              <c:numCache>
                <c:formatCode>#,##0</c:formatCode>
                <c:ptCount val="10"/>
                <c:pt idx="0">
                  <c:v>307</c:v>
                </c:pt>
                <c:pt idx="1">
                  <c:v>310</c:v>
                </c:pt>
                <c:pt idx="2">
                  <c:v>320</c:v>
                </c:pt>
                <c:pt idx="3">
                  <c:v>293</c:v>
                </c:pt>
                <c:pt idx="4">
                  <c:v>277</c:v>
                </c:pt>
                <c:pt idx="5">
                  <c:v>271</c:v>
                </c:pt>
                <c:pt idx="6">
                  <c:v>272</c:v>
                </c:pt>
                <c:pt idx="7">
                  <c:v>270</c:v>
                </c:pt>
                <c:pt idx="8">
                  <c:v>282</c:v>
                </c:pt>
                <c:pt idx="9">
                  <c:v>285</c:v>
                </c:pt>
              </c:numCache>
            </c:numRef>
          </c:val>
          <c:extLst xmlns:c16r2="http://schemas.microsoft.com/office/drawing/2015/06/chart">
            <c:ext xmlns:c16="http://schemas.microsoft.com/office/drawing/2014/chart" uri="{C3380CC4-5D6E-409C-BE32-E72D297353CC}">
              <c16:uniqueId val="{00000000-AD51-446E-B131-DDC0113C5434}"/>
            </c:ext>
            <c:ext xmlns:c14="http://schemas.microsoft.com/office/drawing/2007/8/2/chart" uri="{6F2FDCE9-48DA-4B69-8628-5D25D57E5C99}">
              <c14:invertSolidFillFmt>
                <c14:spPr xmlns:c14="http://schemas.microsoft.com/office/drawing/2007/8/2/chart">
                  <a:prstGeom prst="rect">
                    <a:avLst/>
                  </a:prstGeom>
                  <a:solidFill>
                    <a:srgbClr val="FFFFFF"/>
                  </a:solidFill>
                </c14:spPr>
              </c14:invertSolidFillFmt>
            </c:ext>
          </c:extLst>
        </c:ser>
        <c:ser>
          <c:idx val="1"/>
          <c:order val="1"/>
          <c:tx>
            <c:strRef>
              <c:f>DANE!$D$10:$E$10</c:f>
              <c:strCache>
                <c:ptCount val="1"/>
                <c:pt idx="0">
                  <c:v>kobiety osoba</c:v>
                </c:pt>
              </c:strCache>
            </c:strRef>
          </c:tx>
          <c:spPr>
            <a:prstGeom prst="rect">
              <a:avLst/>
            </a:prstGeom>
            <a:solidFill>
              <a:srgbClr val="92D050"/>
            </a:solidFill>
          </c:spPr>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DANE!$F$8:$O$8</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DANE!$F$10:$O$10</c:f>
              <c:numCache>
                <c:formatCode>#,##0</c:formatCode>
                <c:ptCount val="10"/>
                <c:pt idx="0">
                  <c:v>401</c:v>
                </c:pt>
                <c:pt idx="1">
                  <c:v>433</c:v>
                </c:pt>
                <c:pt idx="2">
                  <c:v>500</c:v>
                </c:pt>
                <c:pt idx="3">
                  <c:v>494</c:v>
                </c:pt>
                <c:pt idx="4">
                  <c:v>476</c:v>
                </c:pt>
                <c:pt idx="5">
                  <c:v>484</c:v>
                </c:pt>
                <c:pt idx="6">
                  <c:v>498</c:v>
                </c:pt>
                <c:pt idx="7">
                  <c:v>501</c:v>
                </c:pt>
                <c:pt idx="8">
                  <c:v>487</c:v>
                </c:pt>
                <c:pt idx="9">
                  <c:v>487</c:v>
                </c:pt>
              </c:numCache>
            </c:numRef>
          </c:val>
          <c:extLst xmlns:c16r2="http://schemas.microsoft.com/office/drawing/2015/06/chart">
            <c:ext xmlns:c16="http://schemas.microsoft.com/office/drawing/2014/chart" uri="{C3380CC4-5D6E-409C-BE32-E72D297353CC}">
              <c16:uniqueId val="{00000001-AD51-446E-B131-DDC0113C5434}"/>
            </c:ext>
            <c:ext xmlns:c14="http://schemas.microsoft.com/office/drawing/2007/8/2/chart" uri="{6F2FDCE9-48DA-4B69-8628-5D25D57E5C99}">
              <c14:invertSolidFillFmt>
                <c14:spPr xmlns:c14="http://schemas.microsoft.com/office/drawing/2007/8/2/chart">
                  <a:prstGeom prst="rect">
                    <a:avLst/>
                  </a:prstGeom>
                  <a:solidFill>
                    <a:srgbClr val="FFFFFF"/>
                  </a:solidFill>
                </c14:spPr>
              </c14:invertSolidFillFmt>
            </c:ext>
          </c:extLst>
        </c:ser>
        <c:dLbls>
          <c:showLegendKey val="0"/>
          <c:showVal val="0"/>
          <c:showCatName val="0"/>
          <c:showSerName val="0"/>
          <c:showPercent val="0"/>
          <c:showBubbleSize val="0"/>
        </c:dLbls>
        <c:gapWidth val="150"/>
        <c:shape val="box"/>
        <c:axId val="563944944"/>
        <c:axId val="563945336"/>
        <c:axId val="0"/>
      </c:bar3DChart>
      <c:catAx>
        <c:axId val="563944944"/>
        <c:scaling>
          <c:orientation val="minMax"/>
        </c:scaling>
        <c:delete val="0"/>
        <c:axPos val="b"/>
        <c:numFmt formatCode="General" sourceLinked="0"/>
        <c:majorTickMark val="out"/>
        <c:minorTickMark val="none"/>
        <c:tickLblPos val="nextTo"/>
        <c:crossAx val="563945336"/>
        <c:crosses val="autoZero"/>
        <c:auto val="1"/>
        <c:lblAlgn val="ctr"/>
        <c:lblOffset val="100"/>
        <c:noMultiLvlLbl val="0"/>
      </c:catAx>
      <c:valAx>
        <c:axId val="563945336"/>
        <c:scaling>
          <c:orientation val="minMax"/>
        </c:scaling>
        <c:delete val="0"/>
        <c:axPos val="l"/>
        <c:majorGridlines/>
        <c:numFmt formatCode="#,##0" sourceLinked="1"/>
        <c:majorTickMark val="out"/>
        <c:minorTickMark val="none"/>
        <c:tickLblPos val="nextTo"/>
        <c:crossAx val="563944944"/>
        <c:crosses val="autoZero"/>
        <c:crossBetween val="between"/>
      </c:valAx>
    </c:plotArea>
    <c:legend>
      <c:legendPos val="r"/>
      <c:overlay val="0"/>
    </c:legend>
    <c:plotVisOnly val="1"/>
    <c:dispBlanksAs val="zero"/>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DANE!$E$2</c:f>
              <c:strCache>
                <c:ptCount val="1"/>
                <c:pt idx="0">
                  <c:v>gmina i miasto Szadek</c:v>
                </c:pt>
              </c:strCache>
            </c:strRef>
          </c:tx>
          <c:spPr>
            <a:prstGeom prst="rect">
              <a:avLst/>
            </a:prstGeom>
            <a:ln>
              <a:solidFill>
                <a:srgbClr val="00B050"/>
              </a:solidFill>
            </a:ln>
          </c:spPr>
          <c:marker>
            <c:spPr>
              <a:prstGeom prst="rect">
                <a:avLst/>
              </a:prstGeom>
              <a:solidFill>
                <a:srgbClr val="00B050"/>
              </a:solidFill>
              <a:ln>
                <a:solidFill>
                  <a:srgbClr val="00B050"/>
                </a:solidFill>
              </a:ln>
            </c:spPr>
          </c:marker>
          <c:dLbls>
            <c:spPr>
              <a:noFill/>
              <a:ln>
                <a:noFill/>
                <a:round/>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DANE!$F$1:$O$1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DANE!$F$2:$O$2</c:f>
              <c:numCache>
                <c:formatCode>#,##0</c:formatCode>
                <c:ptCount val="10"/>
                <c:pt idx="0">
                  <c:v>96</c:v>
                </c:pt>
                <c:pt idx="1">
                  <c:v>101</c:v>
                </c:pt>
                <c:pt idx="2">
                  <c:v>110</c:v>
                </c:pt>
                <c:pt idx="3">
                  <c:v>107</c:v>
                </c:pt>
                <c:pt idx="4">
                  <c:v>101</c:v>
                </c:pt>
                <c:pt idx="5">
                  <c:v>102</c:v>
                </c:pt>
                <c:pt idx="6">
                  <c:v>104</c:v>
                </c:pt>
                <c:pt idx="7">
                  <c:v>105</c:v>
                </c:pt>
                <c:pt idx="8">
                  <c:v>105</c:v>
                </c:pt>
                <c:pt idx="9">
                  <c:v>106</c:v>
                </c:pt>
              </c:numCache>
            </c:numRef>
          </c:val>
          <c:smooth val="0"/>
          <c:extLst xmlns:c16r2="http://schemas.microsoft.com/office/drawing/2015/06/chart">
            <c:ext xmlns:c16="http://schemas.microsoft.com/office/drawing/2014/chart" uri="{C3380CC4-5D6E-409C-BE32-E72D297353CC}">
              <c16:uniqueId val="{00000000-83C9-4D8A-8354-91CAD6AC0778}"/>
            </c:ext>
          </c:extLst>
        </c:ser>
        <c:ser>
          <c:idx val="1"/>
          <c:order val="1"/>
          <c:tx>
            <c:strRef>
              <c:f>DANE!$E$3</c:f>
              <c:strCache>
                <c:ptCount val="1"/>
                <c:pt idx="0">
                  <c:v>Polska</c:v>
                </c:pt>
              </c:strCache>
            </c:strRef>
          </c:tx>
          <c:dLbls>
            <c:spPr>
              <a:noFill/>
              <a:ln>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DANE!$F$1:$O$1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DANE!$F$3:$O$3</c:f>
              <c:numCache>
                <c:formatCode>General</c:formatCode>
                <c:ptCount val="10"/>
                <c:pt idx="0">
                  <c:v>223</c:v>
                </c:pt>
                <c:pt idx="1">
                  <c:v>224</c:v>
                </c:pt>
                <c:pt idx="2">
                  <c:v>223</c:v>
                </c:pt>
                <c:pt idx="3">
                  <c:v>226</c:v>
                </c:pt>
                <c:pt idx="4">
                  <c:v>230</c:v>
                </c:pt>
                <c:pt idx="5">
                  <c:v>232</c:v>
                </c:pt>
                <c:pt idx="6">
                  <c:v>240</c:v>
                </c:pt>
                <c:pt idx="7">
                  <c:v>247</c:v>
                </c:pt>
                <c:pt idx="8">
                  <c:v>251</c:v>
                </c:pt>
                <c:pt idx="9">
                  <c:v>255</c:v>
                </c:pt>
              </c:numCache>
            </c:numRef>
          </c:val>
          <c:smooth val="0"/>
          <c:extLst xmlns:c16r2="http://schemas.microsoft.com/office/drawing/2015/06/chart">
            <c:ext xmlns:c16="http://schemas.microsoft.com/office/drawing/2014/chart" uri="{C3380CC4-5D6E-409C-BE32-E72D297353CC}">
              <c16:uniqueId val="{00000001-83C9-4D8A-8354-91CAD6AC0778}"/>
            </c:ext>
          </c:extLst>
        </c:ser>
        <c:dLbls>
          <c:showLegendKey val="0"/>
          <c:showVal val="0"/>
          <c:showCatName val="0"/>
          <c:showSerName val="0"/>
          <c:showPercent val="0"/>
          <c:showBubbleSize val="0"/>
        </c:dLbls>
        <c:marker val="1"/>
        <c:smooth val="0"/>
        <c:axId val="563945728"/>
        <c:axId val="563946120"/>
      </c:lineChart>
      <c:catAx>
        <c:axId val="563945728"/>
        <c:scaling>
          <c:orientation val="minMax"/>
        </c:scaling>
        <c:delete val="0"/>
        <c:axPos val="b"/>
        <c:numFmt formatCode="General" sourceLinked="0"/>
        <c:majorTickMark val="out"/>
        <c:minorTickMark val="none"/>
        <c:tickLblPos val="nextTo"/>
        <c:crossAx val="563946120"/>
        <c:crosses val="autoZero"/>
        <c:auto val="1"/>
        <c:lblAlgn val="ctr"/>
        <c:lblOffset val="100"/>
        <c:noMultiLvlLbl val="0"/>
      </c:catAx>
      <c:valAx>
        <c:axId val="563946120"/>
        <c:scaling>
          <c:orientation val="minMax"/>
        </c:scaling>
        <c:delete val="0"/>
        <c:axPos val="l"/>
        <c:majorGridlines/>
        <c:numFmt formatCode="#,##0" sourceLinked="1"/>
        <c:majorTickMark val="out"/>
        <c:minorTickMark val="none"/>
        <c:tickLblPos val="nextTo"/>
        <c:crossAx val="563945728"/>
        <c:crosses val="autoZero"/>
        <c:crossBetween val="between"/>
      </c:valAx>
    </c:plotArea>
    <c:legend>
      <c:legendPos val="r"/>
      <c:overlay val="0"/>
    </c:legend>
    <c:plotVisOnly val="1"/>
    <c:dispBlanksAs val="zero"/>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DANE!$E$9</c:f>
              <c:strCache>
                <c:ptCount val="1"/>
                <c:pt idx="0">
                  <c:v>ogółem</c:v>
                </c:pt>
              </c:strCache>
            </c:strRef>
          </c:tx>
          <c:dLbls>
            <c:spPr>
              <a:noFill/>
              <a:ln>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DANE!$H$1:$P$1</c:f>
              <c:strCache>
                <c:ptCount val="9"/>
                <c:pt idx="0">
                  <c:v>2011</c:v>
                </c:pt>
                <c:pt idx="1">
                  <c:v>2012</c:v>
                </c:pt>
                <c:pt idx="2">
                  <c:v>2013</c:v>
                </c:pt>
                <c:pt idx="3">
                  <c:v>2014</c:v>
                </c:pt>
                <c:pt idx="4">
                  <c:v>2015</c:v>
                </c:pt>
                <c:pt idx="5">
                  <c:v>2016</c:v>
                </c:pt>
                <c:pt idx="6">
                  <c:v>2017</c:v>
                </c:pt>
                <c:pt idx="7">
                  <c:v>2018</c:v>
                </c:pt>
                <c:pt idx="8">
                  <c:v>2019</c:v>
                </c:pt>
              </c:strCache>
            </c:strRef>
          </c:cat>
          <c:val>
            <c:numRef>
              <c:f>DANE!$H$9:$P$9</c:f>
              <c:numCache>
                <c:formatCode>#,##0</c:formatCode>
                <c:ptCount val="9"/>
                <c:pt idx="0">
                  <c:v>321</c:v>
                </c:pt>
                <c:pt idx="1">
                  <c:v>354</c:v>
                </c:pt>
                <c:pt idx="2">
                  <c:v>357</c:v>
                </c:pt>
                <c:pt idx="3">
                  <c:v>378</c:v>
                </c:pt>
                <c:pt idx="4">
                  <c:v>321</c:v>
                </c:pt>
                <c:pt idx="5">
                  <c:v>240</c:v>
                </c:pt>
                <c:pt idx="6">
                  <c:v>176</c:v>
                </c:pt>
                <c:pt idx="7">
                  <c:v>149</c:v>
                </c:pt>
                <c:pt idx="8">
                  <c:v>134</c:v>
                </c:pt>
              </c:numCache>
            </c:numRef>
          </c:val>
          <c:smooth val="0"/>
          <c:extLst xmlns:c16r2="http://schemas.microsoft.com/office/drawing/2015/06/chart">
            <c:ext xmlns:c16="http://schemas.microsoft.com/office/drawing/2014/chart" uri="{C3380CC4-5D6E-409C-BE32-E72D297353CC}">
              <c16:uniqueId val="{00000000-1C94-4DFB-9962-6EB3829B3790}"/>
            </c:ext>
          </c:extLst>
        </c:ser>
        <c:ser>
          <c:idx val="1"/>
          <c:order val="1"/>
          <c:tx>
            <c:strRef>
              <c:f>DANE!$E$10</c:f>
              <c:strCache>
                <c:ptCount val="1"/>
                <c:pt idx="0">
                  <c:v>kobiety</c:v>
                </c:pt>
              </c:strCache>
            </c:strRef>
          </c:tx>
          <c:dLbls>
            <c:spPr>
              <a:noFill/>
              <a:ln>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DANE!$H$1:$P$1</c:f>
              <c:strCache>
                <c:ptCount val="9"/>
                <c:pt idx="0">
                  <c:v>2011</c:v>
                </c:pt>
                <c:pt idx="1">
                  <c:v>2012</c:v>
                </c:pt>
                <c:pt idx="2">
                  <c:v>2013</c:v>
                </c:pt>
                <c:pt idx="3">
                  <c:v>2014</c:v>
                </c:pt>
                <c:pt idx="4">
                  <c:v>2015</c:v>
                </c:pt>
                <c:pt idx="5">
                  <c:v>2016</c:v>
                </c:pt>
                <c:pt idx="6">
                  <c:v>2017</c:v>
                </c:pt>
                <c:pt idx="7">
                  <c:v>2018</c:v>
                </c:pt>
                <c:pt idx="8">
                  <c:v>2019</c:v>
                </c:pt>
              </c:strCache>
            </c:strRef>
          </c:cat>
          <c:val>
            <c:numRef>
              <c:f>DANE!$H$10:$P$10</c:f>
              <c:numCache>
                <c:formatCode>#,##0</c:formatCode>
                <c:ptCount val="9"/>
                <c:pt idx="0">
                  <c:v>167</c:v>
                </c:pt>
                <c:pt idx="1">
                  <c:v>162</c:v>
                </c:pt>
                <c:pt idx="2">
                  <c:v>173</c:v>
                </c:pt>
                <c:pt idx="3">
                  <c:v>184</c:v>
                </c:pt>
                <c:pt idx="4">
                  <c:v>169</c:v>
                </c:pt>
                <c:pt idx="5">
                  <c:v>128</c:v>
                </c:pt>
                <c:pt idx="6">
                  <c:v>96</c:v>
                </c:pt>
                <c:pt idx="7">
                  <c:v>88</c:v>
                </c:pt>
                <c:pt idx="8">
                  <c:v>84</c:v>
                </c:pt>
              </c:numCache>
            </c:numRef>
          </c:val>
          <c:smooth val="0"/>
          <c:extLst xmlns:c16r2="http://schemas.microsoft.com/office/drawing/2015/06/chart">
            <c:ext xmlns:c16="http://schemas.microsoft.com/office/drawing/2014/chart" uri="{C3380CC4-5D6E-409C-BE32-E72D297353CC}">
              <c16:uniqueId val="{00000001-1C94-4DFB-9962-6EB3829B3790}"/>
            </c:ext>
          </c:extLst>
        </c:ser>
        <c:ser>
          <c:idx val="2"/>
          <c:order val="2"/>
          <c:tx>
            <c:strRef>
              <c:f>DANE!$E$11</c:f>
              <c:strCache>
                <c:ptCount val="1"/>
                <c:pt idx="0">
                  <c:v>mężczyźni</c:v>
                </c:pt>
              </c:strCache>
            </c:strRef>
          </c:tx>
          <c:dLbls>
            <c:spPr>
              <a:noFill/>
              <a:ln>
                <a:noFill/>
              </a:ln>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DANE!$H$1:$P$1</c:f>
              <c:strCache>
                <c:ptCount val="9"/>
                <c:pt idx="0">
                  <c:v>2011</c:v>
                </c:pt>
                <c:pt idx="1">
                  <c:v>2012</c:v>
                </c:pt>
                <c:pt idx="2">
                  <c:v>2013</c:v>
                </c:pt>
                <c:pt idx="3">
                  <c:v>2014</c:v>
                </c:pt>
                <c:pt idx="4">
                  <c:v>2015</c:v>
                </c:pt>
                <c:pt idx="5">
                  <c:v>2016</c:v>
                </c:pt>
                <c:pt idx="6">
                  <c:v>2017</c:v>
                </c:pt>
                <c:pt idx="7">
                  <c:v>2018</c:v>
                </c:pt>
                <c:pt idx="8">
                  <c:v>2019</c:v>
                </c:pt>
              </c:strCache>
            </c:strRef>
          </c:cat>
          <c:val>
            <c:numRef>
              <c:f>DANE!$H$11:$P$11</c:f>
              <c:numCache>
                <c:formatCode>#,##0</c:formatCode>
                <c:ptCount val="9"/>
                <c:pt idx="0">
                  <c:v>154</c:v>
                </c:pt>
                <c:pt idx="1">
                  <c:v>192</c:v>
                </c:pt>
                <c:pt idx="2">
                  <c:v>184</c:v>
                </c:pt>
                <c:pt idx="3">
                  <c:v>194</c:v>
                </c:pt>
                <c:pt idx="4">
                  <c:v>152</c:v>
                </c:pt>
                <c:pt idx="5">
                  <c:v>112</c:v>
                </c:pt>
                <c:pt idx="6">
                  <c:v>80</c:v>
                </c:pt>
                <c:pt idx="7">
                  <c:v>61</c:v>
                </c:pt>
                <c:pt idx="8">
                  <c:v>50</c:v>
                </c:pt>
              </c:numCache>
            </c:numRef>
          </c:val>
          <c:smooth val="0"/>
          <c:extLst xmlns:c16r2="http://schemas.microsoft.com/office/drawing/2015/06/chart">
            <c:ext xmlns:c16="http://schemas.microsoft.com/office/drawing/2014/chart" uri="{C3380CC4-5D6E-409C-BE32-E72D297353CC}">
              <c16:uniqueId val="{00000002-1C94-4DFB-9962-6EB3829B3790}"/>
            </c:ext>
          </c:extLst>
        </c:ser>
        <c:dLbls>
          <c:showLegendKey val="0"/>
          <c:showVal val="0"/>
          <c:showCatName val="0"/>
          <c:showSerName val="0"/>
          <c:showPercent val="0"/>
          <c:showBubbleSize val="0"/>
        </c:dLbls>
        <c:marker val="1"/>
        <c:smooth val="0"/>
        <c:axId val="563943376"/>
        <c:axId val="563943768"/>
      </c:lineChart>
      <c:catAx>
        <c:axId val="563943376"/>
        <c:scaling>
          <c:orientation val="minMax"/>
        </c:scaling>
        <c:delete val="0"/>
        <c:axPos val="b"/>
        <c:numFmt formatCode="General" sourceLinked="0"/>
        <c:majorTickMark val="out"/>
        <c:minorTickMark val="none"/>
        <c:tickLblPos val="nextTo"/>
        <c:crossAx val="563943768"/>
        <c:crosses val="autoZero"/>
        <c:auto val="1"/>
        <c:lblAlgn val="ctr"/>
        <c:lblOffset val="100"/>
        <c:noMultiLvlLbl val="0"/>
      </c:catAx>
      <c:valAx>
        <c:axId val="563943768"/>
        <c:scaling>
          <c:orientation val="minMax"/>
        </c:scaling>
        <c:delete val="0"/>
        <c:axPos val="l"/>
        <c:majorGridlines/>
        <c:numFmt formatCode="#,##0" sourceLinked="1"/>
        <c:majorTickMark val="out"/>
        <c:minorTickMark val="none"/>
        <c:tickLblPos val="nextTo"/>
        <c:crossAx val="563943376"/>
        <c:crosses val="autoZero"/>
        <c:crossBetween val="between"/>
      </c:valAx>
    </c:plotArea>
    <c:legend>
      <c:legendPos val="r"/>
      <c:overlay val="0"/>
    </c:legend>
    <c:plotVisOnly val="1"/>
    <c:dispBlanksAs val="zero"/>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DANE!$E$9</c:f>
              <c:strCache>
                <c:ptCount val="1"/>
                <c:pt idx="0">
                  <c:v>ogółem</c:v>
                </c:pt>
              </c:strCache>
            </c:strRef>
          </c:tx>
          <c:dLbls>
            <c:spPr>
              <a:noFill/>
              <a:ln>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DANE!$H$1:$P$1</c:f>
              <c:strCache>
                <c:ptCount val="9"/>
                <c:pt idx="0">
                  <c:v>2011</c:v>
                </c:pt>
                <c:pt idx="1">
                  <c:v>2012</c:v>
                </c:pt>
                <c:pt idx="2">
                  <c:v>2013</c:v>
                </c:pt>
                <c:pt idx="3">
                  <c:v>2014</c:v>
                </c:pt>
                <c:pt idx="4">
                  <c:v>2015</c:v>
                </c:pt>
                <c:pt idx="5">
                  <c:v>2016</c:v>
                </c:pt>
                <c:pt idx="6">
                  <c:v>2017</c:v>
                </c:pt>
                <c:pt idx="7">
                  <c:v>2018</c:v>
                </c:pt>
                <c:pt idx="8">
                  <c:v>2019</c:v>
                </c:pt>
              </c:strCache>
            </c:strRef>
          </c:cat>
          <c:val>
            <c:numRef>
              <c:f>DANE!$H$9:$P$9</c:f>
              <c:numCache>
                <c:formatCode>#,##0</c:formatCode>
                <c:ptCount val="9"/>
                <c:pt idx="0">
                  <c:v>321</c:v>
                </c:pt>
                <c:pt idx="1">
                  <c:v>354</c:v>
                </c:pt>
                <c:pt idx="2">
                  <c:v>357</c:v>
                </c:pt>
                <c:pt idx="3">
                  <c:v>378</c:v>
                </c:pt>
                <c:pt idx="4">
                  <c:v>321</c:v>
                </c:pt>
                <c:pt idx="5">
                  <c:v>240</c:v>
                </c:pt>
                <c:pt idx="6">
                  <c:v>176</c:v>
                </c:pt>
                <c:pt idx="7">
                  <c:v>149</c:v>
                </c:pt>
                <c:pt idx="8">
                  <c:v>134</c:v>
                </c:pt>
              </c:numCache>
            </c:numRef>
          </c:val>
          <c:smooth val="0"/>
          <c:extLst xmlns:c16r2="http://schemas.microsoft.com/office/drawing/2015/06/chart">
            <c:ext xmlns:c16="http://schemas.microsoft.com/office/drawing/2014/chart" uri="{C3380CC4-5D6E-409C-BE32-E72D297353CC}">
              <c16:uniqueId val="{00000000-7528-4563-99B6-AA48A2248F2F}"/>
            </c:ext>
          </c:extLst>
        </c:ser>
        <c:ser>
          <c:idx val="3"/>
          <c:order val="1"/>
          <c:tx>
            <c:strRef>
              <c:f>DANE!$E$12</c:f>
              <c:strCache>
                <c:ptCount val="1"/>
                <c:pt idx="0">
                  <c:v>do 25 roku życia</c:v>
                </c:pt>
              </c:strCache>
            </c:strRef>
          </c:tx>
          <c:dLbls>
            <c:dLbl>
              <c:idx val="0"/>
              <c:layout>
                <c:manualLayout>
                  <c:x val="-5.1000820690494046E-2"/>
                  <c:y val="-1.48914332437762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528-4563-99B6-AA48A2248F2F}"/>
                </c:ext>
                <c:ext xmlns:c15="http://schemas.microsoft.com/office/drawing/2012/chart" uri="{CE6537A1-D6FC-4f65-9D91-7224C49458BB}"/>
              </c:extLst>
            </c:dLbl>
            <c:dLbl>
              <c:idx val="6"/>
              <c:layout>
                <c:manualLayout>
                  <c:x val="-6.8632910816853646E-2"/>
                  <c:y val="2.97828664875526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528-4563-99B6-AA48A2248F2F}"/>
                </c:ext>
                <c:ext xmlns:c15="http://schemas.microsoft.com/office/drawing/2012/chart" uri="{CE6537A1-D6FC-4f65-9D91-7224C49458BB}"/>
              </c:extLst>
            </c:dLbl>
            <c:dLbl>
              <c:idx val="7"/>
              <c:layout>
                <c:manualLayout>
                  <c:x val="-6.4224888285263626E-2"/>
                  <c:y val="2.48190554062938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528-4563-99B6-AA48A2248F2F}"/>
                </c:ext>
                <c:ext xmlns:c15="http://schemas.microsoft.com/office/drawing/2012/chart" uri="{CE6537A1-D6FC-4f65-9D91-7224C49458BB}"/>
              </c:extLst>
            </c:dLbl>
            <c:dLbl>
              <c:idx val="8"/>
              <c:layout>
                <c:manualLayout>
                  <c:x val="-5.7612854487878909E-2"/>
                  <c:y val="2.48190554062938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528-4563-99B6-AA48A2248F2F}"/>
                </c:ext>
                <c:ext xmlns:c15="http://schemas.microsoft.com/office/drawing/2012/chart" uri="{CE6537A1-D6FC-4f65-9D91-7224C49458BB}"/>
              </c:extLst>
            </c:dLbl>
            <c:spPr>
              <a:noFill/>
              <a:ln>
                <a:noFill/>
              </a:ln>
            </c:sp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DANE!$H$1:$P$1</c:f>
              <c:strCache>
                <c:ptCount val="9"/>
                <c:pt idx="0">
                  <c:v>2011</c:v>
                </c:pt>
                <c:pt idx="1">
                  <c:v>2012</c:v>
                </c:pt>
                <c:pt idx="2">
                  <c:v>2013</c:v>
                </c:pt>
                <c:pt idx="3">
                  <c:v>2014</c:v>
                </c:pt>
                <c:pt idx="4">
                  <c:v>2015</c:v>
                </c:pt>
                <c:pt idx="5">
                  <c:v>2016</c:v>
                </c:pt>
                <c:pt idx="6">
                  <c:v>2017</c:v>
                </c:pt>
                <c:pt idx="7">
                  <c:v>2018</c:v>
                </c:pt>
                <c:pt idx="8">
                  <c:v>2019</c:v>
                </c:pt>
              </c:strCache>
            </c:strRef>
          </c:cat>
          <c:val>
            <c:numRef>
              <c:f>DANE!$H$12:$P$12</c:f>
              <c:numCache>
                <c:formatCode>#,##0</c:formatCode>
                <c:ptCount val="9"/>
                <c:pt idx="0">
                  <c:v>84</c:v>
                </c:pt>
                <c:pt idx="1">
                  <c:v>102</c:v>
                </c:pt>
                <c:pt idx="2">
                  <c:v>101</c:v>
                </c:pt>
                <c:pt idx="3">
                  <c:v>108</c:v>
                </c:pt>
                <c:pt idx="4">
                  <c:v>78</c:v>
                </c:pt>
                <c:pt idx="5">
                  <c:v>30</c:v>
                </c:pt>
                <c:pt idx="6">
                  <c:v>22</c:v>
                </c:pt>
                <c:pt idx="7">
                  <c:v>15</c:v>
                </c:pt>
                <c:pt idx="8">
                  <c:v>22</c:v>
                </c:pt>
              </c:numCache>
            </c:numRef>
          </c:val>
          <c:smooth val="0"/>
          <c:extLst xmlns:c16r2="http://schemas.microsoft.com/office/drawing/2015/06/chart">
            <c:ext xmlns:c16="http://schemas.microsoft.com/office/drawing/2014/chart" uri="{C3380CC4-5D6E-409C-BE32-E72D297353CC}">
              <c16:uniqueId val="{00000005-7528-4563-99B6-AA48A2248F2F}"/>
            </c:ext>
          </c:extLst>
        </c:ser>
        <c:ser>
          <c:idx val="4"/>
          <c:order val="2"/>
          <c:tx>
            <c:strRef>
              <c:f>DANE!$E$13</c:f>
              <c:strCache>
                <c:ptCount val="1"/>
                <c:pt idx="0">
                  <c:v>powyżej 50 roku życia</c:v>
                </c:pt>
              </c:strCache>
            </c:strRef>
          </c:tx>
          <c:dLbls>
            <c:dLbl>
              <c:idx val="3"/>
              <c:layout>
                <c:manualLayout>
                  <c:x val="1.1020056328974544E-2"/>
                  <c:y val="-5.95657329751051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528-4563-99B6-AA48A2248F2F}"/>
                </c:ext>
                <c:ext xmlns:c15="http://schemas.microsoft.com/office/drawing/2012/chart" uri="{CE6537A1-D6FC-4f65-9D91-7224C49458BB}"/>
              </c:extLst>
            </c:dLbl>
            <c:dLbl>
              <c:idx val="7"/>
              <c:layout>
                <c:manualLayout>
                  <c:x val="-6.6120337973847396E-3"/>
                  <c:y val="-1.48914332437762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528-4563-99B6-AA48A2248F2F}"/>
                </c:ext>
                <c:ext xmlns:c15="http://schemas.microsoft.com/office/drawing/2012/chart" uri="{CE6537A1-D6FC-4f65-9D91-7224C49458BB}"/>
              </c:extLst>
            </c:dLbl>
            <c:dLbl>
              <c:idx val="8"/>
              <c:layout>
                <c:manualLayout>
                  <c:x val="-1.9836101392154307E-2"/>
                  <c:y val="-9.927622162517519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528-4563-99B6-AA48A2248F2F}"/>
                </c:ext>
                <c:ext xmlns:c15="http://schemas.microsoft.com/office/drawing/2012/chart" uri="{CE6537A1-D6FC-4f65-9D91-7224C49458BB}"/>
              </c:extLst>
            </c:dLbl>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DANE!$H$1:$P$1</c:f>
              <c:strCache>
                <c:ptCount val="9"/>
                <c:pt idx="0">
                  <c:v>2011</c:v>
                </c:pt>
                <c:pt idx="1">
                  <c:v>2012</c:v>
                </c:pt>
                <c:pt idx="2">
                  <c:v>2013</c:v>
                </c:pt>
                <c:pt idx="3">
                  <c:v>2014</c:v>
                </c:pt>
                <c:pt idx="4">
                  <c:v>2015</c:v>
                </c:pt>
                <c:pt idx="5">
                  <c:v>2016</c:v>
                </c:pt>
                <c:pt idx="6">
                  <c:v>2017</c:v>
                </c:pt>
                <c:pt idx="7">
                  <c:v>2018</c:v>
                </c:pt>
                <c:pt idx="8">
                  <c:v>2019</c:v>
                </c:pt>
              </c:strCache>
            </c:strRef>
          </c:cat>
          <c:val>
            <c:numRef>
              <c:f>DANE!$H$13:$P$13</c:f>
              <c:numCache>
                <c:formatCode>#,##0</c:formatCode>
                <c:ptCount val="9"/>
                <c:pt idx="0">
                  <c:v>68</c:v>
                </c:pt>
                <c:pt idx="1">
                  <c:v>72</c:v>
                </c:pt>
                <c:pt idx="2">
                  <c:v>77</c:v>
                </c:pt>
                <c:pt idx="3">
                  <c:v>78</c:v>
                </c:pt>
                <c:pt idx="4">
                  <c:v>75</c:v>
                </c:pt>
                <c:pt idx="5">
                  <c:v>66</c:v>
                </c:pt>
                <c:pt idx="6">
                  <c:v>45</c:v>
                </c:pt>
                <c:pt idx="7">
                  <c:v>43</c:v>
                </c:pt>
                <c:pt idx="8">
                  <c:v>33</c:v>
                </c:pt>
              </c:numCache>
            </c:numRef>
          </c:val>
          <c:smooth val="0"/>
          <c:extLst xmlns:c16r2="http://schemas.microsoft.com/office/drawing/2015/06/chart">
            <c:ext xmlns:c16="http://schemas.microsoft.com/office/drawing/2014/chart" uri="{C3380CC4-5D6E-409C-BE32-E72D297353CC}">
              <c16:uniqueId val="{00000009-7528-4563-99B6-AA48A2248F2F}"/>
            </c:ext>
          </c:extLst>
        </c:ser>
        <c:ser>
          <c:idx val="5"/>
          <c:order val="3"/>
          <c:tx>
            <c:strRef>
              <c:f>DANE!$E$14</c:f>
              <c:strCache>
                <c:ptCount val="1"/>
                <c:pt idx="0">
                  <c:v>długotrwale bezrobotni</c:v>
                </c:pt>
              </c:strCache>
            </c:strRef>
          </c:tx>
          <c:dLbls>
            <c:spPr>
              <a:noFill/>
              <a:ln>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DANE!$H$1:$P$1</c:f>
              <c:strCache>
                <c:ptCount val="9"/>
                <c:pt idx="0">
                  <c:v>2011</c:v>
                </c:pt>
                <c:pt idx="1">
                  <c:v>2012</c:v>
                </c:pt>
                <c:pt idx="2">
                  <c:v>2013</c:v>
                </c:pt>
                <c:pt idx="3">
                  <c:v>2014</c:v>
                </c:pt>
                <c:pt idx="4">
                  <c:v>2015</c:v>
                </c:pt>
                <c:pt idx="5">
                  <c:v>2016</c:v>
                </c:pt>
                <c:pt idx="6">
                  <c:v>2017</c:v>
                </c:pt>
                <c:pt idx="7">
                  <c:v>2018</c:v>
                </c:pt>
                <c:pt idx="8">
                  <c:v>2019</c:v>
                </c:pt>
              </c:strCache>
            </c:strRef>
          </c:cat>
          <c:val>
            <c:numRef>
              <c:f>DANE!$H$14:$P$14</c:f>
              <c:numCache>
                <c:formatCode>#,##0</c:formatCode>
                <c:ptCount val="9"/>
                <c:pt idx="0">
                  <c:v>169</c:v>
                </c:pt>
                <c:pt idx="1">
                  <c:v>190</c:v>
                </c:pt>
                <c:pt idx="2">
                  <c:v>206</c:v>
                </c:pt>
                <c:pt idx="3">
                  <c:v>209</c:v>
                </c:pt>
                <c:pt idx="4">
                  <c:v>201</c:v>
                </c:pt>
                <c:pt idx="5">
                  <c:v>162</c:v>
                </c:pt>
                <c:pt idx="6">
                  <c:v>108</c:v>
                </c:pt>
                <c:pt idx="7">
                  <c:v>86</c:v>
                </c:pt>
                <c:pt idx="8">
                  <c:v>69</c:v>
                </c:pt>
              </c:numCache>
            </c:numRef>
          </c:val>
          <c:smooth val="0"/>
          <c:extLst xmlns:c16r2="http://schemas.microsoft.com/office/drawing/2015/06/chart">
            <c:ext xmlns:c16="http://schemas.microsoft.com/office/drawing/2014/chart" uri="{C3380CC4-5D6E-409C-BE32-E72D297353CC}">
              <c16:uniqueId val="{0000000A-7528-4563-99B6-AA48A2248F2F}"/>
            </c:ext>
          </c:extLst>
        </c:ser>
        <c:dLbls>
          <c:showLegendKey val="0"/>
          <c:showVal val="0"/>
          <c:showCatName val="0"/>
          <c:showSerName val="0"/>
          <c:showPercent val="0"/>
          <c:showBubbleSize val="0"/>
        </c:dLbls>
        <c:marker val="1"/>
        <c:smooth val="0"/>
        <c:axId val="563619560"/>
        <c:axId val="563621520"/>
      </c:lineChart>
      <c:catAx>
        <c:axId val="563619560"/>
        <c:scaling>
          <c:orientation val="minMax"/>
        </c:scaling>
        <c:delete val="0"/>
        <c:axPos val="b"/>
        <c:numFmt formatCode="General" sourceLinked="0"/>
        <c:majorTickMark val="out"/>
        <c:minorTickMark val="none"/>
        <c:tickLblPos val="nextTo"/>
        <c:crossAx val="563621520"/>
        <c:crosses val="autoZero"/>
        <c:auto val="1"/>
        <c:lblAlgn val="ctr"/>
        <c:lblOffset val="100"/>
        <c:noMultiLvlLbl val="0"/>
      </c:catAx>
      <c:valAx>
        <c:axId val="563621520"/>
        <c:scaling>
          <c:orientation val="minMax"/>
        </c:scaling>
        <c:delete val="0"/>
        <c:axPos val="l"/>
        <c:majorGridlines/>
        <c:numFmt formatCode="#,##0" sourceLinked="1"/>
        <c:majorTickMark val="out"/>
        <c:minorTickMark val="none"/>
        <c:tickLblPos val="nextTo"/>
        <c:crossAx val="563619560"/>
        <c:crosses val="autoZero"/>
        <c:crossBetween val="between"/>
      </c:valAx>
    </c:plotArea>
    <c:legend>
      <c:legendPos val="r"/>
      <c:overlay val="0"/>
    </c:legend>
    <c:plotVisOnly val="1"/>
    <c:dispBlanksAs val="zero"/>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DANE!$D$18</c:f>
              <c:strCache>
                <c:ptCount val="1"/>
                <c:pt idx="0">
                  <c:v>ogółem</c:v>
                </c:pt>
              </c:strCache>
            </c:strRef>
          </c:tx>
          <c:dLbls>
            <c:dLbl>
              <c:idx val="5"/>
              <c:layout>
                <c:manualLayout>
                  <c:x val="-1.7626262854073628E-2"/>
                  <c:y val="-7.039809847529947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42A-4759-AD13-3AC6112C6059}"/>
                </c:ext>
                <c:ext xmlns:c15="http://schemas.microsoft.com/office/drawing/2012/chart" uri="{CE6537A1-D6FC-4f65-9D91-7224C49458BB}"/>
              </c:extLst>
            </c:dLbl>
            <c:dLbl>
              <c:idx val="6"/>
              <c:layout>
                <c:manualLayout>
                  <c:x val="-1.1016414283796022E-2"/>
                  <c:y val="-1.40796196950598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42A-4759-AD13-3AC6112C6059}"/>
                </c:ext>
                <c:ext xmlns:c15="http://schemas.microsoft.com/office/drawing/2012/chart" uri="{CE6537A1-D6FC-4f65-9D91-7224C49458BB}"/>
              </c:extLst>
            </c:dLbl>
            <c:dLbl>
              <c:idx val="8"/>
              <c:layout>
                <c:manualLayout>
                  <c:x val="-1.3219697140555219E-2"/>
                  <c:y val="-1.05597147712948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42A-4759-AD13-3AC6112C6059}"/>
                </c:ext>
                <c:ext xmlns:c15="http://schemas.microsoft.com/office/drawing/2012/chart" uri="{CE6537A1-D6FC-4f65-9D91-7224C49458BB}"/>
              </c:extLst>
            </c:dLbl>
            <c:dLbl>
              <c:idx val="9"/>
              <c:layout>
                <c:manualLayout>
                  <c:x val="-2.6439394281110553E-2"/>
                  <c:y val="-2.81592393901196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42A-4759-AD13-3AC6112C6059}"/>
                </c:ext>
                <c:ext xmlns:c15="http://schemas.microsoft.com/office/drawing/2012/chart" uri="{CE6537A1-D6FC-4f65-9D91-7224C49458BB}"/>
              </c:extLst>
            </c:dLbl>
            <c:spPr>
              <a:noFill/>
              <a:ln>
                <a:noFill/>
                <a:round/>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DANE!$G$1:$P$1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DANE!$G$18:$P$18</c:f>
              <c:numCache>
                <c:formatCode>#,##0.0</c:formatCode>
                <c:ptCount val="10"/>
                <c:pt idx="0">
                  <c:v>6.8</c:v>
                </c:pt>
                <c:pt idx="1">
                  <c:v>7</c:v>
                </c:pt>
                <c:pt idx="2">
                  <c:v>7.7</c:v>
                </c:pt>
                <c:pt idx="3">
                  <c:v>7.8</c:v>
                </c:pt>
                <c:pt idx="4">
                  <c:v>8.2000000000000011</c:v>
                </c:pt>
                <c:pt idx="5">
                  <c:v>7</c:v>
                </c:pt>
                <c:pt idx="6">
                  <c:v>5.3</c:v>
                </c:pt>
                <c:pt idx="7">
                  <c:v>3.9</c:v>
                </c:pt>
                <c:pt idx="8">
                  <c:v>3.3</c:v>
                </c:pt>
                <c:pt idx="9">
                  <c:v>3</c:v>
                </c:pt>
              </c:numCache>
            </c:numRef>
          </c:val>
          <c:smooth val="0"/>
          <c:extLst xmlns:c16r2="http://schemas.microsoft.com/office/drawing/2015/06/chart">
            <c:ext xmlns:c16="http://schemas.microsoft.com/office/drawing/2014/chart" uri="{C3380CC4-5D6E-409C-BE32-E72D297353CC}">
              <c16:uniqueId val="{00000004-842A-4759-AD13-3AC6112C6059}"/>
            </c:ext>
          </c:extLst>
        </c:ser>
        <c:ser>
          <c:idx val="1"/>
          <c:order val="1"/>
          <c:tx>
            <c:strRef>
              <c:f>DANE!$D$19</c:f>
              <c:strCache>
                <c:ptCount val="1"/>
                <c:pt idx="0">
                  <c:v>mężczyźni</c:v>
                </c:pt>
              </c:strCache>
            </c:strRef>
          </c:tx>
          <c:dLbls>
            <c:spPr>
              <a:noFill/>
              <a:ln>
                <a:noFill/>
              </a:ln>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DANE!$G$1:$P$1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DANE!$G$19:$P$19</c:f>
              <c:numCache>
                <c:formatCode>#,##0.0</c:formatCode>
                <c:ptCount val="10"/>
                <c:pt idx="0">
                  <c:v>6.2</c:v>
                </c:pt>
                <c:pt idx="1">
                  <c:v>6.3</c:v>
                </c:pt>
                <c:pt idx="2">
                  <c:v>7.7</c:v>
                </c:pt>
                <c:pt idx="3">
                  <c:v>7.4</c:v>
                </c:pt>
                <c:pt idx="4">
                  <c:v>7.7</c:v>
                </c:pt>
                <c:pt idx="5">
                  <c:v>6.1</c:v>
                </c:pt>
                <c:pt idx="6">
                  <c:v>4.5</c:v>
                </c:pt>
                <c:pt idx="7">
                  <c:v>3.3</c:v>
                </c:pt>
                <c:pt idx="8">
                  <c:v>2.5</c:v>
                </c:pt>
                <c:pt idx="9">
                  <c:v>2.1</c:v>
                </c:pt>
              </c:numCache>
            </c:numRef>
          </c:val>
          <c:smooth val="0"/>
          <c:extLst xmlns:c16r2="http://schemas.microsoft.com/office/drawing/2015/06/chart">
            <c:ext xmlns:c16="http://schemas.microsoft.com/office/drawing/2014/chart" uri="{C3380CC4-5D6E-409C-BE32-E72D297353CC}">
              <c16:uniqueId val="{00000005-842A-4759-AD13-3AC6112C6059}"/>
            </c:ext>
          </c:extLst>
        </c:ser>
        <c:ser>
          <c:idx val="2"/>
          <c:order val="2"/>
          <c:tx>
            <c:strRef>
              <c:f>DANE!$D$20</c:f>
              <c:strCache>
                <c:ptCount val="1"/>
                <c:pt idx="0">
                  <c:v>kobiety</c:v>
                </c:pt>
              </c:strCache>
            </c:strRef>
          </c:tx>
          <c:dLbls>
            <c:dLbl>
              <c:idx val="0"/>
              <c:layout>
                <c:manualLayout>
                  <c:x val="-5.2476646069152547E-2"/>
                  <c:y val="-7.4006693916828792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42A-4759-AD13-3AC6112C6059}"/>
                </c:ext>
                <c:ext xmlns:c15="http://schemas.microsoft.com/office/drawing/2012/chart" uri="{CE6537A1-D6FC-4f65-9D91-7224C49458BB}"/>
              </c:extLst>
            </c:dLbl>
            <c:spPr>
              <a:noFill/>
              <a:ln>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DANE!$G$1:$P$1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DANE!$G$20:$P$20</c:f>
              <c:numCache>
                <c:formatCode>#,##0.0</c:formatCode>
                <c:ptCount val="10"/>
                <c:pt idx="0">
                  <c:v>7.4</c:v>
                </c:pt>
                <c:pt idx="1">
                  <c:v>7.9</c:v>
                </c:pt>
                <c:pt idx="2">
                  <c:v>7.7</c:v>
                </c:pt>
                <c:pt idx="3">
                  <c:v>8.2000000000000011</c:v>
                </c:pt>
                <c:pt idx="4">
                  <c:v>8.7000000000000011</c:v>
                </c:pt>
                <c:pt idx="5">
                  <c:v>8.1</c:v>
                </c:pt>
                <c:pt idx="6">
                  <c:v>6.2</c:v>
                </c:pt>
                <c:pt idx="7">
                  <c:v>4.5999999999999996</c:v>
                </c:pt>
                <c:pt idx="8">
                  <c:v>4.3</c:v>
                </c:pt>
                <c:pt idx="9">
                  <c:v>4.2</c:v>
                </c:pt>
              </c:numCache>
            </c:numRef>
          </c:val>
          <c:smooth val="0"/>
          <c:extLst xmlns:c16r2="http://schemas.microsoft.com/office/drawing/2015/06/chart">
            <c:ext xmlns:c16="http://schemas.microsoft.com/office/drawing/2014/chart" uri="{C3380CC4-5D6E-409C-BE32-E72D297353CC}">
              <c16:uniqueId val="{00000007-842A-4759-AD13-3AC6112C6059}"/>
            </c:ext>
          </c:extLst>
        </c:ser>
        <c:dLbls>
          <c:showLegendKey val="0"/>
          <c:showVal val="0"/>
          <c:showCatName val="0"/>
          <c:showSerName val="0"/>
          <c:showPercent val="0"/>
          <c:showBubbleSize val="0"/>
        </c:dLbls>
        <c:marker val="1"/>
        <c:smooth val="0"/>
        <c:axId val="563619952"/>
        <c:axId val="563618776"/>
      </c:lineChart>
      <c:catAx>
        <c:axId val="563619952"/>
        <c:scaling>
          <c:orientation val="minMax"/>
        </c:scaling>
        <c:delete val="0"/>
        <c:axPos val="b"/>
        <c:numFmt formatCode="General" sourceLinked="0"/>
        <c:majorTickMark val="out"/>
        <c:minorTickMark val="none"/>
        <c:tickLblPos val="nextTo"/>
        <c:crossAx val="563618776"/>
        <c:crosses val="autoZero"/>
        <c:auto val="1"/>
        <c:lblAlgn val="ctr"/>
        <c:lblOffset val="100"/>
        <c:noMultiLvlLbl val="0"/>
      </c:catAx>
      <c:valAx>
        <c:axId val="563618776"/>
        <c:scaling>
          <c:orientation val="minMax"/>
        </c:scaling>
        <c:delete val="0"/>
        <c:axPos val="l"/>
        <c:majorGridlines/>
        <c:numFmt formatCode="#,##0.0" sourceLinked="1"/>
        <c:majorTickMark val="out"/>
        <c:minorTickMark val="none"/>
        <c:tickLblPos val="nextTo"/>
        <c:crossAx val="563619952"/>
        <c:crosses val="autoZero"/>
        <c:crossBetween val="between"/>
      </c:valAx>
    </c:plotArea>
    <c:legend>
      <c:legendPos val="r"/>
      <c:layout>
        <c:manualLayout>
          <c:xMode val="edge"/>
          <c:yMode val="edge"/>
          <c:x val="0.83008282608673023"/>
          <c:y val="0.27780808037134824"/>
          <c:w val="0.15669747677271503"/>
          <c:h val="0.19095040758836138"/>
        </c:manualLayout>
      </c:layout>
      <c:overlay val="0"/>
    </c:legend>
    <c:plotVisOnly val="1"/>
    <c:dispBlanksAs val="zero"/>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Arkusz1!$A$2</c:f>
              <c:strCache>
                <c:ptCount val="1"/>
                <c:pt idx="0">
                  <c:v>miasto Szadek</c:v>
                </c:pt>
              </c:strCache>
            </c:strRef>
          </c:tx>
          <c:dLbls>
            <c:spPr>
              <a:noFill/>
              <a:ln>
                <a:noFill/>
              </a:ln>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Arkusz1!$C$1:$G$1</c:f>
              <c:numCache>
                <c:formatCode>General</c:formatCode>
                <c:ptCount val="5"/>
                <c:pt idx="0">
                  <c:v>2015</c:v>
                </c:pt>
                <c:pt idx="1">
                  <c:v>2016</c:v>
                </c:pt>
                <c:pt idx="2">
                  <c:v>2017</c:v>
                </c:pt>
                <c:pt idx="3">
                  <c:v>2018</c:v>
                </c:pt>
                <c:pt idx="4">
                  <c:v>2019</c:v>
                </c:pt>
              </c:numCache>
            </c:numRef>
          </c:cat>
          <c:val>
            <c:numRef>
              <c:f>Arkusz1!$C$2:$G$2</c:f>
              <c:numCache>
                <c:formatCode>General</c:formatCode>
                <c:ptCount val="5"/>
                <c:pt idx="0">
                  <c:v>136</c:v>
                </c:pt>
                <c:pt idx="1">
                  <c:v>98</c:v>
                </c:pt>
                <c:pt idx="2">
                  <c:v>280</c:v>
                </c:pt>
                <c:pt idx="3">
                  <c:v>231</c:v>
                </c:pt>
                <c:pt idx="4">
                  <c:v>285</c:v>
                </c:pt>
              </c:numCache>
            </c:numRef>
          </c:val>
          <c:smooth val="0"/>
          <c:extLst xmlns:c16r2="http://schemas.microsoft.com/office/drawing/2015/06/chart">
            <c:ext xmlns:c16="http://schemas.microsoft.com/office/drawing/2014/chart" uri="{C3380CC4-5D6E-409C-BE32-E72D297353CC}">
              <c16:uniqueId val="{00000000-AEDC-4B99-B082-20050A3CA4DF}"/>
            </c:ext>
          </c:extLst>
        </c:ser>
        <c:ser>
          <c:idx val="1"/>
          <c:order val="1"/>
          <c:tx>
            <c:strRef>
              <c:f>Arkusz1!$A$3</c:f>
              <c:strCache>
                <c:ptCount val="1"/>
                <c:pt idx="0">
                  <c:v>gmina Szadek</c:v>
                </c:pt>
              </c:strCache>
            </c:strRef>
          </c:tx>
          <c:dLbls>
            <c:spPr>
              <a:noFill/>
              <a:ln>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Arkusz1!$C$1:$G$1</c:f>
              <c:numCache>
                <c:formatCode>General</c:formatCode>
                <c:ptCount val="5"/>
                <c:pt idx="0">
                  <c:v>2015</c:v>
                </c:pt>
                <c:pt idx="1">
                  <c:v>2016</c:v>
                </c:pt>
                <c:pt idx="2">
                  <c:v>2017</c:v>
                </c:pt>
                <c:pt idx="3">
                  <c:v>2018</c:v>
                </c:pt>
                <c:pt idx="4">
                  <c:v>2019</c:v>
                </c:pt>
              </c:numCache>
            </c:numRef>
          </c:cat>
          <c:val>
            <c:numRef>
              <c:f>Arkusz1!$C$3:$G$3</c:f>
              <c:numCache>
                <c:formatCode>General</c:formatCode>
                <c:ptCount val="5"/>
                <c:pt idx="0">
                  <c:v>148</c:v>
                </c:pt>
                <c:pt idx="1">
                  <c:v>124</c:v>
                </c:pt>
                <c:pt idx="2">
                  <c:v>288</c:v>
                </c:pt>
                <c:pt idx="3">
                  <c:v>298</c:v>
                </c:pt>
                <c:pt idx="4">
                  <c:v>393</c:v>
                </c:pt>
              </c:numCache>
            </c:numRef>
          </c:val>
          <c:smooth val="0"/>
          <c:extLst xmlns:c16r2="http://schemas.microsoft.com/office/drawing/2015/06/chart">
            <c:ext xmlns:c16="http://schemas.microsoft.com/office/drawing/2014/chart" uri="{C3380CC4-5D6E-409C-BE32-E72D297353CC}">
              <c16:uniqueId val="{00000001-AEDC-4B99-B082-20050A3CA4DF}"/>
            </c:ext>
          </c:extLst>
        </c:ser>
        <c:dLbls>
          <c:showLegendKey val="0"/>
          <c:showVal val="0"/>
          <c:showCatName val="0"/>
          <c:showSerName val="0"/>
          <c:showPercent val="0"/>
          <c:showBubbleSize val="0"/>
        </c:dLbls>
        <c:marker val="1"/>
        <c:smooth val="0"/>
        <c:axId val="563620736"/>
        <c:axId val="563620344"/>
      </c:lineChart>
      <c:catAx>
        <c:axId val="563620736"/>
        <c:scaling>
          <c:orientation val="minMax"/>
        </c:scaling>
        <c:delete val="0"/>
        <c:axPos val="b"/>
        <c:numFmt formatCode="General" sourceLinked="1"/>
        <c:majorTickMark val="out"/>
        <c:minorTickMark val="none"/>
        <c:tickLblPos val="nextTo"/>
        <c:crossAx val="563620344"/>
        <c:crosses val="autoZero"/>
        <c:auto val="1"/>
        <c:lblAlgn val="ctr"/>
        <c:lblOffset val="100"/>
        <c:noMultiLvlLbl val="0"/>
      </c:catAx>
      <c:valAx>
        <c:axId val="563620344"/>
        <c:scaling>
          <c:orientation val="minMax"/>
        </c:scaling>
        <c:delete val="0"/>
        <c:axPos val="l"/>
        <c:majorGridlines/>
        <c:numFmt formatCode="General" sourceLinked="1"/>
        <c:majorTickMark val="out"/>
        <c:minorTickMark val="none"/>
        <c:tickLblPos val="nextTo"/>
        <c:crossAx val="563620736"/>
        <c:crosses val="autoZero"/>
        <c:crossBetween val="between"/>
      </c:valAx>
    </c:plotArea>
    <c:legend>
      <c:legendPos val="r"/>
      <c:overlay val="0"/>
    </c:legend>
    <c:plotVisOnly val="1"/>
    <c:dispBlanksAs val="zero"/>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1"/>
          <c:dPt>
            <c:idx val="0"/>
            <c:invertIfNegative val="1"/>
            <c:bubble3D val="0"/>
            <c:spPr>
              <a:prstGeom prst="rect">
                <a:avLst/>
              </a:prstGeom>
              <a:solidFill>
                <a:srgbClr val="92D050"/>
              </a:solidFill>
            </c:spPr>
            <c:extLst xmlns:c16r2="http://schemas.microsoft.com/office/drawing/2015/06/chart">
              <c:ext xmlns:c16="http://schemas.microsoft.com/office/drawing/2014/chart" uri="{C3380CC4-5D6E-409C-BE32-E72D297353CC}">
                <c16:uniqueId val="{00000001-AA1C-40BF-96EC-88CC175392C1}"/>
              </c:ext>
            </c:extLst>
          </c:dPt>
          <c:dPt>
            <c:idx val="2"/>
            <c:invertIfNegative val="1"/>
            <c:bubble3D val="0"/>
            <c:spPr>
              <a:prstGeom prst="rect">
                <a:avLst/>
              </a:prstGeom>
              <a:solidFill>
                <a:srgbClr val="92D050"/>
              </a:solidFill>
            </c:spPr>
            <c:extLst xmlns:c16r2="http://schemas.microsoft.com/office/drawing/2015/06/chart">
              <c:ext xmlns:c16="http://schemas.microsoft.com/office/drawing/2014/chart" uri="{C3380CC4-5D6E-409C-BE32-E72D297353CC}">
                <c16:uniqueId val="{00000003-AA1C-40BF-96EC-88CC175392C1}"/>
              </c:ext>
            </c:extLst>
          </c:dPt>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Arkusz1!$A$14:$B$17</c:f>
              <c:strCache>
                <c:ptCount val="4"/>
                <c:pt idx="0">
                  <c:v>Interwencje domowe</c:v>
                </c:pt>
                <c:pt idx="1">
                  <c:v>2019</c:v>
                </c:pt>
                <c:pt idx="2">
                  <c:v>Pozostałe interwencje</c:v>
                </c:pt>
                <c:pt idx="3">
                  <c:v>2019</c:v>
                </c:pt>
              </c:strCache>
            </c:strRef>
          </c:cat>
          <c:val>
            <c:numRef>
              <c:f>Arkusz1!$C$14:$C$17</c:f>
              <c:numCache>
                <c:formatCode>General</c:formatCode>
                <c:ptCount val="4"/>
                <c:pt idx="0">
                  <c:v>60</c:v>
                </c:pt>
                <c:pt idx="1">
                  <c:v>80</c:v>
                </c:pt>
                <c:pt idx="2">
                  <c:v>469</c:v>
                </c:pt>
                <c:pt idx="3">
                  <c:v>598</c:v>
                </c:pt>
              </c:numCache>
            </c:numRef>
          </c:val>
          <c:extLst xmlns:c16r2="http://schemas.microsoft.com/office/drawing/2015/06/chart">
            <c:ext xmlns:c16="http://schemas.microsoft.com/office/drawing/2014/chart" uri="{C3380CC4-5D6E-409C-BE32-E72D297353CC}">
              <c16:uniqueId val="{00000004-AA1C-40BF-96EC-88CC175392C1}"/>
            </c:ext>
          </c:extLst>
        </c:ser>
        <c:dLbls>
          <c:showLegendKey val="0"/>
          <c:showVal val="0"/>
          <c:showCatName val="0"/>
          <c:showSerName val="0"/>
          <c:showPercent val="0"/>
          <c:showBubbleSize val="0"/>
        </c:dLbls>
        <c:gapWidth val="150"/>
        <c:axId val="563618384"/>
        <c:axId val="562159672"/>
      </c:barChart>
      <c:catAx>
        <c:axId val="563618384"/>
        <c:scaling>
          <c:orientation val="minMax"/>
        </c:scaling>
        <c:delete val="0"/>
        <c:axPos val="b"/>
        <c:numFmt formatCode="General" sourceLinked="0"/>
        <c:majorTickMark val="out"/>
        <c:minorTickMark val="none"/>
        <c:tickLblPos val="nextTo"/>
        <c:crossAx val="562159672"/>
        <c:crosses val="autoZero"/>
        <c:auto val="1"/>
        <c:lblAlgn val="ctr"/>
        <c:lblOffset val="100"/>
        <c:noMultiLvlLbl val="0"/>
      </c:catAx>
      <c:valAx>
        <c:axId val="562159672"/>
        <c:scaling>
          <c:orientation val="minMax"/>
        </c:scaling>
        <c:delete val="0"/>
        <c:axPos val="l"/>
        <c:majorGridlines/>
        <c:numFmt formatCode="General" sourceLinked="1"/>
        <c:majorTickMark val="out"/>
        <c:minorTickMark val="none"/>
        <c:tickLblPos val="nextTo"/>
        <c:crossAx val="563618384"/>
        <c:crosses val="autoZero"/>
        <c:crossBetween val="between"/>
      </c:valAx>
    </c:plotArea>
    <c:plotVisOnly val="1"/>
    <c:dispBlanksAs val="zero"/>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Arkusz2!$A$5</c:f>
              <c:strCache>
                <c:ptCount val="1"/>
                <c:pt idx="0">
                  <c:v>gmina i miasto Szadek</c:v>
                </c:pt>
              </c:strCache>
            </c:strRef>
          </c:tx>
          <c:dLbls>
            <c:spPr>
              <a:noFill/>
              <a:ln>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Arkusz2!$B$2:$E$2</c:f>
              <c:numCache>
                <c:formatCode>General</c:formatCode>
                <c:ptCount val="4"/>
                <c:pt idx="0">
                  <c:v>2009</c:v>
                </c:pt>
                <c:pt idx="1">
                  <c:v>2017</c:v>
                </c:pt>
                <c:pt idx="2">
                  <c:v>2018</c:v>
                </c:pt>
                <c:pt idx="3">
                  <c:v>2019</c:v>
                </c:pt>
              </c:numCache>
            </c:numRef>
          </c:cat>
          <c:val>
            <c:numRef>
              <c:f>Arkusz2!$B$5:$E$5</c:f>
              <c:numCache>
                <c:formatCode>0.00</c:formatCode>
                <c:ptCount val="4"/>
                <c:pt idx="0">
                  <c:v>13.251366120218536</c:v>
                </c:pt>
                <c:pt idx="1">
                  <c:v>13.251366120218536</c:v>
                </c:pt>
                <c:pt idx="2">
                  <c:v>13.251366120218536</c:v>
                </c:pt>
                <c:pt idx="3">
                  <c:v>13.251366120218536</c:v>
                </c:pt>
              </c:numCache>
            </c:numRef>
          </c:val>
          <c:smooth val="0"/>
          <c:extLst xmlns:c16r2="http://schemas.microsoft.com/office/drawing/2015/06/chart">
            <c:ext xmlns:c16="http://schemas.microsoft.com/office/drawing/2014/chart" uri="{C3380CC4-5D6E-409C-BE32-E72D297353CC}">
              <c16:uniqueId val="{00000000-D481-4E87-9D3D-53E103A027CE}"/>
            </c:ext>
          </c:extLst>
        </c:ser>
        <c:ser>
          <c:idx val="1"/>
          <c:order val="1"/>
          <c:tx>
            <c:strRef>
              <c:f>Arkusz2!$A$6</c:f>
              <c:strCache>
                <c:ptCount val="1"/>
                <c:pt idx="0">
                  <c:v>Polska</c:v>
                </c:pt>
              </c:strCache>
            </c:strRef>
          </c:tx>
          <c:dLbls>
            <c:spPr>
              <a:noFill/>
              <a:ln>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Arkusz2!$B$2:$E$2</c:f>
              <c:numCache>
                <c:formatCode>General</c:formatCode>
                <c:ptCount val="4"/>
                <c:pt idx="0">
                  <c:v>2009</c:v>
                </c:pt>
                <c:pt idx="1">
                  <c:v>2017</c:v>
                </c:pt>
                <c:pt idx="2">
                  <c:v>2018</c:v>
                </c:pt>
                <c:pt idx="3">
                  <c:v>2019</c:v>
                </c:pt>
              </c:numCache>
            </c:numRef>
          </c:cat>
          <c:val>
            <c:numRef>
              <c:f>Arkusz2!$B$6:$E$6</c:f>
              <c:numCache>
                <c:formatCode>General</c:formatCode>
                <c:ptCount val="4"/>
                <c:pt idx="0">
                  <c:v>29.610000000000031</c:v>
                </c:pt>
                <c:pt idx="1">
                  <c:v>19.62</c:v>
                </c:pt>
                <c:pt idx="2">
                  <c:v>19.989999999999913</c:v>
                </c:pt>
                <c:pt idx="3">
                  <c:v>20.75</c:v>
                </c:pt>
              </c:numCache>
            </c:numRef>
          </c:val>
          <c:smooth val="0"/>
          <c:extLst xmlns:c16r2="http://schemas.microsoft.com/office/drawing/2015/06/chart">
            <c:ext xmlns:c16="http://schemas.microsoft.com/office/drawing/2014/chart" uri="{C3380CC4-5D6E-409C-BE32-E72D297353CC}">
              <c16:uniqueId val="{00000001-D481-4E87-9D3D-53E103A027CE}"/>
            </c:ext>
          </c:extLst>
        </c:ser>
        <c:dLbls>
          <c:showLegendKey val="0"/>
          <c:showVal val="0"/>
          <c:showCatName val="0"/>
          <c:showSerName val="0"/>
          <c:showPercent val="0"/>
          <c:showBubbleSize val="0"/>
        </c:dLbls>
        <c:marker val="1"/>
        <c:smooth val="0"/>
        <c:axId val="562161632"/>
        <c:axId val="562160456"/>
      </c:lineChart>
      <c:catAx>
        <c:axId val="562161632"/>
        <c:scaling>
          <c:orientation val="minMax"/>
        </c:scaling>
        <c:delete val="0"/>
        <c:axPos val="b"/>
        <c:numFmt formatCode="General" sourceLinked="1"/>
        <c:majorTickMark val="out"/>
        <c:minorTickMark val="none"/>
        <c:tickLblPos val="nextTo"/>
        <c:crossAx val="562160456"/>
        <c:crosses val="autoZero"/>
        <c:auto val="1"/>
        <c:lblAlgn val="ctr"/>
        <c:lblOffset val="100"/>
        <c:noMultiLvlLbl val="0"/>
      </c:catAx>
      <c:valAx>
        <c:axId val="562160456"/>
        <c:scaling>
          <c:orientation val="minMax"/>
        </c:scaling>
        <c:delete val="0"/>
        <c:axPos val="l"/>
        <c:majorGridlines/>
        <c:numFmt formatCode="0.00" sourceLinked="1"/>
        <c:majorTickMark val="out"/>
        <c:minorTickMark val="none"/>
        <c:tickLblPos val="nextTo"/>
        <c:crossAx val="562161632"/>
        <c:crosses val="autoZero"/>
        <c:crossBetween val="between"/>
      </c:valAx>
    </c:plotArea>
    <c:legend>
      <c:legendPos val="r"/>
      <c:overlay val="0"/>
    </c:legend>
    <c:plotVisOnly val="1"/>
    <c:dispBlanksAs val="zero"/>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1"/>
          <c:cat>
            <c:strRef>
              <c:f>metryczka!$A$1:$C$1</c:f>
              <c:strCache>
                <c:ptCount val="3"/>
                <c:pt idx="0">
                  <c:v>kobieta</c:v>
                </c:pt>
                <c:pt idx="1">
                  <c:v>męczyzna</c:v>
                </c:pt>
                <c:pt idx="2">
                  <c:v>brak odpowiedzi</c:v>
                </c:pt>
              </c:strCache>
            </c:strRef>
          </c:cat>
          <c:val>
            <c:numRef>
              <c:f>metryczka!$A$2:$C$2</c:f>
            </c:numRef>
          </c:val>
          <c:extLst xmlns:c16r2="http://schemas.microsoft.com/office/drawing/2015/06/chart">
            <c:ext xmlns:c16="http://schemas.microsoft.com/office/drawing/2014/chart" uri="{C3380CC4-5D6E-409C-BE32-E72D297353CC}">
              <c16:uniqueId val="{00000000-5C27-4F1A-AFD2-7344F5D54C35}"/>
            </c:ext>
          </c:extLst>
        </c:ser>
        <c:ser>
          <c:idx val="1"/>
          <c:order val="1"/>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metryczka!$A$1:$C$1</c:f>
              <c:strCache>
                <c:ptCount val="3"/>
                <c:pt idx="0">
                  <c:v>kobieta</c:v>
                </c:pt>
                <c:pt idx="1">
                  <c:v>męczyzna</c:v>
                </c:pt>
                <c:pt idx="2">
                  <c:v>brak odpowiedzi</c:v>
                </c:pt>
              </c:strCache>
            </c:strRef>
          </c:cat>
          <c:val>
            <c:numRef>
              <c:f>metryczka!$A$3:$C$3</c:f>
              <c:numCache>
                <c:formatCode>0%</c:formatCode>
                <c:ptCount val="3"/>
                <c:pt idx="0">
                  <c:v>0.61187214611872165</c:v>
                </c:pt>
                <c:pt idx="1">
                  <c:v>0.32420091324201045</c:v>
                </c:pt>
                <c:pt idx="2">
                  <c:v>6.3926940639269417E-2</c:v>
                </c:pt>
              </c:numCache>
            </c:numRef>
          </c:val>
          <c:extLst xmlns:c16r2="http://schemas.microsoft.com/office/drawing/2015/06/chart">
            <c:ext xmlns:c16="http://schemas.microsoft.com/office/drawing/2014/chart" uri="{C3380CC4-5D6E-409C-BE32-E72D297353CC}">
              <c16:uniqueId val="{00000001-5C27-4F1A-AFD2-7344F5D54C35}"/>
            </c:ext>
          </c:extLst>
        </c:ser>
        <c:dLbls>
          <c:showLegendKey val="0"/>
          <c:showVal val="0"/>
          <c:showCatName val="0"/>
          <c:showSerName val="0"/>
          <c:showPercent val="0"/>
          <c:showBubbleSize val="0"/>
        </c:dLbls>
        <c:gapWidth val="150"/>
        <c:axId val="562162024"/>
        <c:axId val="562162416"/>
      </c:barChart>
      <c:catAx>
        <c:axId val="562162024"/>
        <c:scaling>
          <c:orientation val="minMax"/>
        </c:scaling>
        <c:delete val="0"/>
        <c:axPos val="b"/>
        <c:numFmt formatCode="General" sourceLinked="0"/>
        <c:majorTickMark val="out"/>
        <c:minorTickMark val="none"/>
        <c:tickLblPos val="nextTo"/>
        <c:crossAx val="562162416"/>
        <c:crosses val="autoZero"/>
        <c:auto val="1"/>
        <c:lblAlgn val="ctr"/>
        <c:lblOffset val="100"/>
        <c:noMultiLvlLbl val="0"/>
      </c:catAx>
      <c:valAx>
        <c:axId val="562162416"/>
        <c:scaling>
          <c:orientation val="minMax"/>
        </c:scaling>
        <c:delete val="0"/>
        <c:axPos val="l"/>
        <c:majorGridlines/>
        <c:numFmt formatCode="0%" sourceLinked="1"/>
        <c:majorTickMark val="out"/>
        <c:minorTickMark val="none"/>
        <c:tickLblPos val="nextTo"/>
        <c:crossAx val="562162024"/>
        <c:crosses val="autoZero"/>
        <c:crossBetween val="between"/>
      </c:valAx>
    </c:plotArea>
    <c:plotVisOnly val="1"/>
    <c:dispBlanksAs val="zero"/>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invertIfNegative val="1"/>
          <c:cat>
            <c:strRef>
              <c:f>metryczka!$A$22:$H$22</c:f>
              <c:strCache>
                <c:ptCount val="8"/>
                <c:pt idx="0">
                  <c:v>18-24</c:v>
                </c:pt>
                <c:pt idx="1">
                  <c:v>25-29</c:v>
                </c:pt>
                <c:pt idx="2">
                  <c:v>30-39</c:v>
                </c:pt>
                <c:pt idx="3">
                  <c:v>40-49</c:v>
                </c:pt>
                <c:pt idx="4">
                  <c:v>50-59</c:v>
                </c:pt>
                <c:pt idx="5">
                  <c:v>60+</c:v>
                </c:pt>
                <c:pt idx="6">
                  <c:v>65+</c:v>
                </c:pt>
                <c:pt idx="7">
                  <c:v>brak odpowiedzi</c:v>
                </c:pt>
              </c:strCache>
            </c:strRef>
          </c:cat>
          <c:val>
            <c:numRef>
              <c:f>metryczka!$A$23:$H$23</c:f>
            </c:numRef>
          </c:val>
          <c:extLst xmlns:c16r2="http://schemas.microsoft.com/office/drawing/2015/06/chart">
            <c:ext xmlns:c16="http://schemas.microsoft.com/office/drawing/2014/chart" uri="{C3380CC4-5D6E-409C-BE32-E72D297353CC}">
              <c16:uniqueId val="{00000000-FD1B-4031-97E5-F13D2EFD90DF}"/>
            </c:ext>
          </c:extLst>
        </c:ser>
        <c:ser>
          <c:idx val="1"/>
          <c:order val="1"/>
          <c:invertIfNegative val="1"/>
          <c:dPt>
            <c:idx val="0"/>
            <c:invertIfNegative val="1"/>
            <c:bubble3D val="0"/>
            <c:spPr>
              <a:prstGeom prst="rect">
                <a:avLst/>
              </a:prstGeom>
              <a:solidFill>
                <a:schemeClr val="accent5">
                  <a:lumMod val="75000"/>
                </a:schemeClr>
              </a:solidFill>
            </c:spPr>
            <c:extLst xmlns:c16r2="http://schemas.microsoft.com/office/drawing/2015/06/chart">
              <c:ext xmlns:c16="http://schemas.microsoft.com/office/drawing/2014/chart" uri="{C3380CC4-5D6E-409C-BE32-E72D297353CC}">
                <c16:uniqueId val="{00000002-FD1B-4031-97E5-F13D2EFD90DF}"/>
              </c:ext>
            </c:extLst>
          </c:dPt>
          <c:dPt>
            <c:idx val="1"/>
            <c:invertIfNegative val="1"/>
            <c:bubble3D val="0"/>
            <c:spPr>
              <a:prstGeom prst="rect">
                <a:avLst/>
              </a:prstGeom>
              <a:solidFill>
                <a:schemeClr val="accent5">
                  <a:lumMod val="75000"/>
                </a:schemeClr>
              </a:solidFill>
            </c:spPr>
            <c:extLst xmlns:c16r2="http://schemas.microsoft.com/office/drawing/2015/06/chart">
              <c:ext xmlns:c16="http://schemas.microsoft.com/office/drawing/2014/chart" uri="{C3380CC4-5D6E-409C-BE32-E72D297353CC}">
                <c16:uniqueId val="{00000004-FD1B-4031-97E5-F13D2EFD90DF}"/>
              </c:ext>
            </c:extLst>
          </c:dPt>
          <c:dPt>
            <c:idx val="2"/>
            <c:invertIfNegative val="1"/>
            <c:bubble3D val="0"/>
            <c:spPr>
              <a:prstGeom prst="rect">
                <a:avLst/>
              </a:prstGeom>
              <a:solidFill>
                <a:schemeClr val="accent5">
                  <a:lumMod val="75000"/>
                </a:schemeClr>
              </a:solidFill>
            </c:spPr>
            <c:extLst xmlns:c16r2="http://schemas.microsoft.com/office/drawing/2015/06/chart">
              <c:ext xmlns:c16="http://schemas.microsoft.com/office/drawing/2014/chart" uri="{C3380CC4-5D6E-409C-BE32-E72D297353CC}">
                <c16:uniqueId val="{00000006-FD1B-4031-97E5-F13D2EFD90DF}"/>
              </c:ext>
            </c:extLst>
          </c:dPt>
          <c:dPt>
            <c:idx val="3"/>
            <c:invertIfNegative val="1"/>
            <c:bubble3D val="0"/>
            <c:spPr>
              <a:prstGeom prst="rect">
                <a:avLst/>
              </a:prstGeom>
              <a:solidFill>
                <a:schemeClr val="accent5">
                  <a:lumMod val="75000"/>
                </a:schemeClr>
              </a:solidFill>
            </c:spPr>
            <c:extLst xmlns:c16r2="http://schemas.microsoft.com/office/drawing/2015/06/chart">
              <c:ext xmlns:c16="http://schemas.microsoft.com/office/drawing/2014/chart" uri="{C3380CC4-5D6E-409C-BE32-E72D297353CC}">
                <c16:uniqueId val="{00000008-FD1B-4031-97E5-F13D2EFD90DF}"/>
              </c:ext>
            </c:extLst>
          </c:dPt>
          <c:dPt>
            <c:idx val="4"/>
            <c:invertIfNegative val="1"/>
            <c:bubble3D val="0"/>
            <c:spPr>
              <a:prstGeom prst="rect">
                <a:avLst/>
              </a:prstGeom>
              <a:solidFill>
                <a:schemeClr val="accent5">
                  <a:lumMod val="75000"/>
                </a:schemeClr>
              </a:solidFill>
            </c:spPr>
            <c:extLst xmlns:c16r2="http://schemas.microsoft.com/office/drawing/2015/06/chart">
              <c:ext xmlns:c16="http://schemas.microsoft.com/office/drawing/2014/chart" uri="{C3380CC4-5D6E-409C-BE32-E72D297353CC}">
                <c16:uniqueId val="{0000000A-FD1B-4031-97E5-F13D2EFD90DF}"/>
              </c:ext>
            </c:extLst>
          </c:dPt>
          <c:dPt>
            <c:idx val="7"/>
            <c:invertIfNegative val="1"/>
            <c:bubble3D val="0"/>
            <c:spPr>
              <a:prstGeom prst="rect">
                <a:avLst/>
              </a:prstGeom>
              <a:solidFill>
                <a:schemeClr val="bg1">
                  <a:lumMod val="50000"/>
                </a:schemeClr>
              </a:solidFill>
            </c:spPr>
            <c:extLst xmlns:c16r2="http://schemas.microsoft.com/office/drawing/2015/06/chart">
              <c:ext xmlns:c16="http://schemas.microsoft.com/office/drawing/2014/chart" uri="{C3380CC4-5D6E-409C-BE32-E72D297353CC}">
                <c16:uniqueId val="{0000000C-FD1B-4031-97E5-F13D2EFD90DF}"/>
              </c:ext>
            </c:extLst>
          </c:dPt>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metryczka!$A$22:$H$22</c:f>
              <c:strCache>
                <c:ptCount val="8"/>
                <c:pt idx="0">
                  <c:v>18-24</c:v>
                </c:pt>
                <c:pt idx="1">
                  <c:v>25-29</c:v>
                </c:pt>
                <c:pt idx="2">
                  <c:v>30-39</c:v>
                </c:pt>
                <c:pt idx="3">
                  <c:v>40-49</c:v>
                </c:pt>
                <c:pt idx="4">
                  <c:v>50-59</c:v>
                </c:pt>
                <c:pt idx="5">
                  <c:v>60+</c:v>
                </c:pt>
                <c:pt idx="6">
                  <c:v>65+</c:v>
                </c:pt>
                <c:pt idx="7">
                  <c:v>brak odpowiedzi</c:v>
                </c:pt>
              </c:strCache>
            </c:strRef>
          </c:cat>
          <c:val>
            <c:numRef>
              <c:f>metryczka!$A$24:$H$24</c:f>
              <c:numCache>
                <c:formatCode>0%</c:formatCode>
                <c:ptCount val="8"/>
                <c:pt idx="0">
                  <c:v>7.7625570776255717E-2</c:v>
                </c:pt>
                <c:pt idx="1">
                  <c:v>0.13698630136986337</c:v>
                </c:pt>
                <c:pt idx="2">
                  <c:v>0.19634703196347061</c:v>
                </c:pt>
                <c:pt idx="3">
                  <c:v>0.25342465753424748</c:v>
                </c:pt>
                <c:pt idx="4">
                  <c:v>9.8173515981735196E-2</c:v>
                </c:pt>
                <c:pt idx="5">
                  <c:v>7.3059360730593589E-2</c:v>
                </c:pt>
                <c:pt idx="6">
                  <c:v>0.14155251141552511</c:v>
                </c:pt>
                <c:pt idx="7">
                  <c:v>2.2831050228310609E-2</c:v>
                </c:pt>
              </c:numCache>
            </c:numRef>
          </c:val>
          <c:extLst xmlns:c16r2="http://schemas.microsoft.com/office/drawing/2015/06/chart">
            <c:ext xmlns:c16="http://schemas.microsoft.com/office/drawing/2014/chart" uri="{C3380CC4-5D6E-409C-BE32-E72D297353CC}">
              <c16:uniqueId val="{0000000D-FD1B-4031-97E5-F13D2EFD90DF}"/>
            </c:ext>
          </c:extLst>
        </c:ser>
        <c:dLbls>
          <c:showLegendKey val="0"/>
          <c:showVal val="0"/>
          <c:showCatName val="0"/>
          <c:showSerName val="0"/>
          <c:showPercent val="0"/>
          <c:showBubbleSize val="0"/>
        </c:dLbls>
        <c:gapWidth val="150"/>
        <c:axId val="562160848"/>
        <c:axId val="562163200"/>
      </c:barChart>
      <c:catAx>
        <c:axId val="562160848"/>
        <c:scaling>
          <c:orientation val="minMax"/>
        </c:scaling>
        <c:delete val="0"/>
        <c:axPos val="b"/>
        <c:numFmt formatCode="General" sourceLinked="0"/>
        <c:majorTickMark val="out"/>
        <c:minorTickMark val="none"/>
        <c:tickLblPos val="nextTo"/>
        <c:crossAx val="562163200"/>
        <c:crosses val="autoZero"/>
        <c:auto val="1"/>
        <c:lblAlgn val="ctr"/>
        <c:lblOffset val="100"/>
        <c:noMultiLvlLbl val="0"/>
      </c:catAx>
      <c:valAx>
        <c:axId val="562163200"/>
        <c:scaling>
          <c:orientation val="minMax"/>
        </c:scaling>
        <c:delete val="0"/>
        <c:axPos val="l"/>
        <c:majorGridlines/>
        <c:numFmt formatCode="0%" sourceLinked="1"/>
        <c:majorTickMark val="out"/>
        <c:minorTickMark val="none"/>
        <c:tickLblPos val="nextTo"/>
        <c:crossAx val="562160848"/>
        <c:crosses val="autoZero"/>
        <c:crossBetween val="between"/>
      </c:valAx>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71741032370946E-2"/>
          <c:y val="4.6846074620419301E-2"/>
          <c:w val="0.72117957130359489"/>
          <c:h val="0.90630785075916143"/>
        </c:manualLayout>
      </c:layout>
      <c:barChart>
        <c:barDir val="col"/>
        <c:grouping val="clustered"/>
        <c:varyColors val="0"/>
        <c:ser>
          <c:idx val="0"/>
          <c:order val="0"/>
          <c:tx>
            <c:strRef>
              <c:f>Arkusz1!$A$15</c:f>
              <c:strCache>
                <c:ptCount val="1"/>
                <c:pt idx="0">
                  <c:v>Urodzenia żywe</c:v>
                </c:pt>
              </c:strCache>
            </c:strRef>
          </c:tx>
          <c:spPr>
            <a:prstGeom prst="rect">
              <a:avLst/>
            </a:prstGeom>
            <a:solidFill>
              <a:srgbClr val="92D050"/>
            </a:solidFill>
          </c:spPr>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Arkusz1!$C$14:$G$14</c:f>
              <c:numCache>
                <c:formatCode>General</c:formatCode>
                <c:ptCount val="5"/>
                <c:pt idx="0">
                  <c:v>2015</c:v>
                </c:pt>
                <c:pt idx="1">
                  <c:v>2016</c:v>
                </c:pt>
                <c:pt idx="2">
                  <c:v>2017</c:v>
                </c:pt>
                <c:pt idx="3">
                  <c:v>2018</c:v>
                </c:pt>
                <c:pt idx="4">
                  <c:v>2019</c:v>
                </c:pt>
              </c:numCache>
            </c:numRef>
          </c:cat>
          <c:val>
            <c:numRef>
              <c:f>Arkusz1!$C$15:$G$15</c:f>
              <c:numCache>
                <c:formatCode>General</c:formatCode>
                <c:ptCount val="5"/>
                <c:pt idx="0">
                  <c:v>73</c:v>
                </c:pt>
                <c:pt idx="1">
                  <c:v>71</c:v>
                </c:pt>
                <c:pt idx="2">
                  <c:v>84</c:v>
                </c:pt>
                <c:pt idx="3">
                  <c:v>89</c:v>
                </c:pt>
                <c:pt idx="4">
                  <c:v>79</c:v>
                </c:pt>
              </c:numCache>
            </c:numRef>
          </c:val>
          <c:extLst xmlns:c16r2="http://schemas.microsoft.com/office/drawing/2015/06/chart">
            <c:ext xmlns:c16="http://schemas.microsoft.com/office/drawing/2014/chart" uri="{C3380CC4-5D6E-409C-BE32-E72D297353CC}">
              <c16:uniqueId val="{00000000-72AD-41B1-9155-E57D60B6BB73}"/>
            </c:ext>
            <c:ext xmlns:c14="http://schemas.microsoft.com/office/drawing/2007/8/2/chart" uri="{6F2FDCE9-48DA-4B69-8628-5D25D57E5C99}">
              <c14:invertSolidFillFmt>
                <c14:spPr xmlns:c14="http://schemas.microsoft.com/office/drawing/2007/8/2/chart">
                  <a:prstGeom prst="rect">
                    <a:avLst/>
                  </a:prstGeom>
                  <a:solidFill>
                    <a:srgbClr val="FFFFFF"/>
                  </a:solidFill>
                </c14:spPr>
              </c14:invertSolidFillFmt>
            </c:ext>
          </c:extLst>
        </c:ser>
        <c:ser>
          <c:idx val="1"/>
          <c:order val="1"/>
          <c:tx>
            <c:strRef>
              <c:f>Arkusz1!$A$16</c:f>
              <c:strCache>
                <c:ptCount val="1"/>
                <c:pt idx="0">
                  <c:v>Zgony</c:v>
                </c:pt>
              </c:strCache>
            </c:strRef>
          </c:tx>
          <c:spPr>
            <a:prstGeom prst="rect">
              <a:avLst/>
            </a:prstGeom>
            <a:solidFill>
              <a:srgbClr val="A6A6A6"/>
            </a:solidFill>
          </c:spPr>
          <c:invertIfNegative val="1"/>
          <c:dLbls>
            <c:spPr>
              <a:noFill/>
              <a:ln>
                <a:noFill/>
              </a:ln>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Arkusz1!$C$14:$G$14</c:f>
              <c:numCache>
                <c:formatCode>General</c:formatCode>
                <c:ptCount val="5"/>
                <c:pt idx="0">
                  <c:v>2015</c:v>
                </c:pt>
                <c:pt idx="1">
                  <c:v>2016</c:v>
                </c:pt>
                <c:pt idx="2">
                  <c:v>2017</c:v>
                </c:pt>
                <c:pt idx="3">
                  <c:v>2018</c:v>
                </c:pt>
                <c:pt idx="4">
                  <c:v>2019</c:v>
                </c:pt>
              </c:numCache>
            </c:numRef>
          </c:cat>
          <c:val>
            <c:numRef>
              <c:f>Arkusz1!$C$16:$G$16</c:f>
              <c:numCache>
                <c:formatCode>General</c:formatCode>
                <c:ptCount val="5"/>
                <c:pt idx="0">
                  <c:v>110</c:v>
                </c:pt>
                <c:pt idx="1">
                  <c:v>84</c:v>
                </c:pt>
                <c:pt idx="2">
                  <c:v>99</c:v>
                </c:pt>
                <c:pt idx="3">
                  <c:v>105</c:v>
                </c:pt>
                <c:pt idx="4">
                  <c:v>90</c:v>
                </c:pt>
              </c:numCache>
            </c:numRef>
          </c:val>
          <c:extLst xmlns:c16r2="http://schemas.microsoft.com/office/drawing/2015/06/chart">
            <c:ext xmlns:c16="http://schemas.microsoft.com/office/drawing/2014/chart" uri="{C3380CC4-5D6E-409C-BE32-E72D297353CC}">
              <c16:uniqueId val="{00000001-72AD-41B1-9155-E57D60B6BB73}"/>
            </c:ext>
            <c:ext xmlns:c14="http://schemas.microsoft.com/office/drawing/2007/8/2/chart" uri="{6F2FDCE9-48DA-4B69-8628-5D25D57E5C99}">
              <c14:invertSolidFillFmt>
                <c14:spPr xmlns:c14="http://schemas.microsoft.com/office/drawing/2007/8/2/chart">
                  <a:prstGeom prst="rect">
                    <a:avLst/>
                  </a:prstGeom>
                  <a:solidFill>
                    <a:srgbClr val="FFFFFF"/>
                  </a:solidFill>
                </c14:spPr>
              </c14:invertSolidFillFmt>
            </c:ext>
          </c:extLst>
        </c:ser>
        <c:ser>
          <c:idx val="2"/>
          <c:order val="2"/>
          <c:tx>
            <c:strRef>
              <c:f>Arkusz1!$A$17</c:f>
              <c:strCache>
                <c:ptCount val="1"/>
                <c:pt idx="0">
                  <c:v>Przyrost naturalny</c:v>
                </c:pt>
              </c:strCache>
            </c:strRef>
          </c:tx>
          <c:spPr>
            <a:prstGeom prst="rect">
              <a:avLst/>
            </a:prstGeom>
            <a:solidFill>
              <a:srgbClr val="FF0000"/>
            </a:solidFill>
          </c:spPr>
          <c:invertIfNegative val="1"/>
          <c:dLbls>
            <c:spPr>
              <a:noFill/>
              <a:ln>
                <a:noFill/>
              </a:ln>
            </c:spPr>
            <c:txPr>
              <a:bodyPr/>
              <a:lstStyle/>
              <a:p>
                <a:pPr>
                  <a:defRPr sz="1050" b="1">
                    <a:solidFill>
                      <a:srgbClr val="FF0000"/>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Arkusz1!$C$14:$G$14</c:f>
              <c:numCache>
                <c:formatCode>General</c:formatCode>
                <c:ptCount val="5"/>
                <c:pt idx="0">
                  <c:v>2015</c:v>
                </c:pt>
                <c:pt idx="1">
                  <c:v>2016</c:v>
                </c:pt>
                <c:pt idx="2">
                  <c:v>2017</c:v>
                </c:pt>
                <c:pt idx="3">
                  <c:v>2018</c:v>
                </c:pt>
                <c:pt idx="4">
                  <c:v>2019</c:v>
                </c:pt>
              </c:numCache>
            </c:numRef>
          </c:cat>
          <c:val>
            <c:numRef>
              <c:f>Arkusz1!$C$17:$G$17</c:f>
              <c:numCache>
                <c:formatCode>General</c:formatCode>
                <c:ptCount val="5"/>
                <c:pt idx="0">
                  <c:v>-37</c:v>
                </c:pt>
                <c:pt idx="1">
                  <c:v>-13</c:v>
                </c:pt>
                <c:pt idx="2">
                  <c:v>-15</c:v>
                </c:pt>
                <c:pt idx="3">
                  <c:v>-16</c:v>
                </c:pt>
                <c:pt idx="4">
                  <c:v>-11</c:v>
                </c:pt>
              </c:numCache>
            </c:numRef>
          </c:val>
          <c:extLst xmlns:c16r2="http://schemas.microsoft.com/office/drawing/2015/06/chart">
            <c:ext xmlns:c16="http://schemas.microsoft.com/office/drawing/2014/chart" uri="{C3380CC4-5D6E-409C-BE32-E72D297353CC}">
              <c16:uniqueId val="{00000002-72AD-41B1-9155-E57D60B6BB73}"/>
            </c:ext>
            <c:ext xmlns:c14="http://schemas.microsoft.com/office/drawing/2007/8/2/chart" uri="{6F2FDCE9-48DA-4B69-8628-5D25D57E5C99}">
              <c14:invertSolidFillFmt>
                <c14:spPr xmlns:c14="http://schemas.microsoft.com/office/drawing/2007/8/2/chart">
                  <a:prstGeom prst="rect">
                    <a:avLst/>
                  </a:prstGeom>
                  <a:solidFill>
                    <a:srgbClr val="FFFFFF"/>
                  </a:solidFill>
                </c14:spPr>
              </c14:invertSolidFillFmt>
            </c:ext>
          </c:extLst>
        </c:ser>
        <c:dLbls>
          <c:showLegendKey val="0"/>
          <c:showVal val="0"/>
          <c:showCatName val="0"/>
          <c:showSerName val="0"/>
          <c:showPercent val="0"/>
          <c:showBubbleSize val="0"/>
        </c:dLbls>
        <c:gapWidth val="150"/>
        <c:axId val="462184408"/>
        <c:axId val="462182448"/>
      </c:barChart>
      <c:catAx>
        <c:axId val="462184408"/>
        <c:scaling>
          <c:orientation val="minMax"/>
        </c:scaling>
        <c:delete val="0"/>
        <c:axPos val="b"/>
        <c:numFmt formatCode="General" sourceLinked="1"/>
        <c:majorTickMark val="out"/>
        <c:minorTickMark val="none"/>
        <c:tickLblPos val="nextTo"/>
        <c:txPr>
          <a:bodyPr/>
          <a:lstStyle/>
          <a:p>
            <a:pPr>
              <a:defRPr b="1"/>
            </a:pPr>
            <a:endParaRPr lang="pl-PL"/>
          </a:p>
        </c:txPr>
        <c:crossAx val="462182448"/>
        <c:crosses val="autoZero"/>
        <c:auto val="1"/>
        <c:lblAlgn val="ctr"/>
        <c:lblOffset val="100"/>
        <c:noMultiLvlLbl val="0"/>
      </c:catAx>
      <c:valAx>
        <c:axId val="462182448"/>
        <c:scaling>
          <c:orientation val="minMax"/>
        </c:scaling>
        <c:delete val="0"/>
        <c:axPos val="l"/>
        <c:majorGridlines/>
        <c:numFmt formatCode="General" sourceLinked="1"/>
        <c:majorTickMark val="out"/>
        <c:minorTickMark val="none"/>
        <c:tickLblPos val="nextTo"/>
        <c:crossAx val="462184408"/>
        <c:crosses val="autoZero"/>
        <c:crossBetween val="between"/>
      </c:valAx>
    </c:plotArea>
    <c:legend>
      <c:legendPos val="r"/>
      <c:layout>
        <c:manualLayout>
          <c:xMode val="edge"/>
          <c:yMode val="edge"/>
          <c:x val="0.82391797900262065"/>
          <c:y val="0.22521346224127153"/>
          <c:w val="0.17052646544181979"/>
          <c:h val="0.45252632977839796"/>
        </c:manualLayout>
      </c:layout>
      <c:overlay val="0"/>
    </c:legend>
    <c:plotVisOnly val="1"/>
    <c:dispBlanksAs val="zero"/>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c:spPr>
            <c:dLblPos val="outEnd"/>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Lst>
          </c:dLbls>
          <c:cat>
            <c:strRef>
              <c:f>metryczka!$A$45:$C$45</c:f>
              <c:strCache>
                <c:ptCount val="3"/>
                <c:pt idx="0">
                  <c:v>miasto</c:v>
                </c:pt>
                <c:pt idx="1">
                  <c:v>wieś</c:v>
                </c:pt>
                <c:pt idx="2">
                  <c:v>brak odpowiedzi</c:v>
                </c:pt>
              </c:strCache>
            </c:strRef>
          </c:cat>
          <c:val>
            <c:numRef>
              <c:f>metryczka!$A$47:$C$47</c:f>
              <c:numCache>
                <c:formatCode>0%</c:formatCode>
                <c:ptCount val="3"/>
                <c:pt idx="0">
                  <c:v>0.19863013698630141</c:v>
                </c:pt>
                <c:pt idx="1">
                  <c:v>0.53424657534246534</c:v>
                </c:pt>
                <c:pt idx="2">
                  <c:v>0.26712328767123289</c:v>
                </c:pt>
              </c:numCache>
            </c:numRef>
          </c:val>
          <c:extLst xmlns:c16r2="http://schemas.microsoft.com/office/drawing/2015/06/chart">
            <c:ext xmlns:c16="http://schemas.microsoft.com/office/drawing/2014/chart" uri="{C3380CC4-5D6E-409C-BE32-E72D297353CC}">
              <c16:uniqueId val="{00000000-D15C-4C7F-A108-4866D7EA79CB}"/>
            </c:ext>
          </c:extLst>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Lbls>
            <c:spPr>
              <a:noFill/>
              <a:ln>
                <a:noFill/>
              </a:ln>
            </c:spPr>
            <c:dLblPos val="outEnd"/>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Lst>
          </c:dLbls>
          <c:cat>
            <c:strRef>
              <c:f>metryczka!$A$67:$E$67</c:f>
              <c:strCache>
                <c:ptCount val="5"/>
                <c:pt idx="0">
                  <c:v>podstawowe</c:v>
                </c:pt>
                <c:pt idx="1">
                  <c:v>średnie</c:v>
                </c:pt>
                <c:pt idx="2">
                  <c:v>zawodowe</c:v>
                </c:pt>
                <c:pt idx="3">
                  <c:v>wyższe</c:v>
                </c:pt>
                <c:pt idx="4">
                  <c:v>brak odpowiedzi</c:v>
                </c:pt>
              </c:strCache>
            </c:strRef>
          </c:cat>
          <c:val>
            <c:numRef>
              <c:f>metryczka!$A$69:$E$69</c:f>
              <c:numCache>
                <c:formatCode>0%</c:formatCode>
                <c:ptCount val="5"/>
                <c:pt idx="0">
                  <c:v>0.19406392694063918</c:v>
                </c:pt>
                <c:pt idx="1">
                  <c:v>0.36986301369863084</c:v>
                </c:pt>
                <c:pt idx="2">
                  <c:v>0.22374429223744344</c:v>
                </c:pt>
                <c:pt idx="3">
                  <c:v>0.14611872146118721</c:v>
                </c:pt>
                <c:pt idx="4">
                  <c:v>6.6210045662100356E-2</c:v>
                </c:pt>
              </c:numCache>
            </c:numRef>
          </c:val>
          <c:extLst xmlns:c16r2="http://schemas.microsoft.com/office/drawing/2015/06/chart">
            <c:ext xmlns:c16="http://schemas.microsoft.com/office/drawing/2014/chart" uri="{C3380CC4-5D6E-409C-BE32-E72D297353CC}">
              <c16:uniqueId val="{00000000-6BFE-49B2-84A2-5C2A938D2318}"/>
            </c:ext>
          </c:extLst>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metryczka!$A$89:$A$94</c:f>
              <c:strCache>
                <c:ptCount val="6"/>
                <c:pt idx="0">
                  <c:v>osoba niepełnosprawna niepełnoletnia</c:v>
                </c:pt>
                <c:pt idx="1">
                  <c:v>osoba niepełnosprawna pełnoletnia</c:v>
                </c:pt>
                <c:pt idx="2">
                  <c:v>osoba działająca w organizacji społecznej, stowarzyszeniu, KGW, OSP itp.</c:v>
                </c:pt>
                <c:pt idx="3">
                  <c:v>osoba bezrobotna</c:v>
                </c:pt>
                <c:pt idx="4">
                  <c:v>osoby starsze (w wieku emerytalnym)</c:v>
                </c:pt>
                <c:pt idx="5">
                  <c:v>wychowywane dzieci  </c:v>
                </c:pt>
              </c:strCache>
            </c:strRef>
          </c:cat>
          <c:val>
            <c:numRef>
              <c:f>metryczka!$B$89:$B$94</c:f>
              <c:numCache>
                <c:formatCode>General</c:formatCode>
                <c:ptCount val="6"/>
                <c:pt idx="0">
                  <c:v>8</c:v>
                </c:pt>
                <c:pt idx="1">
                  <c:v>49</c:v>
                </c:pt>
                <c:pt idx="2">
                  <c:v>56</c:v>
                </c:pt>
                <c:pt idx="3">
                  <c:v>75</c:v>
                </c:pt>
                <c:pt idx="4">
                  <c:v>126</c:v>
                </c:pt>
                <c:pt idx="5">
                  <c:v>165</c:v>
                </c:pt>
              </c:numCache>
            </c:numRef>
          </c:val>
          <c:extLst xmlns:c16r2="http://schemas.microsoft.com/office/drawing/2015/06/chart">
            <c:ext xmlns:c16="http://schemas.microsoft.com/office/drawing/2014/chart" uri="{C3380CC4-5D6E-409C-BE32-E72D297353CC}">
              <c16:uniqueId val="{00000000-B963-41CF-B184-2EFAD339FD4A}"/>
            </c:ext>
          </c:extLst>
        </c:ser>
        <c:dLbls>
          <c:showLegendKey val="0"/>
          <c:showVal val="0"/>
          <c:showCatName val="0"/>
          <c:showSerName val="0"/>
          <c:showPercent val="0"/>
          <c:showBubbleSize val="0"/>
        </c:dLbls>
        <c:gapWidth val="150"/>
        <c:axId val="565086936"/>
        <c:axId val="565084976"/>
      </c:barChart>
      <c:catAx>
        <c:axId val="565086936"/>
        <c:scaling>
          <c:orientation val="minMax"/>
        </c:scaling>
        <c:delete val="0"/>
        <c:axPos val="l"/>
        <c:numFmt formatCode="General" sourceLinked="0"/>
        <c:majorTickMark val="out"/>
        <c:minorTickMark val="none"/>
        <c:tickLblPos val="nextTo"/>
        <c:crossAx val="565084976"/>
        <c:crosses val="autoZero"/>
        <c:auto val="1"/>
        <c:lblAlgn val="ctr"/>
        <c:lblOffset val="100"/>
        <c:noMultiLvlLbl val="0"/>
      </c:catAx>
      <c:valAx>
        <c:axId val="565084976"/>
        <c:scaling>
          <c:orientation val="minMax"/>
        </c:scaling>
        <c:delete val="0"/>
        <c:axPos val="b"/>
        <c:majorGridlines/>
        <c:numFmt formatCode="General" sourceLinked="1"/>
        <c:majorTickMark val="out"/>
        <c:minorTickMark val="none"/>
        <c:tickLblPos val="nextTo"/>
        <c:crossAx val="565086936"/>
        <c:crosses val="autoZero"/>
        <c:crossBetween val="between"/>
      </c:valAx>
    </c:plotArea>
    <c:plotVisOnly val="1"/>
    <c:dispBlanksAs val="zero"/>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metryczka!$A$97:$A$99</c:f>
              <c:strCache>
                <c:ptCount val="3"/>
                <c:pt idx="0">
                  <c:v>0-5 lat</c:v>
                </c:pt>
                <c:pt idx="1">
                  <c:v>6-14 lat</c:v>
                </c:pt>
                <c:pt idx="2">
                  <c:v>15-17 lat</c:v>
                </c:pt>
              </c:strCache>
            </c:strRef>
          </c:cat>
          <c:val>
            <c:numRef>
              <c:f>metryczka!$B$97:$B$99</c:f>
              <c:numCache>
                <c:formatCode>General</c:formatCode>
                <c:ptCount val="3"/>
                <c:pt idx="0">
                  <c:v>44</c:v>
                </c:pt>
                <c:pt idx="1">
                  <c:v>90</c:v>
                </c:pt>
                <c:pt idx="2">
                  <c:v>49</c:v>
                </c:pt>
              </c:numCache>
            </c:numRef>
          </c:val>
          <c:extLst xmlns:c16r2="http://schemas.microsoft.com/office/drawing/2015/06/chart">
            <c:ext xmlns:c16="http://schemas.microsoft.com/office/drawing/2014/chart" uri="{C3380CC4-5D6E-409C-BE32-E72D297353CC}">
              <c16:uniqueId val="{00000000-9632-43BA-A81A-CB54C9EDA8A8}"/>
            </c:ext>
          </c:extLst>
        </c:ser>
        <c:dLbls>
          <c:showLegendKey val="0"/>
          <c:showVal val="0"/>
          <c:showCatName val="0"/>
          <c:showSerName val="0"/>
          <c:showPercent val="0"/>
          <c:showBubbleSize val="0"/>
        </c:dLbls>
        <c:gapWidth val="150"/>
        <c:axId val="565087328"/>
        <c:axId val="565087720"/>
      </c:barChart>
      <c:catAx>
        <c:axId val="565087328"/>
        <c:scaling>
          <c:orientation val="minMax"/>
        </c:scaling>
        <c:delete val="0"/>
        <c:axPos val="b"/>
        <c:numFmt formatCode="General" sourceLinked="0"/>
        <c:majorTickMark val="out"/>
        <c:minorTickMark val="none"/>
        <c:tickLblPos val="nextTo"/>
        <c:crossAx val="565087720"/>
        <c:crosses val="autoZero"/>
        <c:auto val="1"/>
        <c:lblAlgn val="ctr"/>
        <c:lblOffset val="100"/>
        <c:noMultiLvlLbl val="0"/>
      </c:catAx>
      <c:valAx>
        <c:axId val="565087720"/>
        <c:scaling>
          <c:orientation val="minMax"/>
        </c:scaling>
        <c:delete val="0"/>
        <c:axPos val="l"/>
        <c:majorGridlines/>
        <c:numFmt formatCode="General" sourceLinked="1"/>
        <c:majorTickMark val="out"/>
        <c:minorTickMark val="none"/>
        <c:tickLblPos val="nextTo"/>
        <c:crossAx val="565087328"/>
        <c:crosses val="autoZero"/>
        <c:crossBetween val="between"/>
      </c:valAx>
    </c:plotArea>
    <c:plotVisOnly val="1"/>
    <c:dispBlanksAs val="zero"/>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metryczka!$A$119:$A$127</c:f>
              <c:strCache>
                <c:ptCount val="9"/>
                <c:pt idx="0">
                  <c:v>inne</c:v>
                </c:pt>
                <c:pt idx="1">
                  <c:v>działalność gospodarcza </c:v>
                </c:pt>
                <c:pt idx="2">
                  <c:v>zasiłki dla bezrobotnych</c:v>
                </c:pt>
                <c:pt idx="3">
                  <c:v>renta</c:v>
                </c:pt>
                <c:pt idx="4">
                  <c:v>praca dorywcza</c:v>
                </c:pt>
                <c:pt idx="5">
                  <c:v>zasiłki z pomocy społecznej </c:v>
                </c:pt>
                <c:pt idx="6">
                  <c:v>gospodarstwo rolne</c:v>
                </c:pt>
                <c:pt idx="7">
                  <c:v>emerytura</c:v>
                </c:pt>
                <c:pt idx="8">
                  <c:v>praca etatowa</c:v>
                </c:pt>
              </c:strCache>
            </c:strRef>
          </c:cat>
          <c:val>
            <c:numRef>
              <c:f>metryczka!$B$119:$B$127</c:f>
              <c:numCache>
                <c:formatCode>0%</c:formatCode>
                <c:ptCount val="9"/>
                <c:pt idx="0">
                  <c:v>5.2511415525114152E-2</c:v>
                </c:pt>
                <c:pt idx="1">
                  <c:v>5.9360730593607455E-2</c:v>
                </c:pt>
                <c:pt idx="2">
                  <c:v>7.0776255707762567E-2</c:v>
                </c:pt>
                <c:pt idx="3">
                  <c:v>9.8173515981735196E-2</c:v>
                </c:pt>
                <c:pt idx="4">
                  <c:v>0.12785388127853867</c:v>
                </c:pt>
                <c:pt idx="5">
                  <c:v>0.1598173515981742</c:v>
                </c:pt>
                <c:pt idx="6">
                  <c:v>0.19178082191780818</c:v>
                </c:pt>
                <c:pt idx="7">
                  <c:v>0.24885844748858446</c:v>
                </c:pt>
                <c:pt idx="8">
                  <c:v>0.41095890410958985</c:v>
                </c:pt>
              </c:numCache>
            </c:numRef>
          </c:val>
          <c:extLst xmlns:c16r2="http://schemas.microsoft.com/office/drawing/2015/06/chart">
            <c:ext xmlns:c16="http://schemas.microsoft.com/office/drawing/2014/chart" uri="{C3380CC4-5D6E-409C-BE32-E72D297353CC}">
              <c16:uniqueId val="{00000000-04FF-40C9-8536-D5420F608F46}"/>
            </c:ext>
          </c:extLst>
        </c:ser>
        <c:dLbls>
          <c:showLegendKey val="0"/>
          <c:showVal val="0"/>
          <c:showCatName val="0"/>
          <c:showSerName val="0"/>
          <c:showPercent val="0"/>
          <c:showBubbleSize val="0"/>
        </c:dLbls>
        <c:gapWidth val="150"/>
        <c:axId val="565084192"/>
        <c:axId val="564644208"/>
      </c:barChart>
      <c:catAx>
        <c:axId val="565084192"/>
        <c:scaling>
          <c:orientation val="minMax"/>
        </c:scaling>
        <c:delete val="0"/>
        <c:axPos val="l"/>
        <c:numFmt formatCode="General" sourceLinked="0"/>
        <c:majorTickMark val="out"/>
        <c:minorTickMark val="none"/>
        <c:tickLblPos val="nextTo"/>
        <c:crossAx val="564644208"/>
        <c:crosses val="autoZero"/>
        <c:auto val="1"/>
        <c:lblAlgn val="ctr"/>
        <c:lblOffset val="100"/>
        <c:noMultiLvlLbl val="0"/>
      </c:catAx>
      <c:valAx>
        <c:axId val="564644208"/>
        <c:scaling>
          <c:orientation val="minMax"/>
        </c:scaling>
        <c:delete val="0"/>
        <c:axPos val="b"/>
        <c:majorGridlines/>
        <c:numFmt formatCode="0%" sourceLinked="1"/>
        <c:majorTickMark val="out"/>
        <c:minorTickMark val="none"/>
        <c:tickLblPos val="nextTo"/>
        <c:crossAx val="565084192"/>
        <c:crosses val="autoZero"/>
        <c:crossBetween val="between"/>
      </c:valAx>
    </c:plotArea>
    <c:plotVisOnly val="1"/>
    <c:dispBlanksAs val="zero"/>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Lbls>
            <c:spPr>
              <a:noFill/>
              <a:ln>
                <a:noFill/>
              </a:ln>
            </c:spPr>
            <c:dLblPos val="outEnd"/>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Lst>
          </c:dLbls>
          <c:cat>
            <c:strRef>
              <c:f>metryczka!$A$148:$A$153</c:f>
              <c:strCache>
                <c:ptCount val="6"/>
                <c:pt idx="0">
                  <c:v>bardzo dobra</c:v>
                </c:pt>
                <c:pt idx="1">
                  <c:v>dobra</c:v>
                </c:pt>
                <c:pt idx="2">
                  <c:v>zadowalająca</c:v>
                </c:pt>
                <c:pt idx="3">
                  <c:v>zła</c:v>
                </c:pt>
                <c:pt idx="4">
                  <c:v>nie mam zdania</c:v>
                </c:pt>
                <c:pt idx="5">
                  <c:v>brak odpowiedzi</c:v>
                </c:pt>
              </c:strCache>
            </c:strRef>
          </c:cat>
          <c:val>
            <c:numRef>
              <c:f>metryczka!$B$148:$B$153</c:f>
              <c:numCache>
                <c:formatCode>0%</c:formatCode>
                <c:ptCount val="6"/>
                <c:pt idx="0">
                  <c:v>6.6210045662100356E-2</c:v>
                </c:pt>
                <c:pt idx="1">
                  <c:v>0.15525114155251188</c:v>
                </c:pt>
                <c:pt idx="2">
                  <c:v>0.34018264840182649</c:v>
                </c:pt>
                <c:pt idx="3">
                  <c:v>0.2945205479452066</c:v>
                </c:pt>
                <c:pt idx="4">
                  <c:v>5.0228310502283095E-2</c:v>
                </c:pt>
                <c:pt idx="5">
                  <c:v>9.3607305936073595E-2</c:v>
                </c:pt>
              </c:numCache>
            </c:numRef>
          </c:val>
          <c:extLst xmlns:c16r2="http://schemas.microsoft.com/office/drawing/2015/06/chart">
            <c:ext xmlns:c16="http://schemas.microsoft.com/office/drawing/2014/chart" uri="{C3380CC4-5D6E-409C-BE32-E72D297353CC}">
              <c16:uniqueId val="{00000000-B6D8-4C87-8407-B317266FB841}"/>
            </c:ext>
          </c:extLst>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1"/>
          <c:dPt>
            <c:idx val="0"/>
            <c:invertIfNegative val="1"/>
            <c:bubble3D val="0"/>
            <c:spPr>
              <a:prstGeom prst="rect">
                <a:avLst/>
              </a:prstGeom>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D5CE-40D6-B316-BBB7C33E8479}"/>
              </c:ext>
            </c:extLst>
          </c:dPt>
          <c:dPt>
            <c:idx val="1"/>
            <c:invertIfNegative val="1"/>
            <c:bubble3D val="0"/>
            <c:spPr>
              <a:prstGeom prst="rect">
                <a:avLst/>
              </a:prstGeom>
              <a:solidFill>
                <a:srgbClr val="92D050"/>
              </a:solidFill>
            </c:spPr>
            <c:extLst xmlns:c16r2="http://schemas.microsoft.com/office/drawing/2015/06/chart">
              <c:ext xmlns:c16="http://schemas.microsoft.com/office/drawing/2014/chart" uri="{C3380CC4-5D6E-409C-BE32-E72D297353CC}">
                <c16:uniqueId val="{00000003-D5CE-40D6-B316-BBB7C33E8479}"/>
              </c:ext>
            </c:extLst>
          </c:dPt>
          <c:dPt>
            <c:idx val="2"/>
            <c:invertIfNegative val="1"/>
            <c:bubble3D val="0"/>
            <c:spPr>
              <a:prstGeom prst="rect">
                <a:avLst/>
              </a:prstGeom>
              <a:solidFill>
                <a:srgbClr val="FFC000"/>
              </a:solidFill>
            </c:spPr>
            <c:extLst xmlns:c16r2="http://schemas.microsoft.com/office/drawing/2015/06/chart">
              <c:ext xmlns:c16="http://schemas.microsoft.com/office/drawing/2014/chart" uri="{C3380CC4-5D6E-409C-BE32-E72D297353CC}">
                <c16:uniqueId val="{00000005-D5CE-40D6-B316-BBB7C33E8479}"/>
              </c:ext>
            </c:extLst>
          </c:dPt>
          <c:dPt>
            <c:idx val="3"/>
            <c:invertIfNegative val="1"/>
            <c:bubble3D val="0"/>
            <c:spPr>
              <a:prstGeom prst="rect">
                <a:avLst/>
              </a:prstGeom>
              <a:solidFill>
                <a:schemeClr val="accent6">
                  <a:lumMod val="75000"/>
                </a:schemeClr>
              </a:solidFill>
            </c:spPr>
            <c:extLst xmlns:c16r2="http://schemas.microsoft.com/office/drawing/2015/06/chart">
              <c:ext xmlns:c16="http://schemas.microsoft.com/office/drawing/2014/chart" uri="{C3380CC4-5D6E-409C-BE32-E72D297353CC}">
                <c16:uniqueId val="{00000007-D5CE-40D6-B316-BBB7C33E8479}"/>
              </c:ext>
            </c:extLst>
          </c:dPt>
          <c:dPt>
            <c:idx val="4"/>
            <c:invertIfNegative val="1"/>
            <c:bubble3D val="0"/>
            <c:spPr>
              <a:prstGeom prst="rect">
                <a:avLst/>
              </a:prstGeom>
              <a:solidFill>
                <a:srgbClr val="FF0000"/>
              </a:solidFill>
            </c:spPr>
            <c:extLst xmlns:c16r2="http://schemas.microsoft.com/office/drawing/2015/06/chart">
              <c:ext xmlns:c16="http://schemas.microsoft.com/office/drawing/2014/chart" uri="{C3380CC4-5D6E-409C-BE32-E72D297353CC}">
                <c16:uniqueId val="{00000009-D5CE-40D6-B316-BBB7C33E8479}"/>
              </c:ext>
            </c:extLst>
          </c:dPt>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metryczka!$A$172:$A$178</c:f>
              <c:strCache>
                <c:ptCount val="7"/>
                <c:pt idx="0">
                  <c:v>bez zmian</c:v>
                </c:pt>
                <c:pt idx="1">
                  <c:v>dobrze</c:v>
                </c:pt>
                <c:pt idx="2">
                  <c:v>jakoś sobie radzę</c:v>
                </c:pt>
                <c:pt idx="3">
                  <c:v>słabo sobie radzę</c:v>
                </c:pt>
                <c:pt idx="4">
                  <c:v>jest mi bardzo trudno</c:v>
                </c:pt>
                <c:pt idx="5">
                  <c:v>nie mam zdania</c:v>
                </c:pt>
                <c:pt idx="6">
                  <c:v>brak odpowiedzi</c:v>
                </c:pt>
              </c:strCache>
            </c:strRef>
          </c:cat>
          <c:val>
            <c:numRef>
              <c:f>metryczka!$B$172:$B$178</c:f>
              <c:numCache>
                <c:formatCode>0%</c:formatCode>
                <c:ptCount val="7"/>
                <c:pt idx="0">
                  <c:v>0.1164383561643834</c:v>
                </c:pt>
                <c:pt idx="1">
                  <c:v>0.16210045662100456</c:v>
                </c:pt>
                <c:pt idx="2">
                  <c:v>0.40639269406392692</c:v>
                </c:pt>
                <c:pt idx="3">
                  <c:v>0.17351598173516025</c:v>
                </c:pt>
                <c:pt idx="4">
                  <c:v>0.12100456621004566</c:v>
                </c:pt>
                <c:pt idx="5">
                  <c:v>9.1324200913242282E-3</c:v>
                </c:pt>
                <c:pt idx="6">
                  <c:v>1.1415525114155297E-2</c:v>
                </c:pt>
              </c:numCache>
            </c:numRef>
          </c:val>
          <c:extLst xmlns:c16r2="http://schemas.microsoft.com/office/drawing/2015/06/chart">
            <c:ext xmlns:c16="http://schemas.microsoft.com/office/drawing/2014/chart" uri="{C3380CC4-5D6E-409C-BE32-E72D297353CC}">
              <c16:uniqueId val="{0000000A-D5CE-40D6-B316-BBB7C33E8479}"/>
            </c:ext>
          </c:extLst>
        </c:ser>
        <c:dLbls>
          <c:showLegendKey val="0"/>
          <c:showVal val="0"/>
          <c:showCatName val="0"/>
          <c:showSerName val="0"/>
          <c:showPercent val="0"/>
          <c:showBubbleSize val="0"/>
        </c:dLbls>
        <c:gapWidth val="150"/>
        <c:axId val="564643424"/>
        <c:axId val="564648128"/>
      </c:barChart>
      <c:catAx>
        <c:axId val="564643424"/>
        <c:scaling>
          <c:orientation val="minMax"/>
        </c:scaling>
        <c:delete val="0"/>
        <c:axPos val="b"/>
        <c:numFmt formatCode="General" sourceLinked="0"/>
        <c:majorTickMark val="out"/>
        <c:minorTickMark val="none"/>
        <c:tickLblPos val="nextTo"/>
        <c:crossAx val="564648128"/>
        <c:crosses val="autoZero"/>
        <c:auto val="1"/>
        <c:lblAlgn val="ctr"/>
        <c:lblOffset val="100"/>
        <c:noMultiLvlLbl val="0"/>
      </c:catAx>
      <c:valAx>
        <c:axId val="564648128"/>
        <c:scaling>
          <c:orientation val="minMax"/>
        </c:scaling>
        <c:delete val="0"/>
        <c:axPos val="l"/>
        <c:majorGridlines/>
        <c:numFmt formatCode="0%" sourceLinked="1"/>
        <c:majorTickMark val="out"/>
        <c:minorTickMark val="none"/>
        <c:tickLblPos val="nextTo"/>
        <c:crossAx val="564643424"/>
        <c:crosses val="autoZero"/>
        <c:crossBetween val="between"/>
      </c:valAx>
    </c:plotArea>
    <c:plotVisOnly val="1"/>
    <c:dispBlanksAs val="zero"/>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810523179237537"/>
          <c:y val="4.028450054251189E-2"/>
          <c:w val="0.61678628924416634"/>
          <c:h val="0.51403935910086251"/>
        </c:manualLayout>
      </c:layout>
      <c:lineChart>
        <c:grouping val="standard"/>
        <c:varyColors val="0"/>
        <c:ser>
          <c:idx val="0"/>
          <c:order val="0"/>
          <c:tx>
            <c:strRef>
              <c:f>'Warunki życia'!$B$3</c:f>
              <c:strCache>
                <c:ptCount val="1"/>
                <c:pt idx="0">
                  <c:v>dobrze</c:v>
                </c:pt>
              </c:strCache>
            </c:strRef>
          </c:tx>
          <c:dLbls>
            <c:spPr>
              <a:noFill/>
              <a:ln>
                <a:noFill/>
              </a:ln>
            </c:spPr>
            <c:txPr>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'Warunki życia'!$A$4:$A$11</c:f>
              <c:strCache>
                <c:ptCount val="8"/>
                <c:pt idx="0">
                  <c:v>Organizacja czasu wolnego dorosłych (koła zainteresowań, kluby sportowe)</c:v>
                </c:pt>
                <c:pt idx="1">
                  <c:v>Dostęp do Internetu</c:v>
                </c:pt>
                <c:pt idx="2">
                  <c:v>Bezpieczeństwo publiczne</c:v>
                </c:pt>
                <c:pt idx="3">
                  <c:v>Warunki mieszkaniowe</c:v>
                </c:pt>
                <c:pt idx="4">
                  <c:v>Dostęp do opieki zdrowotnej (lekarze specjaliści, ośrodki zdrowia)</c:v>
                </c:pt>
                <c:pt idx="5">
                  <c:v>Oferta edukacyjna szkół</c:v>
                </c:pt>
                <c:pt idx="6">
                  <c:v>Dostępność przedszkoli</c:v>
                </c:pt>
                <c:pt idx="7">
                  <c:v>Udział mieszkańców w życiu społeczności</c:v>
                </c:pt>
              </c:strCache>
            </c:strRef>
          </c:cat>
          <c:val>
            <c:numRef>
              <c:f>'Warunki życia'!$B$4:$B$11</c:f>
              <c:numCache>
                <c:formatCode>General</c:formatCode>
                <c:ptCount val="8"/>
                <c:pt idx="0">
                  <c:v>119</c:v>
                </c:pt>
                <c:pt idx="1">
                  <c:v>236</c:v>
                </c:pt>
                <c:pt idx="2">
                  <c:v>196</c:v>
                </c:pt>
                <c:pt idx="3">
                  <c:v>200</c:v>
                </c:pt>
                <c:pt idx="4">
                  <c:v>120</c:v>
                </c:pt>
                <c:pt idx="5">
                  <c:v>147</c:v>
                </c:pt>
                <c:pt idx="6">
                  <c:v>191</c:v>
                </c:pt>
                <c:pt idx="7">
                  <c:v>94</c:v>
                </c:pt>
              </c:numCache>
            </c:numRef>
          </c:val>
          <c:smooth val="0"/>
          <c:extLst xmlns:c16r2="http://schemas.microsoft.com/office/drawing/2015/06/chart">
            <c:ext xmlns:c16="http://schemas.microsoft.com/office/drawing/2014/chart" uri="{C3380CC4-5D6E-409C-BE32-E72D297353CC}">
              <c16:uniqueId val="{00000000-4362-42CC-8A45-C1D4601AD40C}"/>
            </c:ext>
          </c:extLst>
        </c:ser>
        <c:ser>
          <c:idx val="1"/>
          <c:order val="1"/>
          <c:tx>
            <c:strRef>
              <c:f>'Warunki życia'!$C$3</c:f>
              <c:strCache>
                <c:ptCount val="1"/>
                <c:pt idx="0">
                  <c:v>średnio</c:v>
                </c:pt>
              </c:strCache>
            </c:strRef>
          </c:tx>
          <c:dLbls>
            <c:spPr>
              <a:noFill/>
              <a:ln>
                <a:noFill/>
              </a:ln>
            </c:spPr>
            <c:txPr>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'Warunki życia'!$A$4:$A$11</c:f>
              <c:strCache>
                <c:ptCount val="8"/>
                <c:pt idx="0">
                  <c:v>Organizacja czasu wolnego dorosłych (koła zainteresowań, kluby sportowe)</c:v>
                </c:pt>
                <c:pt idx="1">
                  <c:v>Dostęp do Internetu</c:v>
                </c:pt>
                <c:pt idx="2">
                  <c:v>Bezpieczeństwo publiczne</c:v>
                </c:pt>
                <c:pt idx="3">
                  <c:v>Warunki mieszkaniowe</c:v>
                </c:pt>
                <c:pt idx="4">
                  <c:v>Dostęp do opieki zdrowotnej (lekarze specjaliści, ośrodki zdrowia)</c:v>
                </c:pt>
                <c:pt idx="5">
                  <c:v>Oferta edukacyjna szkół</c:v>
                </c:pt>
                <c:pt idx="6">
                  <c:v>Dostępność przedszkoli</c:v>
                </c:pt>
                <c:pt idx="7">
                  <c:v>Udział mieszkańców w życiu społeczności</c:v>
                </c:pt>
              </c:strCache>
            </c:strRef>
          </c:cat>
          <c:val>
            <c:numRef>
              <c:f>'Warunki życia'!$C$4:$C$11</c:f>
              <c:numCache>
                <c:formatCode>General</c:formatCode>
                <c:ptCount val="8"/>
                <c:pt idx="0">
                  <c:v>108</c:v>
                </c:pt>
                <c:pt idx="1">
                  <c:v>101</c:v>
                </c:pt>
                <c:pt idx="2">
                  <c:v>149</c:v>
                </c:pt>
                <c:pt idx="3">
                  <c:v>174</c:v>
                </c:pt>
                <c:pt idx="4">
                  <c:v>149</c:v>
                </c:pt>
                <c:pt idx="5">
                  <c:v>134</c:v>
                </c:pt>
                <c:pt idx="6">
                  <c:v>94</c:v>
                </c:pt>
                <c:pt idx="7">
                  <c:v>117</c:v>
                </c:pt>
              </c:numCache>
            </c:numRef>
          </c:val>
          <c:smooth val="0"/>
          <c:extLst xmlns:c16r2="http://schemas.microsoft.com/office/drawing/2015/06/chart">
            <c:ext xmlns:c16="http://schemas.microsoft.com/office/drawing/2014/chart" uri="{C3380CC4-5D6E-409C-BE32-E72D297353CC}">
              <c16:uniqueId val="{00000001-4362-42CC-8A45-C1D4601AD40C}"/>
            </c:ext>
          </c:extLst>
        </c:ser>
        <c:ser>
          <c:idx val="2"/>
          <c:order val="2"/>
          <c:tx>
            <c:strRef>
              <c:f>'Warunki życia'!$D$3</c:f>
              <c:strCache>
                <c:ptCount val="1"/>
                <c:pt idx="0">
                  <c:v>niezadowolony</c:v>
                </c:pt>
              </c:strCache>
            </c:strRef>
          </c:tx>
          <c:dLbls>
            <c:dLbl>
              <c:idx val="4"/>
              <c:layout>
                <c:manualLayout>
                  <c:x val="-4.1851425185851297E-2"/>
                  <c:y val="5.06806497372713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362-42CC-8A45-C1D4601AD40C}"/>
                </c:ext>
                <c:ext xmlns:c15="http://schemas.microsoft.com/office/drawing/2012/chart" uri="{CE6537A1-D6FC-4f65-9D91-7224C49458BB}"/>
              </c:extLst>
            </c:dLbl>
            <c:spPr>
              <a:noFill/>
              <a:ln>
                <a:noFill/>
              </a:ln>
            </c:spPr>
            <c:txPr>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'Warunki życia'!$A$4:$A$11</c:f>
              <c:strCache>
                <c:ptCount val="8"/>
                <c:pt idx="0">
                  <c:v>Organizacja czasu wolnego dorosłych (koła zainteresowań, kluby sportowe)</c:v>
                </c:pt>
                <c:pt idx="1">
                  <c:v>Dostęp do Internetu</c:v>
                </c:pt>
                <c:pt idx="2">
                  <c:v>Bezpieczeństwo publiczne</c:v>
                </c:pt>
                <c:pt idx="3">
                  <c:v>Warunki mieszkaniowe</c:v>
                </c:pt>
                <c:pt idx="4">
                  <c:v>Dostęp do opieki zdrowotnej (lekarze specjaliści, ośrodki zdrowia)</c:v>
                </c:pt>
                <c:pt idx="5">
                  <c:v>Oferta edukacyjna szkół</c:v>
                </c:pt>
                <c:pt idx="6">
                  <c:v>Dostępność przedszkoli</c:v>
                </c:pt>
                <c:pt idx="7">
                  <c:v>Udział mieszkańców w życiu społeczności</c:v>
                </c:pt>
              </c:strCache>
            </c:strRef>
          </c:cat>
          <c:val>
            <c:numRef>
              <c:f>'Warunki życia'!$D$4:$D$11</c:f>
              <c:numCache>
                <c:formatCode>General</c:formatCode>
                <c:ptCount val="8"/>
                <c:pt idx="0">
                  <c:v>53</c:v>
                </c:pt>
                <c:pt idx="1">
                  <c:v>29</c:v>
                </c:pt>
                <c:pt idx="2">
                  <c:v>39</c:v>
                </c:pt>
                <c:pt idx="3">
                  <c:v>44</c:v>
                </c:pt>
                <c:pt idx="4">
                  <c:v>127</c:v>
                </c:pt>
                <c:pt idx="5">
                  <c:v>37</c:v>
                </c:pt>
                <c:pt idx="6">
                  <c:v>32</c:v>
                </c:pt>
                <c:pt idx="7">
                  <c:v>51</c:v>
                </c:pt>
              </c:numCache>
            </c:numRef>
          </c:val>
          <c:smooth val="0"/>
          <c:extLst xmlns:c16r2="http://schemas.microsoft.com/office/drawing/2015/06/chart">
            <c:ext xmlns:c16="http://schemas.microsoft.com/office/drawing/2014/chart" uri="{C3380CC4-5D6E-409C-BE32-E72D297353CC}">
              <c16:uniqueId val="{00000003-4362-42CC-8A45-C1D4601AD40C}"/>
            </c:ext>
          </c:extLst>
        </c:ser>
        <c:ser>
          <c:idx val="3"/>
          <c:order val="3"/>
          <c:tx>
            <c:strRef>
              <c:f>'Warunki życia'!$E$3</c:f>
              <c:strCache>
                <c:ptCount val="1"/>
                <c:pt idx="0">
                  <c:v>nie mam zdania</c:v>
                </c:pt>
              </c:strCache>
            </c:strRef>
          </c:tx>
          <c:dLbls>
            <c:spPr>
              <a:noFill/>
              <a:ln>
                <a:noFill/>
              </a:ln>
            </c:spPr>
            <c:txPr>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'Warunki życia'!$A$4:$A$11</c:f>
              <c:strCache>
                <c:ptCount val="8"/>
                <c:pt idx="0">
                  <c:v>Organizacja czasu wolnego dorosłych (koła zainteresowań, kluby sportowe)</c:v>
                </c:pt>
                <c:pt idx="1">
                  <c:v>Dostęp do Internetu</c:v>
                </c:pt>
                <c:pt idx="2">
                  <c:v>Bezpieczeństwo publiczne</c:v>
                </c:pt>
                <c:pt idx="3">
                  <c:v>Warunki mieszkaniowe</c:v>
                </c:pt>
                <c:pt idx="4">
                  <c:v>Dostęp do opieki zdrowotnej (lekarze specjaliści, ośrodki zdrowia)</c:v>
                </c:pt>
                <c:pt idx="5">
                  <c:v>Oferta edukacyjna szkół</c:v>
                </c:pt>
                <c:pt idx="6">
                  <c:v>Dostępność przedszkoli</c:v>
                </c:pt>
                <c:pt idx="7">
                  <c:v>Udział mieszkańców w życiu społeczności</c:v>
                </c:pt>
              </c:strCache>
            </c:strRef>
          </c:cat>
          <c:val>
            <c:numRef>
              <c:f>'Warunki życia'!$E$4:$E$11</c:f>
              <c:numCache>
                <c:formatCode>General</c:formatCode>
                <c:ptCount val="8"/>
                <c:pt idx="0">
                  <c:v>76</c:v>
                </c:pt>
                <c:pt idx="1">
                  <c:v>48</c:v>
                </c:pt>
                <c:pt idx="2">
                  <c:v>35</c:v>
                </c:pt>
                <c:pt idx="3">
                  <c:v>19</c:v>
                </c:pt>
                <c:pt idx="4">
                  <c:v>22</c:v>
                </c:pt>
                <c:pt idx="5">
                  <c:v>89</c:v>
                </c:pt>
                <c:pt idx="6">
                  <c:v>105</c:v>
                </c:pt>
                <c:pt idx="7">
                  <c:v>137</c:v>
                </c:pt>
              </c:numCache>
            </c:numRef>
          </c:val>
          <c:smooth val="0"/>
          <c:extLst xmlns:c16r2="http://schemas.microsoft.com/office/drawing/2015/06/chart">
            <c:ext xmlns:c16="http://schemas.microsoft.com/office/drawing/2014/chart" uri="{C3380CC4-5D6E-409C-BE32-E72D297353CC}">
              <c16:uniqueId val="{00000004-4362-42CC-8A45-C1D4601AD40C}"/>
            </c:ext>
          </c:extLst>
        </c:ser>
        <c:ser>
          <c:idx val="4"/>
          <c:order val="4"/>
          <c:tx>
            <c:strRef>
              <c:f>'Warunki życia'!$F$3</c:f>
              <c:strCache>
                <c:ptCount val="1"/>
                <c:pt idx="0">
                  <c:v>brak odpowiedzi</c:v>
                </c:pt>
              </c:strCache>
            </c:strRef>
          </c:tx>
          <c:cat>
            <c:strRef>
              <c:f>'Warunki życia'!$A$4:$A$11</c:f>
              <c:strCache>
                <c:ptCount val="8"/>
                <c:pt idx="0">
                  <c:v>Organizacja czasu wolnego dorosłych (koła zainteresowań, kluby sportowe)</c:v>
                </c:pt>
                <c:pt idx="1">
                  <c:v>Dostęp do Internetu</c:v>
                </c:pt>
                <c:pt idx="2">
                  <c:v>Bezpieczeństwo publiczne</c:v>
                </c:pt>
                <c:pt idx="3">
                  <c:v>Warunki mieszkaniowe</c:v>
                </c:pt>
                <c:pt idx="4">
                  <c:v>Dostęp do opieki zdrowotnej (lekarze specjaliści, ośrodki zdrowia)</c:v>
                </c:pt>
                <c:pt idx="5">
                  <c:v>Oferta edukacyjna szkół</c:v>
                </c:pt>
                <c:pt idx="6">
                  <c:v>Dostępność przedszkoli</c:v>
                </c:pt>
                <c:pt idx="7">
                  <c:v>Udział mieszkańców w życiu społeczności</c:v>
                </c:pt>
              </c:strCache>
            </c:strRef>
          </c:cat>
          <c:val>
            <c:numRef>
              <c:f>'Warunki życia'!$F$4:$F$11</c:f>
              <c:numCache>
                <c:formatCode>General</c:formatCode>
                <c:ptCount val="8"/>
                <c:pt idx="0">
                  <c:v>82</c:v>
                </c:pt>
                <c:pt idx="1">
                  <c:v>24</c:v>
                </c:pt>
                <c:pt idx="2">
                  <c:v>19</c:v>
                </c:pt>
                <c:pt idx="3">
                  <c:v>1</c:v>
                </c:pt>
                <c:pt idx="4">
                  <c:v>20</c:v>
                </c:pt>
                <c:pt idx="5">
                  <c:v>31</c:v>
                </c:pt>
                <c:pt idx="6">
                  <c:v>16</c:v>
                </c:pt>
                <c:pt idx="7">
                  <c:v>39</c:v>
                </c:pt>
              </c:numCache>
            </c:numRef>
          </c:val>
          <c:smooth val="0"/>
          <c:extLst xmlns:c16r2="http://schemas.microsoft.com/office/drawing/2015/06/chart">
            <c:ext xmlns:c16="http://schemas.microsoft.com/office/drawing/2014/chart" uri="{C3380CC4-5D6E-409C-BE32-E72D297353CC}">
              <c16:uniqueId val="{00000005-4362-42CC-8A45-C1D4601AD40C}"/>
            </c:ext>
          </c:extLst>
        </c:ser>
        <c:dLbls>
          <c:showLegendKey val="0"/>
          <c:showVal val="0"/>
          <c:showCatName val="0"/>
          <c:showSerName val="0"/>
          <c:showPercent val="0"/>
          <c:showBubbleSize val="0"/>
        </c:dLbls>
        <c:marker val="1"/>
        <c:smooth val="0"/>
        <c:axId val="564649304"/>
        <c:axId val="564646168"/>
      </c:lineChart>
      <c:catAx>
        <c:axId val="564649304"/>
        <c:scaling>
          <c:orientation val="minMax"/>
        </c:scaling>
        <c:delete val="0"/>
        <c:axPos val="b"/>
        <c:numFmt formatCode="General" sourceLinked="0"/>
        <c:majorTickMark val="out"/>
        <c:minorTickMark val="none"/>
        <c:tickLblPos val="nextTo"/>
        <c:txPr>
          <a:bodyPr/>
          <a:lstStyle/>
          <a:p>
            <a:pPr>
              <a:defRPr sz="900"/>
            </a:pPr>
            <a:endParaRPr lang="pl-PL"/>
          </a:p>
        </c:txPr>
        <c:crossAx val="564646168"/>
        <c:crosses val="autoZero"/>
        <c:auto val="1"/>
        <c:lblAlgn val="ctr"/>
        <c:lblOffset val="100"/>
        <c:noMultiLvlLbl val="0"/>
      </c:catAx>
      <c:valAx>
        <c:axId val="564646168"/>
        <c:scaling>
          <c:orientation val="minMax"/>
        </c:scaling>
        <c:delete val="0"/>
        <c:axPos val="l"/>
        <c:majorGridlines/>
        <c:numFmt formatCode="General" sourceLinked="1"/>
        <c:majorTickMark val="out"/>
        <c:minorTickMark val="none"/>
        <c:tickLblPos val="nextTo"/>
        <c:crossAx val="564649304"/>
        <c:crosses val="autoZero"/>
        <c:crossBetween val="between"/>
      </c:valAx>
    </c:plotArea>
    <c:legend>
      <c:legendPos val="r"/>
      <c:layout>
        <c:manualLayout>
          <c:xMode val="edge"/>
          <c:yMode val="edge"/>
          <c:x val="3.1723137472826173E-2"/>
          <c:y val="0.32345050161871497"/>
          <c:w val="0.19953226306074925"/>
          <c:h val="0.22506367111051737"/>
        </c:manualLayout>
      </c:layout>
      <c:overlay val="0"/>
      <c:txPr>
        <a:bodyPr/>
        <a:lstStyle/>
        <a:p>
          <a:pPr>
            <a:defRPr sz="900"/>
          </a:pPr>
          <a:endParaRPr lang="pl-PL"/>
        </a:p>
      </c:txPr>
    </c:legend>
    <c:plotVisOnly val="1"/>
    <c:dispBlanksAs val="zero"/>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'Warunki życia'!$A$17:$A$24</c:f>
              <c:strCache>
                <c:ptCount val="8"/>
                <c:pt idx="0">
                  <c:v>spotkania dla seniorów przez internet</c:v>
                </c:pt>
                <c:pt idx="1">
                  <c:v>szkolenia jak można kontaktować się z rodziną i znajomymi przez internet</c:v>
                </c:pt>
                <c:pt idx="2">
                  <c:v>terapeuta ds uzależnień</c:v>
                </c:pt>
                <c:pt idx="3">
                  <c:v>wolontariat</c:v>
                </c:pt>
                <c:pt idx="4">
                  <c:v>prawnik</c:v>
                </c:pt>
                <c:pt idx="5">
                  <c:v>psycholog</c:v>
                </c:pt>
                <c:pt idx="6">
                  <c:v>lekarz specjalista</c:v>
                </c:pt>
                <c:pt idx="7">
                  <c:v>lekarz rodzinny</c:v>
                </c:pt>
              </c:strCache>
            </c:strRef>
          </c:cat>
          <c:val>
            <c:numRef>
              <c:f>'Warunki życia'!$B$17:$B$24</c:f>
              <c:numCache>
                <c:formatCode>0%</c:formatCode>
                <c:ptCount val="8"/>
                <c:pt idx="0">
                  <c:v>2.0547945205479527E-2</c:v>
                </c:pt>
                <c:pt idx="1">
                  <c:v>2.0547945205479527E-2</c:v>
                </c:pt>
                <c:pt idx="2">
                  <c:v>6.1643835616438353E-2</c:v>
                </c:pt>
                <c:pt idx="3">
                  <c:v>0.12100456621004566</c:v>
                </c:pt>
                <c:pt idx="4">
                  <c:v>0.17123287671232909</c:v>
                </c:pt>
                <c:pt idx="5">
                  <c:v>0.18721461187214669</c:v>
                </c:pt>
                <c:pt idx="6">
                  <c:v>0.45890410958904215</c:v>
                </c:pt>
                <c:pt idx="7">
                  <c:v>0.68036529680365299</c:v>
                </c:pt>
              </c:numCache>
            </c:numRef>
          </c:val>
          <c:extLst xmlns:c16r2="http://schemas.microsoft.com/office/drawing/2015/06/chart">
            <c:ext xmlns:c16="http://schemas.microsoft.com/office/drawing/2014/chart" uri="{C3380CC4-5D6E-409C-BE32-E72D297353CC}">
              <c16:uniqueId val="{00000000-6A97-426D-92C3-B32EAF619990}"/>
            </c:ext>
          </c:extLst>
        </c:ser>
        <c:dLbls>
          <c:showLegendKey val="0"/>
          <c:showVal val="0"/>
          <c:showCatName val="0"/>
          <c:showSerName val="0"/>
          <c:showPercent val="0"/>
          <c:showBubbleSize val="0"/>
        </c:dLbls>
        <c:gapWidth val="150"/>
        <c:axId val="564644992"/>
        <c:axId val="564645384"/>
      </c:barChart>
      <c:catAx>
        <c:axId val="564644992"/>
        <c:scaling>
          <c:orientation val="minMax"/>
        </c:scaling>
        <c:delete val="0"/>
        <c:axPos val="l"/>
        <c:numFmt formatCode="General" sourceLinked="0"/>
        <c:majorTickMark val="out"/>
        <c:minorTickMark val="none"/>
        <c:tickLblPos val="nextTo"/>
        <c:crossAx val="564645384"/>
        <c:crosses val="autoZero"/>
        <c:auto val="1"/>
        <c:lblAlgn val="ctr"/>
        <c:lblOffset val="100"/>
        <c:noMultiLvlLbl val="0"/>
      </c:catAx>
      <c:valAx>
        <c:axId val="564645384"/>
        <c:scaling>
          <c:orientation val="minMax"/>
        </c:scaling>
        <c:delete val="0"/>
        <c:axPos val="b"/>
        <c:majorGridlines/>
        <c:numFmt formatCode="0%" sourceLinked="1"/>
        <c:majorTickMark val="out"/>
        <c:minorTickMark val="none"/>
        <c:tickLblPos val="nextTo"/>
        <c:crossAx val="564644992"/>
        <c:crosses val="autoZero"/>
        <c:crossBetween val="between"/>
      </c:valAx>
    </c:plotArea>
    <c:plotVisOnly val="1"/>
    <c:dispBlanksAs val="zero"/>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'Warunki życia'!$A$27:$A$33</c:f>
              <c:strCache>
                <c:ptCount val="7"/>
                <c:pt idx="0">
                  <c:v>brak zajęć dla seniorów</c:v>
                </c:pt>
                <c:pt idx="1">
                  <c:v>ograniczona dostępność do komunikacji publicznej</c:v>
                </c:pt>
                <c:pt idx="2">
                  <c:v>brak zajęć dzieci i młodzieży</c:v>
                </c:pt>
                <c:pt idx="3">
                  <c:v>ograniczona dostępność do usług społecznych</c:v>
                </c:pt>
                <c:pt idx="4">
                  <c:v>brak życia kulturalnego</c:v>
                </c:pt>
                <c:pt idx="5">
                  <c:v>utrata zatrudnienia</c:v>
                </c:pt>
                <c:pt idx="6">
                  <c:v>ograniczona dostępność do usług zdrowotnych</c:v>
                </c:pt>
              </c:strCache>
            </c:strRef>
          </c:cat>
          <c:val>
            <c:numRef>
              <c:f>'Warunki życia'!$B$27:$B$33</c:f>
              <c:numCache>
                <c:formatCode>0%</c:formatCode>
                <c:ptCount val="7"/>
                <c:pt idx="0">
                  <c:v>7.9908675799086823E-2</c:v>
                </c:pt>
                <c:pt idx="1">
                  <c:v>0.27168949771689532</c:v>
                </c:pt>
                <c:pt idx="2">
                  <c:v>0.28767123287671226</c:v>
                </c:pt>
                <c:pt idx="3">
                  <c:v>0.33333333333333331</c:v>
                </c:pt>
                <c:pt idx="4">
                  <c:v>0.34703196347031962</c:v>
                </c:pt>
                <c:pt idx="5">
                  <c:v>0.43150684931506972</c:v>
                </c:pt>
                <c:pt idx="6">
                  <c:v>0.54794520547945358</c:v>
                </c:pt>
              </c:numCache>
            </c:numRef>
          </c:val>
          <c:extLst xmlns:c16r2="http://schemas.microsoft.com/office/drawing/2015/06/chart">
            <c:ext xmlns:c16="http://schemas.microsoft.com/office/drawing/2014/chart" uri="{C3380CC4-5D6E-409C-BE32-E72D297353CC}">
              <c16:uniqueId val="{00000000-5908-4E73-8F08-11E65DEF4022}"/>
            </c:ext>
          </c:extLst>
        </c:ser>
        <c:dLbls>
          <c:showLegendKey val="0"/>
          <c:showVal val="0"/>
          <c:showCatName val="0"/>
          <c:showSerName val="0"/>
          <c:showPercent val="0"/>
          <c:showBubbleSize val="0"/>
        </c:dLbls>
        <c:gapWidth val="150"/>
        <c:axId val="564641856"/>
        <c:axId val="564647736"/>
      </c:barChart>
      <c:catAx>
        <c:axId val="564641856"/>
        <c:scaling>
          <c:orientation val="minMax"/>
        </c:scaling>
        <c:delete val="0"/>
        <c:axPos val="l"/>
        <c:numFmt formatCode="General" sourceLinked="0"/>
        <c:majorTickMark val="out"/>
        <c:minorTickMark val="none"/>
        <c:tickLblPos val="nextTo"/>
        <c:txPr>
          <a:bodyPr/>
          <a:lstStyle/>
          <a:p>
            <a:pPr>
              <a:defRPr sz="900"/>
            </a:pPr>
            <a:endParaRPr lang="pl-PL"/>
          </a:p>
        </c:txPr>
        <c:crossAx val="564647736"/>
        <c:crosses val="autoZero"/>
        <c:auto val="1"/>
        <c:lblAlgn val="ctr"/>
        <c:lblOffset val="100"/>
        <c:noMultiLvlLbl val="0"/>
      </c:catAx>
      <c:valAx>
        <c:axId val="564647736"/>
        <c:scaling>
          <c:orientation val="minMax"/>
        </c:scaling>
        <c:delete val="0"/>
        <c:axPos val="b"/>
        <c:majorGridlines/>
        <c:numFmt formatCode="0%" sourceLinked="1"/>
        <c:majorTickMark val="out"/>
        <c:minorTickMark val="none"/>
        <c:tickLblPos val="nextTo"/>
        <c:crossAx val="564641856"/>
        <c:crosses val="autoZero"/>
        <c:crossBetween val="between"/>
      </c:valAx>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Arkusz2!$A$2</c:f>
              <c:strCache>
                <c:ptCount val="1"/>
                <c:pt idx="0">
                  <c:v>Zameldowania ogółem</c:v>
                </c:pt>
              </c:strCache>
            </c:strRef>
          </c:tx>
          <c:dLbls>
            <c:dLbl>
              <c:idx val="2"/>
              <c:layout>
                <c:manualLayout>
                  <c:x val="9.5555555555555736E-4"/>
                  <c:y val="3.01198051350592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2A9-462C-99FF-F5BD6A557DAB}"/>
                </c:ext>
                <c:ext xmlns:c15="http://schemas.microsoft.com/office/drawing/2012/chart" uri="{CE6537A1-D6FC-4f65-9D91-7224C49458BB}"/>
              </c:extLst>
            </c:dLbl>
            <c:spPr>
              <a:noFill/>
              <a:ln>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Arkusz2!$B$1:$F$1</c:f>
              <c:numCache>
                <c:formatCode>General</c:formatCode>
                <c:ptCount val="3"/>
                <c:pt idx="0">
                  <c:v>2010</c:v>
                </c:pt>
                <c:pt idx="1">
                  <c:v>2016</c:v>
                </c:pt>
                <c:pt idx="2">
                  <c:v>2019</c:v>
                </c:pt>
              </c:numCache>
            </c:numRef>
          </c:cat>
          <c:val>
            <c:numRef>
              <c:f>Arkusz2!$B$2:$F$2</c:f>
              <c:numCache>
                <c:formatCode>General</c:formatCode>
                <c:ptCount val="3"/>
                <c:pt idx="0">
                  <c:v>80</c:v>
                </c:pt>
                <c:pt idx="1">
                  <c:v>87</c:v>
                </c:pt>
                <c:pt idx="2">
                  <c:v>88</c:v>
                </c:pt>
              </c:numCache>
            </c:numRef>
          </c:val>
          <c:smooth val="0"/>
          <c:extLst xmlns:c16r2="http://schemas.microsoft.com/office/drawing/2015/06/chart">
            <c:ext xmlns:c16="http://schemas.microsoft.com/office/drawing/2014/chart" uri="{C3380CC4-5D6E-409C-BE32-E72D297353CC}">
              <c16:uniqueId val="{00000001-72A9-462C-99FF-F5BD6A557DAB}"/>
            </c:ext>
          </c:extLst>
        </c:ser>
        <c:ser>
          <c:idx val="1"/>
          <c:order val="1"/>
          <c:tx>
            <c:strRef>
              <c:f>Arkusz2!$A$3</c:f>
              <c:strCache>
                <c:ptCount val="1"/>
                <c:pt idx="0">
                  <c:v>Wymeldowania ogółem</c:v>
                </c:pt>
              </c:strCache>
            </c:strRef>
          </c:tx>
          <c:dLbls>
            <c:dLbl>
              <c:idx val="2"/>
              <c:layout>
                <c:manualLayout>
                  <c:x val="-4.6778652668417273E-3"/>
                  <c:y val="-3.011980513505924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2A9-462C-99FF-F5BD6A557DAB}"/>
                </c:ext>
                <c:ext xmlns:c15="http://schemas.microsoft.com/office/drawing/2012/chart" uri="{CE6537A1-D6FC-4f65-9D91-7224C49458BB}"/>
              </c:extLst>
            </c:dLbl>
            <c:spPr>
              <a:noFill/>
              <a:ln>
                <a:noFill/>
              </a:ln>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Arkusz2!$B$1:$F$1</c:f>
              <c:numCache>
                <c:formatCode>General</c:formatCode>
                <c:ptCount val="3"/>
                <c:pt idx="0">
                  <c:v>2010</c:v>
                </c:pt>
                <c:pt idx="1">
                  <c:v>2016</c:v>
                </c:pt>
                <c:pt idx="2">
                  <c:v>2019</c:v>
                </c:pt>
              </c:numCache>
            </c:numRef>
          </c:cat>
          <c:val>
            <c:numRef>
              <c:f>Arkusz2!$B$3:$F$3</c:f>
              <c:numCache>
                <c:formatCode>General</c:formatCode>
                <c:ptCount val="3"/>
                <c:pt idx="0">
                  <c:v>63</c:v>
                </c:pt>
                <c:pt idx="1">
                  <c:v>81</c:v>
                </c:pt>
                <c:pt idx="2">
                  <c:v>103</c:v>
                </c:pt>
              </c:numCache>
            </c:numRef>
          </c:val>
          <c:smooth val="0"/>
          <c:extLst xmlns:c16r2="http://schemas.microsoft.com/office/drawing/2015/06/chart">
            <c:ext xmlns:c16="http://schemas.microsoft.com/office/drawing/2014/chart" uri="{C3380CC4-5D6E-409C-BE32-E72D297353CC}">
              <c16:uniqueId val="{00000003-72A9-462C-99FF-F5BD6A557DAB}"/>
            </c:ext>
          </c:extLst>
        </c:ser>
        <c:ser>
          <c:idx val="2"/>
          <c:order val="2"/>
          <c:tx>
            <c:strRef>
              <c:f>Arkusz2!$A$4</c:f>
              <c:strCache>
                <c:ptCount val="1"/>
                <c:pt idx="0">
                  <c:v>Saldo migracji</c:v>
                </c:pt>
              </c:strCache>
            </c:strRef>
          </c:tx>
          <c:dLbls>
            <c:spPr>
              <a:noFill/>
              <a:ln>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Arkusz2!$B$1:$F$1</c:f>
              <c:numCache>
                <c:formatCode>General</c:formatCode>
                <c:ptCount val="3"/>
                <c:pt idx="0">
                  <c:v>2010</c:v>
                </c:pt>
                <c:pt idx="1">
                  <c:v>2016</c:v>
                </c:pt>
                <c:pt idx="2">
                  <c:v>2019</c:v>
                </c:pt>
              </c:numCache>
            </c:numRef>
          </c:cat>
          <c:val>
            <c:numRef>
              <c:f>Arkusz2!$B$4:$F$4</c:f>
              <c:numCache>
                <c:formatCode>General</c:formatCode>
                <c:ptCount val="3"/>
                <c:pt idx="0">
                  <c:v>17</c:v>
                </c:pt>
                <c:pt idx="1">
                  <c:v>6</c:v>
                </c:pt>
                <c:pt idx="2">
                  <c:v>-15</c:v>
                </c:pt>
              </c:numCache>
            </c:numRef>
          </c:val>
          <c:smooth val="0"/>
          <c:extLst xmlns:c16r2="http://schemas.microsoft.com/office/drawing/2015/06/chart">
            <c:ext xmlns:c16="http://schemas.microsoft.com/office/drawing/2014/chart" uri="{C3380CC4-5D6E-409C-BE32-E72D297353CC}">
              <c16:uniqueId val="{00000004-72A9-462C-99FF-F5BD6A557DAB}"/>
            </c:ext>
          </c:extLst>
        </c:ser>
        <c:dLbls>
          <c:showLegendKey val="0"/>
          <c:showVal val="0"/>
          <c:showCatName val="0"/>
          <c:showSerName val="0"/>
          <c:showPercent val="0"/>
          <c:showBubbleSize val="0"/>
        </c:dLbls>
        <c:marker val="1"/>
        <c:smooth val="0"/>
        <c:axId val="289592760"/>
        <c:axId val="289593544"/>
      </c:lineChart>
      <c:catAx>
        <c:axId val="289592760"/>
        <c:scaling>
          <c:orientation val="minMax"/>
        </c:scaling>
        <c:delete val="0"/>
        <c:axPos val="b"/>
        <c:numFmt formatCode="General" sourceLinked="1"/>
        <c:majorTickMark val="out"/>
        <c:minorTickMark val="none"/>
        <c:tickLblPos val="nextTo"/>
        <c:crossAx val="289593544"/>
        <c:crosses val="autoZero"/>
        <c:auto val="1"/>
        <c:lblAlgn val="ctr"/>
        <c:lblOffset val="100"/>
        <c:noMultiLvlLbl val="0"/>
      </c:catAx>
      <c:valAx>
        <c:axId val="289593544"/>
        <c:scaling>
          <c:orientation val="minMax"/>
        </c:scaling>
        <c:delete val="0"/>
        <c:axPos val="l"/>
        <c:majorGridlines/>
        <c:numFmt formatCode="General" sourceLinked="1"/>
        <c:majorTickMark val="out"/>
        <c:minorTickMark val="none"/>
        <c:tickLblPos val="nextTo"/>
        <c:crossAx val="289592760"/>
        <c:crosses val="autoZero"/>
        <c:crossBetween val="between"/>
      </c:valAx>
    </c:plotArea>
    <c:legend>
      <c:legendPos val="r"/>
      <c:overlay val="0"/>
    </c:legend>
    <c:plotVisOnly val="1"/>
    <c:dispBlanksAs val="zero"/>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'Warunki życia'!$A$60</c:f>
              <c:strCache>
                <c:ptCount val="1"/>
                <c:pt idx="0">
                  <c:v>przed pandemią</c:v>
                </c:pt>
              </c:strCache>
            </c:strRef>
          </c:tx>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'Warunki życia'!$B$56:$E$56</c:f>
              <c:strCache>
                <c:ptCount val="4"/>
                <c:pt idx="0">
                  <c:v>dobrze</c:v>
                </c:pt>
                <c:pt idx="1">
                  <c:v>średnio</c:v>
                </c:pt>
                <c:pt idx="2">
                  <c:v>źle</c:v>
                </c:pt>
                <c:pt idx="3">
                  <c:v>nie wiem</c:v>
                </c:pt>
              </c:strCache>
            </c:strRef>
          </c:cat>
          <c:val>
            <c:numRef>
              <c:f>'Warunki życia'!$B$60:$E$60</c:f>
              <c:numCache>
                <c:formatCode>0%</c:formatCode>
                <c:ptCount val="4"/>
                <c:pt idx="0">
                  <c:v>0.28767123287671226</c:v>
                </c:pt>
                <c:pt idx="1">
                  <c:v>0.54337899543379065</c:v>
                </c:pt>
                <c:pt idx="2">
                  <c:v>4.3378995433789966E-2</c:v>
                </c:pt>
                <c:pt idx="3">
                  <c:v>6.6210045662100356E-2</c:v>
                </c:pt>
              </c:numCache>
            </c:numRef>
          </c:val>
          <c:extLst xmlns:c16r2="http://schemas.microsoft.com/office/drawing/2015/06/chart">
            <c:ext xmlns:c16="http://schemas.microsoft.com/office/drawing/2014/chart" uri="{C3380CC4-5D6E-409C-BE32-E72D297353CC}">
              <c16:uniqueId val="{00000000-FEB9-4E1D-98CB-A75EFFEA051A}"/>
            </c:ext>
          </c:extLst>
        </c:ser>
        <c:ser>
          <c:idx val="1"/>
          <c:order val="1"/>
          <c:tx>
            <c:strRef>
              <c:f>'Warunki życia'!$A$61</c:f>
              <c:strCache>
                <c:ptCount val="1"/>
                <c:pt idx="0">
                  <c:v>po ogłoszeniu pandemii</c:v>
                </c:pt>
              </c:strCache>
            </c:strRef>
          </c:tx>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'Warunki życia'!$B$56:$E$56</c:f>
              <c:strCache>
                <c:ptCount val="4"/>
                <c:pt idx="0">
                  <c:v>dobrze</c:v>
                </c:pt>
                <c:pt idx="1">
                  <c:v>średnio</c:v>
                </c:pt>
                <c:pt idx="2">
                  <c:v>źle</c:v>
                </c:pt>
                <c:pt idx="3">
                  <c:v>nie wiem</c:v>
                </c:pt>
              </c:strCache>
            </c:strRef>
          </c:cat>
          <c:val>
            <c:numRef>
              <c:f>'Warunki życia'!$B$61:$E$61</c:f>
              <c:numCache>
                <c:formatCode>0%</c:formatCode>
                <c:ptCount val="4"/>
                <c:pt idx="0">
                  <c:v>0.12785388127853867</c:v>
                </c:pt>
                <c:pt idx="1">
                  <c:v>0.5045662100456606</c:v>
                </c:pt>
                <c:pt idx="2">
                  <c:v>0.26712328767123289</c:v>
                </c:pt>
                <c:pt idx="3">
                  <c:v>4.5662100456621085E-2</c:v>
                </c:pt>
              </c:numCache>
            </c:numRef>
          </c:val>
          <c:extLst xmlns:c16r2="http://schemas.microsoft.com/office/drawing/2015/06/chart">
            <c:ext xmlns:c16="http://schemas.microsoft.com/office/drawing/2014/chart" uri="{C3380CC4-5D6E-409C-BE32-E72D297353CC}">
              <c16:uniqueId val="{00000001-FEB9-4E1D-98CB-A75EFFEA051A}"/>
            </c:ext>
          </c:extLst>
        </c:ser>
        <c:dLbls>
          <c:showLegendKey val="0"/>
          <c:showVal val="0"/>
          <c:showCatName val="0"/>
          <c:showSerName val="0"/>
          <c:showPercent val="0"/>
          <c:showBubbleSize val="0"/>
        </c:dLbls>
        <c:gapWidth val="150"/>
        <c:axId val="564643032"/>
        <c:axId val="564646952"/>
      </c:barChart>
      <c:catAx>
        <c:axId val="564643032"/>
        <c:scaling>
          <c:orientation val="minMax"/>
        </c:scaling>
        <c:delete val="0"/>
        <c:axPos val="b"/>
        <c:numFmt formatCode="General" sourceLinked="0"/>
        <c:majorTickMark val="out"/>
        <c:minorTickMark val="none"/>
        <c:tickLblPos val="nextTo"/>
        <c:crossAx val="564646952"/>
        <c:crosses val="autoZero"/>
        <c:auto val="1"/>
        <c:lblAlgn val="ctr"/>
        <c:lblOffset val="100"/>
        <c:noMultiLvlLbl val="0"/>
      </c:catAx>
      <c:valAx>
        <c:axId val="564646952"/>
        <c:scaling>
          <c:orientation val="minMax"/>
        </c:scaling>
        <c:delete val="0"/>
        <c:axPos val="l"/>
        <c:majorGridlines/>
        <c:numFmt formatCode="0%" sourceLinked="1"/>
        <c:majorTickMark val="out"/>
        <c:minorTickMark val="none"/>
        <c:tickLblPos val="nextTo"/>
        <c:crossAx val="564643032"/>
        <c:crosses val="autoZero"/>
        <c:crossBetween val="between"/>
      </c:valAx>
    </c:plotArea>
    <c:legend>
      <c:legendPos val="r"/>
      <c:overlay val="0"/>
    </c:legend>
    <c:plotVisOnly val="1"/>
    <c:dispBlanksAs val="zero"/>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'rynek pracy'!$A$3:$A$11</c:f>
              <c:strCache>
                <c:ptCount val="9"/>
                <c:pt idx="0">
                  <c:v>nie mam zdania</c:v>
                </c:pt>
                <c:pt idx="1">
                  <c:v>radzę sobie bez pracy</c:v>
                </c:pt>
                <c:pt idx="2">
                  <c:v>brak pracy w gminie dla osób z niepełnosprawnościami</c:v>
                </c:pt>
                <c:pt idx="3">
                  <c:v>zasiłki wystarczają</c:v>
                </c:pt>
                <c:pt idx="4">
                  <c:v>praca legalna jest nieopłacalna</c:v>
                </c:pt>
                <c:pt idx="5">
                  <c:v>osoby bezrobotne nie wiedzą jak zdobyć pracę</c:v>
                </c:pt>
                <c:pt idx="6">
                  <c:v>brak dojazdu</c:v>
                </c:pt>
                <c:pt idx="7">
                  <c:v>za mało miejsc pracy w gminie</c:v>
                </c:pt>
                <c:pt idx="8">
                  <c:v>osoby bezrobotne nie chcą pracować</c:v>
                </c:pt>
              </c:strCache>
            </c:strRef>
          </c:cat>
          <c:val>
            <c:numRef>
              <c:f>'rynek pracy'!$B$3:$B$11</c:f>
              <c:numCache>
                <c:formatCode>0%</c:formatCode>
                <c:ptCount val="9"/>
                <c:pt idx="0">
                  <c:v>5.0228310502283095E-2</c:v>
                </c:pt>
                <c:pt idx="1">
                  <c:v>7.9908675799086823E-2</c:v>
                </c:pt>
                <c:pt idx="2">
                  <c:v>0.14155251141552511</c:v>
                </c:pt>
                <c:pt idx="3">
                  <c:v>0.18721461187214669</c:v>
                </c:pt>
                <c:pt idx="4">
                  <c:v>0.23059360730593606</c:v>
                </c:pt>
                <c:pt idx="5">
                  <c:v>0.28082191780821997</c:v>
                </c:pt>
                <c:pt idx="6">
                  <c:v>0.37442922374429338</c:v>
                </c:pt>
                <c:pt idx="7">
                  <c:v>0.42694063926940773</c:v>
                </c:pt>
                <c:pt idx="8">
                  <c:v>0.52054794520547942</c:v>
                </c:pt>
              </c:numCache>
            </c:numRef>
          </c:val>
          <c:extLst xmlns:c16r2="http://schemas.microsoft.com/office/drawing/2015/06/chart">
            <c:ext xmlns:c16="http://schemas.microsoft.com/office/drawing/2014/chart" uri="{C3380CC4-5D6E-409C-BE32-E72D297353CC}">
              <c16:uniqueId val="{00000000-75A1-4DD8-8907-FEEABF186D4F}"/>
            </c:ext>
          </c:extLst>
        </c:ser>
        <c:dLbls>
          <c:showLegendKey val="0"/>
          <c:showVal val="0"/>
          <c:showCatName val="0"/>
          <c:showSerName val="0"/>
          <c:showPercent val="0"/>
          <c:showBubbleSize val="0"/>
        </c:dLbls>
        <c:gapWidth val="150"/>
        <c:axId val="564643816"/>
        <c:axId val="564647344"/>
      </c:barChart>
      <c:catAx>
        <c:axId val="564643816"/>
        <c:scaling>
          <c:orientation val="minMax"/>
        </c:scaling>
        <c:delete val="0"/>
        <c:axPos val="l"/>
        <c:numFmt formatCode="General" sourceLinked="0"/>
        <c:majorTickMark val="out"/>
        <c:minorTickMark val="none"/>
        <c:tickLblPos val="nextTo"/>
        <c:crossAx val="564647344"/>
        <c:crosses val="autoZero"/>
        <c:auto val="1"/>
        <c:lblAlgn val="ctr"/>
        <c:lblOffset val="100"/>
        <c:noMultiLvlLbl val="0"/>
      </c:catAx>
      <c:valAx>
        <c:axId val="564647344"/>
        <c:scaling>
          <c:orientation val="minMax"/>
        </c:scaling>
        <c:delete val="0"/>
        <c:axPos val="b"/>
        <c:majorGridlines/>
        <c:numFmt formatCode="0%" sourceLinked="1"/>
        <c:majorTickMark val="out"/>
        <c:minorTickMark val="none"/>
        <c:tickLblPos val="nextTo"/>
        <c:crossAx val="564643816"/>
        <c:crosses val="autoZero"/>
        <c:crossBetween val="between"/>
      </c:valAx>
    </c:plotArea>
    <c:plotVisOnly val="1"/>
    <c:dispBlanksAs val="zero"/>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invertIfNegative val="1"/>
          <c:dPt>
            <c:idx val="0"/>
            <c:invertIfNegative val="1"/>
            <c:bubble3D val="0"/>
            <c:spPr>
              <a:prstGeom prst="rect">
                <a:avLst/>
              </a:prstGeom>
              <a:solidFill>
                <a:srgbClr val="92D050"/>
              </a:solidFill>
            </c:spPr>
            <c:extLst xmlns:c16r2="http://schemas.microsoft.com/office/drawing/2015/06/chart">
              <c:ext xmlns:c16="http://schemas.microsoft.com/office/drawing/2014/chart" uri="{C3380CC4-5D6E-409C-BE32-E72D297353CC}">
                <c16:uniqueId val="{00000001-79C5-482A-BE9D-47DF46E63E15}"/>
              </c:ext>
            </c:extLst>
          </c:dPt>
          <c:dPt>
            <c:idx val="1"/>
            <c:invertIfNegative val="1"/>
            <c:bubble3D val="0"/>
            <c:spPr>
              <a:prstGeom prst="rect">
                <a:avLst/>
              </a:prstGeom>
              <a:solidFill>
                <a:srgbClr val="00B0F0"/>
              </a:solidFill>
            </c:spPr>
            <c:extLst xmlns:c16r2="http://schemas.microsoft.com/office/drawing/2015/06/chart">
              <c:ext xmlns:c16="http://schemas.microsoft.com/office/drawing/2014/chart" uri="{C3380CC4-5D6E-409C-BE32-E72D297353CC}">
                <c16:uniqueId val="{00000003-79C5-482A-BE9D-47DF46E63E15}"/>
              </c:ext>
            </c:extLst>
          </c:dPt>
          <c:dPt>
            <c:idx val="2"/>
            <c:invertIfNegative val="1"/>
            <c:bubble3D val="0"/>
            <c:spPr>
              <a:prstGeom prst="rect">
                <a:avLst/>
              </a:prstGeom>
              <a:solidFill>
                <a:schemeClr val="accent6">
                  <a:lumMod val="75000"/>
                </a:schemeClr>
              </a:solidFill>
            </c:spPr>
            <c:extLst xmlns:c16r2="http://schemas.microsoft.com/office/drawing/2015/06/chart">
              <c:ext xmlns:c16="http://schemas.microsoft.com/office/drawing/2014/chart" uri="{C3380CC4-5D6E-409C-BE32-E72D297353CC}">
                <c16:uniqueId val="{00000005-79C5-482A-BE9D-47DF46E63E15}"/>
              </c:ext>
            </c:extLst>
          </c:dPt>
          <c:dPt>
            <c:idx val="3"/>
            <c:invertIfNegative val="1"/>
            <c:bubble3D val="0"/>
            <c:spPr>
              <a:prstGeom prst="rect">
                <a:avLst/>
              </a:prstGeom>
              <a:solidFill>
                <a:srgbClr val="FF0000"/>
              </a:solidFill>
            </c:spPr>
            <c:extLst xmlns:c16r2="http://schemas.microsoft.com/office/drawing/2015/06/chart">
              <c:ext xmlns:c16="http://schemas.microsoft.com/office/drawing/2014/chart" uri="{C3380CC4-5D6E-409C-BE32-E72D297353CC}">
                <c16:uniqueId val="{00000007-79C5-482A-BE9D-47DF46E63E15}"/>
              </c:ext>
            </c:extLst>
          </c:dPt>
          <c:dPt>
            <c:idx val="4"/>
            <c:invertIfNegative val="1"/>
            <c:bubble3D val="0"/>
            <c:spPr>
              <a:prstGeom prst="rect">
                <a:avLst/>
              </a:prstGeom>
              <a:solidFill>
                <a:schemeClr val="bg1">
                  <a:lumMod val="75000"/>
                </a:schemeClr>
              </a:solidFill>
            </c:spPr>
            <c:extLst xmlns:c16r2="http://schemas.microsoft.com/office/drawing/2015/06/chart">
              <c:ext xmlns:c16="http://schemas.microsoft.com/office/drawing/2014/chart" uri="{C3380CC4-5D6E-409C-BE32-E72D297353CC}">
                <c16:uniqueId val="{00000009-79C5-482A-BE9D-47DF46E63E15}"/>
              </c:ext>
            </c:extLst>
          </c:dPt>
          <c:dPt>
            <c:idx val="5"/>
            <c:invertIfNegative val="1"/>
            <c:bubble3D val="0"/>
            <c:spPr>
              <a:prstGeom prst="rect">
                <a:avLst/>
              </a:prstGeom>
              <a:solidFill>
                <a:schemeClr val="bg1">
                  <a:lumMod val="75000"/>
                </a:schemeClr>
              </a:solidFill>
            </c:spPr>
            <c:extLst xmlns:c16r2="http://schemas.microsoft.com/office/drawing/2015/06/chart">
              <c:ext xmlns:c16="http://schemas.microsoft.com/office/drawing/2014/chart" uri="{C3380CC4-5D6E-409C-BE32-E72D297353CC}">
                <c16:uniqueId val="{0000000B-79C5-482A-BE9D-47DF46E63E15}"/>
              </c:ext>
            </c:extLst>
          </c:dPt>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'Aktywność społeczna'!$A$3:$F$4</c:f>
              <c:strCache>
                <c:ptCount val="6"/>
                <c:pt idx="0">
                  <c:v>dużo działają </c:v>
                </c:pt>
                <c:pt idx="1">
                  <c:v>średnio</c:v>
                </c:pt>
                <c:pt idx="2">
                  <c:v>słabo</c:v>
                </c:pt>
                <c:pt idx="3">
                  <c:v>nie działają</c:v>
                </c:pt>
                <c:pt idx="4">
                  <c:v>nie wiem</c:v>
                </c:pt>
                <c:pt idx="5">
                  <c:v>brak odpowiedzi</c:v>
                </c:pt>
              </c:strCache>
            </c:strRef>
          </c:cat>
          <c:val>
            <c:numRef>
              <c:f>'Aktywność społeczna'!$A$5:$F$5</c:f>
              <c:numCache>
                <c:formatCode>0%</c:formatCode>
                <c:ptCount val="6"/>
                <c:pt idx="0">
                  <c:v>0.21461187214611871</c:v>
                </c:pt>
                <c:pt idx="1">
                  <c:v>0.24885844748858446</c:v>
                </c:pt>
                <c:pt idx="2">
                  <c:v>0.14383561643835616</c:v>
                </c:pt>
                <c:pt idx="3">
                  <c:v>2.5114155251141548E-2</c:v>
                </c:pt>
                <c:pt idx="4">
                  <c:v>0.29680365296803651</c:v>
                </c:pt>
                <c:pt idx="5">
                  <c:v>7.0776255707762567E-2</c:v>
                </c:pt>
              </c:numCache>
            </c:numRef>
          </c:val>
          <c:extLst xmlns:c16r2="http://schemas.microsoft.com/office/drawing/2015/06/chart">
            <c:ext xmlns:c16="http://schemas.microsoft.com/office/drawing/2014/chart" uri="{C3380CC4-5D6E-409C-BE32-E72D297353CC}">
              <c16:uniqueId val="{0000000C-79C5-482A-BE9D-47DF46E63E15}"/>
            </c:ext>
          </c:extLst>
        </c:ser>
        <c:dLbls>
          <c:showLegendKey val="0"/>
          <c:showVal val="0"/>
          <c:showCatName val="0"/>
          <c:showSerName val="0"/>
          <c:showPercent val="0"/>
          <c:showBubbleSize val="0"/>
        </c:dLbls>
        <c:gapWidth val="150"/>
        <c:axId val="565070952"/>
        <c:axId val="565067816"/>
      </c:barChart>
      <c:catAx>
        <c:axId val="565070952"/>
        <c:scaling>
          <c:orientation val="minMax"/>
        </c:scaling>
        <c:delete val="0"/>
        <c:axPos val="b"/>
        <c:numFmt formatCode="General" sourceLinked="0"/>
        <c:majorTickMark val="out"/>
        <c:minorTickMark val="none"/>
        <c:tickLblPos val="nextTo"/>
        <c:crossAx val="565067816"/>
        <c:crosses val="autoZero"/>
        <c:auto val="1"/>
        <c:lblAlgn val="ctr"/>
        <c:lblOffset val="100"/>
        <c:noMultiLvlLbl val="0"/>
      </c:catAx>
      <c:valAx>
        <c:axId val="565067816"/>
        <c:scaling>
          <c:orientation val="minMax"/>
        </c:scaling>
        <c:delete val="0"/>
        <c:axPos val="l"/>
        <c:majorGridlines/>
        <c:numFmt formatCode="0%" sourceLinked="1"/>
        <c:majorTickMark val="out"/>
        <c:minorTickMark val="none"/>
        <c:tickLblPos val="nextTo"/>
        <c:crossAx val="565070952"/>
        <c:crosses val="autoZero"/>
        <c:crossBetween val="between"/>
      </c:valAx>
    </c:plotArea>
    <c:plotVisOnly val="1"/>
    <c:dispBlanksAs val="zero"/>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1"/>
          <c:dPt>
            <c:idx val="0"/>
            <c:invertIfNegative val="1"/>
            <c:bubble3D val="0"/>
            <c:spPr>
              <a:prstGeom prst="rect">
                <a:avLst/>
              </a:prstGeom>
              <a:solidFill>
                <a:srgbClr val="00B050"/>
              </a:solidFill>
            </c:spPr>
            <c:extLst xmlns:c16r2="http://schemas.microsoft.com/office/drawing/2015/06/chart">
              <c:ext xmlns:c16="http://schemas.microsoft.com/office/drawing/2014/chart" uri="{C3380CC4-5D6E-409C-BE32-E72D297353CC}">
                <c16:uniqueId val="{00000001-007E-4240-A176-5D323A51AEAA}"/>
              </c:ext>
            </c:extLst>
          </c:dPt>
          <c:dPt>
            <c:idx val="1"/>
            <c:invertIfNegative val="1"/>
            <c:bubble3D val="0"/>
            <c:spPr>
              <a:prstGeom prst="rect">
                <a:avLst/>
              </a:prstGeom>
              <a:solidFill>
                <a:srgbClr val="92D050"/>
              </a:solidFill>
            </c:spPr>
            <c:extLst xmlns:c16r2="http://schemas.microsoft.com/office/drawing/2015/06/chart">
              <c:ext xmlns:c16="http://schemas.microsoft.com/office/drawing/2014/chart" uri="{C3380CC4-5D6E-409C-BE32-E72D297353CC}">
                <c16:uniqueId val="{00000003-007E-4240-A176-5D323A51AEAA}"/>
              </c:ext>
            </c:extLst>
          </c:dPt>
          <c:dPt>
            <c:idx val="2"/>
            <c:invertIfNegative val="1"/>
            <c:bubble3D val="0"/>
            <c:spPr>
              <a:prstGeom prst="rect">
                <a:avLst/>
              </a:prstGeom>
              <a:solidFill>
                <a:srgbClr val="00B0F0"/>
              </a:solidFill>
            </c:spPr>
            <c:extLst xmlns:c16r2="http://schemas.microsoft.com/office/drawing/2015/06/chart">
              <c:ext xmlns:c16="http://schemas.microsoft.com/office/drawing/2014/chart" uri="{C3380CC4-5D6E-409C-BE32-E72D297353CC}">
                <c16:uniqueId val="{00000005-007E-4240-A176-5D323A51AEAA}"/>
              </c:ext>
            </c:extLst>
          </c:dPt>
          <c:dPt>
            <c:idx val="3"/>
            <c:invertIfNegative val="1"/>
            <c:bubble3D val="0"/>
            <c:spPr>
              <a:prstGeom prst="rect">
                <a:avLst/>
              </a:prstGeom>
              <a:solidFill>
                <a:srgbClr val="FF0000"/>
              </a:solidFill>
            </c:spPr>
            <c:extLst xmlns:c16r2="http://schemas.microsoft.com/office/drawing/2015/06/chart">
              <c:ext xmlns:c16="http://schemas.microsoft.com/office/drawing/2014/chart" uri="{C3380CC4-5D6E-409C-BE32-E72D297353CC}">
                <c16:uniqueId val="{00000007-007E-4240-A176-5D323A51AEAA}"/>
              </c:ext>
            </c:extLst>
          </c:dPt>
          <c:dPt>
            <c:idx val="4"/>
            <c:invertIfNegative val="1"/>
            <c:bubble3D val="0"/>
            <c:spPr>
              <a:prstGeom prst="rect">
                <a:avLst/>
              </a:prstGeom>
              <a:solidFill>
                <a:schemeClr val="bg1">
                  <a:lumMod val="65000"/>
                </a:schemeClr>
              </a:solidFill>
            </c:spPr>
            <c:extLst xmlns:c16r2="http://schemas.microsoft.com/office/drawing/2015/06/chart">
              <c:ext xmlns:c16="http://schemas.microsoft.com/office/drawing/2014/chart" uri="{C3380CC4-5D6E-409C-BE32-E72D297353CC}">
                <c16:uniqueId val="{00000009-007E-4240-A176-5D323A51AEAA}"/>
              </c:ext>
            </c:extLst>
          </c:dPt>
          <c:dPt>
            <c:idx val="5"/>
            <c:invertIfNegative val="1"/>
            <c:bubble3D val="0"/>
            <c:spPr>
              <a:prstGeom prst="rect">
                <a:avLst/>
              </a:prstGeom>
              <a:solidFill>
                <a:schemeClr val="bg1">
                  <a:lumMod val="65000"/>
                </a:schemeClr>
              </a:solidFill>
            </c:spPr>
            <c:extLst xmlns:c16r2="http://schemas.microsoft.com/office/drawing/2015/06/chart">
              <c:ext xmlns:c16="http://schemas.microsoft.com/office/drawing/2014/chart" uri="{C3380CC4-5D6E-409C-BE32-E72D297353CC}">
                <c16:uniqueId val="{0000000B-007E-4240-A176-5D323A51AEAA}"/>
              </c:ext>
            </c:extLst>
          </c:dPt>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'Aktywność społeczna'!$A$11:$F$11</c:f>
              <c:strCache>
                <c:ptCount val="6"/>
                <c:pt idx="0">
                  <c:v>bardzo dobrze</c:v>
                </c:pt>
                <c:pt idx="1">
                  <c:v>dobrze</c:v>
                </c:pt>
                <c:pt idx="2">
                  <c:v>średnio</c:v>
                </c:pt>
                <c:pt idx="3">
                  <c:v>źle</c:v>
                </c:pt>
                <c:pt idx="4">
                  <c:v>nie mam zdania</c:v>
                </c:pt>
                <c:pt idx="5">
                  <c:v>brak odpowiedzi</c:v>
                </c:pt>
              </c:strCache>
            </c:strRef>
          </c:cat>
          <c:val>
            <c:numRef>
              <c:f>'Aktywność społeczna'!$A$12:$F$12</c:f>
              <c:numCache>
                <c:formatCode>0%</c:formatCode>
                <c:ptCount val="6"/>
                <c:pt idx="0">
                  <c:v>5.7077625570776336E-2</c:v>
                </c:pt>
                <c:pt idx="1">
                  <c:v>0.22602739726027396</c:v>
                </c:pt>
                <c:pt idx="2">
                  <c:v>0.22146118721461186</c:v>
                </c:pt>
                <c:pt idx="3">
                  <c:v>3.4246575342465745E-2</c:v>
                </c:pt>
                <c:pt idx="4">
                  <c:v>0.36757990867579932</c:v>
                </c:pt>
                <c:pt idx="5">
                  <c:v>9.3607305936073595E-2</c:v>
                </c:pt>
              </c:numCache>
            </c:numRef>
          </c:val>
          <c:extLst xmlns:c16r2="http://schemas.microsoft.com/office/drawing/2015/06/chart">
            <c:ext xmlns:c16="http://schemas.microsoft.com/office/drawing/2014/chart" uri="{C3380CC4-5D6E-409C-BE32-E72D297353CC}">
              <c16:uniqueId val="{0000000C-007E-4240-A176-5D323A51AEAA}"/>
            </c:ext>
          </c:extLst>
        </c:ser>
        <c:dLbls>
          <c:showLegendKey val="0"/>
          <c:showVal val="0"/>
          <c:showCatName val="0"/>
          <c:showSerName val="0"/>
          <c:showPercent val="0"/>
          <c:showBubbleSize val="0"/>
        </c:dLbls>
        <c:gapWidth val="150"/>
        <c:axId val="565068600"/>
        <c:axId val="565069384"/>
      </c:barChart>
      <c:catAx>
        <c:axId val="565068600"/>
        <c:scaling>
          <c:orientation val="minMax"/>
        </c:scaling>
        <c:delete val="0"/>
        <c:axPos val="b"/>
        <c:numFmt formatCode="General" sourceLinked="0"/>
        <c:majorTickMark val="out"/>
        <c:minorTickMark val="none"/>
        <c:tickLblPos val="nextTo"/>
        <c:crossAx val="565069384"/>
        <c:crosses val="autoZero"/>
        <c:auto val="1"/>
        <c:lblAlgn val="ctr"/>
        <c:lblOffset val="100"/>
        <c:noMultiLvlLbl val="0"/>
      </c:catAx>
      <c:valAx>
        <c:axId val="565069384"/>
        <c:scaling>
          <c:orientation val="minMax"/>
        </c:scaling>
        <c:delete val="0"/>
        <c:axPos val="l"/>
        <c:majorGridlines/>
        <c:numFmt formatCode="0%" sourceLinked="1"/>
        <c:majorTickMark val="out"/>
        <c:minorTickMark val="none"/>
        <c:tickLblPos val="nextTo"/>
        <c:crossAx val="565068600"/>
        <c:crosses val="autoZero"/>
        <c:crossBetween val="between"/>
      </c:valAx>
    </c:plotArea>
    <c:plotVisOnly val="1"/>
    <c:dispBlanksAs val="zero"/>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'Dzieci i młodzież'!$A$2:$A$7</c:f>
              <c:strCache>
                <c:ptCount val="6"/>
                <c:pt idx="0">
                  <c:v>nie wiem</c:v>
                </c:pt>
                <c:pt idx="1">
                  <c:v>przestępczość i chuligaństwo</c:v>
                </c:pt>
                <c:pt idx="2">
                  <c:v>przemoc rówieśnicza w szkole</c:v>
                </c:pt>
                <c:pt idx="3">
                  <c:v>bezproduktywne spędzanie czasu wolnego</c:v>
                </c:pt>
                <c:pt idx="4">
                  <c:v>korzystanie przez dzieci i młodzież z alkoholu, papierosów, narkotyków</c:v>
                </c:pt>
                <c:pt idx="5">
                  <c:v>uzależnienie od komputera, internetu</c:v>
                </c:pt>
              </c:strCache>
            </c:strRef>
          </c:cat>
          <c:val>
            <c:numRef>
              <c:f>'Dzieci i młodzież'!$B$2:$B$7</c:f>
              <c:numCache>
                <c:formatCode>0%</c:formatCode>
                <c:ptCount val="6"/>
                <c:pt idx="0">
                  <c:v>0.17123287671232909</c:v>
                </c:pt>
                <c:pt idx="1">
                  <c:v>0.19863013698630141</c:v>
                </c:pt>
                <c:pt idx="2">
                  <c:v>0.23972602739726068</c:v>
                </c:pt>
                <c:pt idx="3">
                  <c:v>0.39954337899543452</c:v>
                </c:pt>
                <c:pt idx="4">
                  <c:v>0.4452054794520548</c:v>
                </c:pt>
                <c:pt idx="5">
                  <c:v>0.55936073059360769</c:v>
                </c:pt>
              </c:numCache>
            </c:numRef>
          </c:val>
          <c:extLst xmlns:c16r2="http://schemas.microsoft.com/office/drawing/2015/06/chart">
            <c:ext xmlns:c16="http://schemas.microsoft.com/office/drawing/2014/chart" uri="{C3380CC4-5D6E-409C-BE32-E72D297353CC}">
              <c16:uniqueId val="{00000000-570F-4E5C-9DAD-701FBD58343D}"/>
            </c:ext>
          </c:extLst>
        </c:ser>
        <c:dLbls>
          <c:showLegendKey val="0"/>
          <c:showVal val="0"/>
          <c:showCatName val="0"/>
          <c:showSerName val="0"/>
          <c:showPercent val="0"/>
          <c:showBubbleSize val="0"/>
        </c:dLbls>
        <c:gapWidth val="150"/>
        <c:axId val="565069776"/>
        <c:axId val="565070168"/>
      </c:barChart>
      <c:catAx>
        <c:axId val="565069776"/>
        <c:scaling>
          <c:orientation val="minMax"/>
        </c:scaling>
        <c:delete val="0"/>
        <c:axPos val="l"/>
        <c:numFmt formatCode="General" sourceLinked="0"/>
        <c:majorTickMark val="out"/>
        <c:minorTickMark val="none"/>
        <c:tickLblPos val="nextTo"/>
        <c:txPr>
          <a:bodyPr/>
          <a:lstStyle/>
          <a:p>
            <a:pPr>
              <a:defRPr sz="900"/>
            </a:pPr>
            <a:endParaRPr lang="pl-PL"/>
          </a:p>
        </c:txPr>
        <c:crossAx val="565070168"/>
        <c:crosses val="autoZero"/>
        <c:auto val="1"/>
        <c:lblAlgn val="ctr"/>
        <c:lblOffset val="100"/>
        <c:noMultiLvlLbl val="0"/>
      </c:catAx>
      <c:valAx>
        <c:axId val="565070168"/>
        <c:scaling>
          <c:orientation val="minMax"/>
        </c:scaling>
        <c:delete val="0"/>
        <c:axPos val="b"/>
        <c:majorGridlines/>
        <c:numFmt formatCode="0%" sourceLinked="1"/>
        <c:majorTickMark val="out"/>
        <c:minorTickMark val="none"/>
        <c:tickLblPos val="nextTo"/>
        <c:crossAx val="565069776"/>
        <c:crosses val="autoZero"/>
        <c:crossBetween val="between"/>
      </c:valAx>
    </c:plotArea>
    <c:plotVisOnly val="1"/>
    <c:dispBlanksAs val="zero"/>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'Dzieci i młodzież'!$A$14:$A$23</c:f>
              <c:strCache>
                <c:ptCount val="10"/>
                <c:pt idx="0">
                  <c:v>sieroctwo </c:v>
                </c:pt>
                <c:pt idx="1">
                  <c:v>zaniedbanie socjalne (niedożywienie, brak higieny)</c:v>
                </c:pt>
                <c:pt idx="2">
                  <c:v>przemoc ze strony rodziców</c:v>
                </c:pt>
                <c:pt idx="3">
                  <c:v>nie wiem</c:v>
                </c:pt>
                <c:pt idx="4">
                  <c:v>uzależnienia rodziców</c:v>
                </c:pt>
                <c:pt idx="5">
                  <c:v>rozbite rodziny - samotny rodzic</c:v>
                </c:pt>
                <c:pt idx="6">
                  <c:v>brak pozytywnych liderów wśród dzieci i młodzieży</c:v>
                </c:pt>
                <c:pt idx="7">
                  <c:v>zaniedbania wychowawcze ze strony rodziców</c:v>
                </c:pt>
                <c:pt idx="8">
                  <c:v>brak pozytywnych wzorców i autorytetów wśród osób dorosłych</c:v>
                </c:pt>
                <c:pt idx="9">
                  <c:v>rodzice nie uczą odpowiedzialności i nie przydzielają obowiązków domowych dzieciom i młodzieży</c:v>
                </c:pt>
              </c:strCache>
            </c:strRef>
          </c:cat>
          <c:val>
            <c:numRef>
              <c:f>'Dzieci i młodzież'!$B$14:$B$23</c:f>
              <c:numCache>
                <c:formatCode>0%</c:formatCode>
                <c:ptCount val="10"/>
                <c:pt idx="0">
                  <c:v>3.1963470319634694E-2</c:v>
                </c:pt>
                <c:pt idx="1">
                  <c:v>7.0776255707762567E-2</c:v>
                </c:pt>
                <c:pt idx="2">
                  <c:v>0.10273972602739725</c:v>
                </c:pt>
                <c:pt idx="3">
                  <c:v>0.15068493150684961</c:v>
                </c:pt>
                <c:pt idx="4">
                  <c:v>0.17579908675799172</c:v>
                </c:pt>
                <c:pt idx="5">
                  <c:v>0.26255707762557084</c:v>
                </c:pt>
                <c:pt idx="6">
                  <c:v>0.27625570776255731</c:v>
                </c:pt>
                <c:pt idx="7">
                  <c:v>0.2945205479452066</c:v>
                </c:pt>
                <c:pt idx="8">
                  <c:v>0.35388127853881357</c:v>
                </c:pt>
                <c:pt idx="9">
                  <c:v>0.50684931506849495</c:v>
                </c:pt>
              </c:numCache>
            </c:numRef>
          </c:val>
          <c:extLst xmlns:c16r2="http://schemas.microsoft.com/office/drawing/2015/06/chart">
            <c:ext xmlns:c16="http://schemas.microsoft.com/office/drawing/2014/chart" uri="{C3380CC4-5D6E-409C-BE32-E72D297353CC}">
              <c16:uniqueId val="{00000000-A16C-427A-8C2B-C6450E63F474}"/>
            </c:ext>
          </c:extLst>
        </c:ser>
        <c:dLbls>
          <c:showLegendKey val="0"/>
          <c:showVal val="0"/>
          <c:showCatName val="0"/>
          <c:showSerName val="0"/>
          <c:showPercent val="0"/>
          <c:showBubbleSize val="0"/>
        </c:dLbls>
        <c:gapWidth val="150"/>
        <c:axId val="565030392"/>
        <c:axId val="565029608"/>
      </c:barChart>
      <c:catAx>
        <c:axId val="565030392"/>
        <c:scaling>
          <c:orientation val="minMax"/>
        </c:scaling>
        <c:delete val="0"/>
        <c:axPos val="l"/>
        <c:numFmt formatCode="General" sourceLinked="0"/>
        <c:majorTickMark val="out"/>
        <c:minorTickMark val="none"/>
        <c:tickLblPos val="nextTo"/>
        <c:txPr>
          <a:bodyPr/>
          <a:lstStyle/>
          <a:p>
            <a:pPr>
              <a:defRPr sz="900"/>
            </a:pPr>
            <a:endParaRPr lang="pl-PL"/>
          </a:p>
        </c:txPr>
        <c:crossAx val="565029608"/>
        <c:crosses val="autoZero"/>
        <c:auto val="1"/>
        <c:lblAlgn val="r"/>
        <c:lblOffset val="100"/>
        <c:noMultiLvlLbl val="0"/>
      </c:catAx>
      <c:valAx>
        <c:axId val="565029608"/>
        <c:scaling>
          <c:orientation val="minMax"/>
        </c:scaling>
        <c:delete val="0"/>
        <c:axPos val="b"/>
        <c:majorGridlines/>
        <c:numFmt formatCode="0%" sourceLinked="1"/>
        <c:majorTickMark val="out"/>
        <c:minorTickMark val="none"/>
        <c:tickLblPos val="nextTo"/>
        <c:crossAx val="565030392"/>
        <c:crosses val="autoZero"/>
        <c:crossBetween val="between"/>
      </c:valAx>
    </c:plotArea>
    <c:plotVisOnly val="1"/>
    <c:dispBlanksAs val="zero"/>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clustered"/>
        <c:varyColors val="0"/>
        <c:ser>
          <c:idx val="0"/>
          <c:order val="0"/>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'Dzieci i młodzież'!$A$28:$A$36</c:f>
              <c:strCache>
                <c:ptCount val="9"/>
                <c:pt idx="0">
                  <c:v>organizacja dyskotek prowadzonych przez animatorów</c:v>
                </c:pt>
                <c:pt idx="1">
                  <c:v>organizacja zajęć uświadamiających zalety zdrowego stylu życia oraz konsekwencje uzależnień</c:v>
                </c:pt>
                <c:pt idx="2">
                  <c:v>organizacja konkursów z ciekawymi nagrodami aktywizujących dzieci i młodzież</c:v>
                </c:pt>
                <c:pt idx="3">
                  <c:v>przygotowanie grupy młodzieży do pełnienia roli młodzieżowych liderów</c:v>
                </c:pt>
                <c:pt idx="4">
                  <c:v>nie mam zdania</c:v>
                </c:pt>
                <c:pt idx="5">
                  <c:v>organizacja tematycznych kół zainteresowań</c:v>
                </c:pt>
                <c:pt idx="6">
                  <c:v>organizacja zajęć pozaszkolnych</c:v>
                </c:pt>
                <c:pt idx="7">
                  <c:v>budowa nowych i wyposażanie istniejących obiektów sportowych oraz zatrudnianie instruktorów do prowadzenia zajęć</c:v>
                </c:pt>
                <c:pt idx="8">
                  <c:v>tworzenie świetlic i lokali, w których młodzież mogłaby się spotykać</c:v>
                </c:pt>
              </c:strCache>
            </c:strRef>
          </c:cat>
          <c:val>
            <c:numRef>
              <c:f>'Dzieci i młodzież'!$B$28:$B$36</c:f>
              <c:numCache>
                <c:formatCode>0%</c:formatCode>
                <c:ptCount val="9"/>
                <c:pt idx="0">
                  <c:v>0.10273972602739725</c:v>
                </c:pt>
                <c:pt idx="1">
                  <c:v>0.1187214611872147</c:v>
                </c:pt>
                <c:pt idx="2">
                  <c:v>0.14840182648401826</c:v>
                </c:pt>
                <c:pt idx="3">
                  <c:v>0.1689497716894979</c:v>
                </c:pt>
                <c:pt idx="4">
                  <c:v>0.19406392694063918</c:v>
                </c:pt>
                <c:pt idx="5">
                  <c:v>0.21232876712328766</c:v>
                </c:pt>
                <c:pt idx="6">
                  <c:v>0.30136986301369917</c:v>
                </c:pt>
                <c:pt idx="7">
                  <c:v>0.35844748858447517</c:v>
                </c:pt>
                <c:pt idx="8">
                  <c:v>0.38356164383561686</c:v>
                </c:pt>
              </c:numCache>
            </c:numRef>
          </c:val>
          <c:extLst xmlns:c16r2="http://schemas.microsoft.com/office/drawing/2015/06/chart">
            <c:ext xmlns:c16="http://schemas.microsoft.com/office/drawing/2014/chart" uri="{C3380CC4-5D6E-409C-BE32-E72D297353CC}">
              <c16:uniqueId val="{00000000-8F84-4B14-AE77-DCE71375DB6D}"/>
            </c:ext>
          </c:extLst>
        </c:ser>
        <c:dLbls>
          <c:showLegendKey val="0"/>
          <c:showVal val="0"/>
          <c:showCatName val="0"/>
          <c:showSerName val="0"/>
          <c:showPercent val="0"/>
          <c:showBubbleSize val="0"/>
        </c:dLbls>
        <c:gapWidth val="150"/>
        <c:axId val="565026864"/>
        <c:axId val="565029216"/>
      </c:barChart>
      <c:catAx>
        <c:axId val="565026864"/>
        <c:scaling>
          <c:orientation val="minMax"/>
        </c:scaling>
        <c:delete val="0"/>
        <c:axPos val="l"/>
        <c:numFmt formatCode="General" sourceLinked="0"/>
        <c:majorTickMark val="out"/>
        <c:minorTickMark val="none"/>
        <c:tickLblPos val="nextTo"/>
        <c:crossAx val="565029216"/>
        <c:crosses val="autoZero"/>
        <c:auto val="1"/>
        <c:lblAlgn val="ctr"/>
        <c:lblOffset val="100"/>
        <c:noMultiLvlLbl val="0"/>
      </c:catAx>
      <c:valAx>
        <c:axId val="565029216"/>
        <c:scaling>
          <c:orientation val="minMax"/>
        </c:scaling>
        <c:delete val="0"/>
        <c:axPos val="b"/>
        <c:majorGridlines/>
        <c:numFmt formatCode="0%" sourceLinked="1"/>
        <c:majorTickMark val="out"/>
        <c:minorTickMark val="none"/>
        <c:tickLblPos val="nextTo"/>
        <c:crossAx val="565026864"/>
        <c:crosses val="autoZero"/>
        <c:crossBetween val="between"/>
      </c:valAx>
    </c:plotArea>
    <c:plotVisOnly val="1"/>
    <c:dispBlanksAs val="zero"/>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1"/>
          <c:dPt>
            <c:idx val="6"/>
            <c:invertIfNegative val="1"/>
            <c:bubble3D val="0"/>
            <c:spPr>
              <a:prstGeom prst="rect">
                <a:avLst/>
              </a:prstGeom>
              <a:solidFill>
                <a:schemeClr val="accent6">
                  <a:lumMod val="60000"/>
                  <a:lumOff val="40000"/>
                </a:schemeClr>
              </a:solidFill>
            </c:spPr>
            <c:extLst xmlns:c16r2="http://schemas.microsoft.com/office/drawing/2015/06/chart">
              <c:ext xmlns:c16="http://schemas.microsoft.com/office/drawing/2014/chart" uri="{C3380CC4-5D6E-409C-BE32-E72D297353CC}">
                <c16:uniqueId val="{00000001-6F2F-4855-880F-9353618E199C}"/>
              </c:ext>
            </c:extLst>
          </c:dPt>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'Dzieci i młodzież'!$A$54:$A$60</c:f>
              <c:strCache>
                <c:ptCount val="7"/>
                <c:pt idx="0">
                  <c:v>niedobór placówek wychowania przedszkolnego</c:v>
                </c:pt>
                <c:pt idx="1">
                  <c:v>niskie bezpieczeństwo w szkołach</c:v>
                </c:pt>
                <c:pt idx="2">
                  <c:v>poziom nauczania w szkołach</c:v>
                </c:pt>
                <c:pt idx="3">
                  <c:v>brak form kształcenia specjalistycznego dla dzieci i młodzieży niepełnosprawnej intelektualnie</c:v>
                </c:pt>
                <c:pt idx="4">
                  <c:v>niewystarczające wsparcie psychologiczno-pedagogiczne w szkołach</c:v>
                </c:pt>
                <c:pt idx="5">
                  <c:v>utrudniony dostęp do bazy szkolnej w czasie wolnym od nauki (po lekcjach, w ferie, w wakacje)</c:v>
                </c:pt>
                <c:pt idx="6">
                  <c:v>nie wiem</c:v>
                </c:pt>
              </c:strCache>
            </c:strRef>
          </c:cat>
          <c:val>
            <c:numRef>
              <c:f>'Dzieci i młodzież'!$B$54:$B$60</c:f>
              <c:numCache>
                <c:formatCode>0%</c:formatCode>
                <c:ptCount val="7"/>
                <c:pt idx="0">
                  <c:v>0.11872146118721479</c:v>
                </c:pt>
                <c:pt idx="1">
                  <c:v>0.13470319634703237</c:v>
                </c:pt>
                <c:pt idx="2">
                  <c:v>0.19634703196347061</c:v>
                </c:pt>
                <c:pt idx="3">
                  <c:v>0.21004566210045691</c:v>
                </c:pt>
                <c:pt idx="4">
                  <c:v>0.28310502283105021</c:v>
                </c:pt>
                <c:pt idx="5">
                  <c:v>0.31735159817351632</c:v>
                </c:pt>
                <c:pt idx="6">
                  <c:v>0.39041095890411065</c:v>
                </c:pt>
              </c:numCache>
            </c:numRef>
          </c:val>
          <c:extLst xmlns:c16r2="http://schemas.microsoft.com/office/drawing/2015/06/chart">
            <c:ext xmlns:c16="http://schemas.microsoft.com/office/drawing/2014/chart" uri="{C3380CC4-5D6E-409C-BE32-E72D297353CC}">
              <c16:uniqueId val="{00000002-6F2F-4855-880F-9353618E199C}"/>
            </c:ext>
          </c:extLst>
        </c:ser>
        <c:dLbls>
          <c:showLegendKey val="0"/>
          <c:showVal val="0"/>
          <c:showCatName val="0"/>
          <c:showSerName val="0"/>
          <c:showPercent val="0"/>
          <c:showBubbleSize val="0"/>
        </c:dLbls>
        <c:gapWidth val="150"/>
        <c:axId val="565027256"/>
        <c:axId val="565030000"/>
      </c:barChart>
      <c:catAx>
        <c:axId val="565027256"/>
        <c:scaling>
          <c:orientation val="minMax"/>
        </c:scaling>
        <c:delete val="0"/>
        <c:axPos val="l"/>
        <c:numFmt formatCode="General" sourceLinked="0"/>
        <c:majorTickMark val="out"/>
        <c:minorTickMark val="none"/>
        <c:tickLblPos val="nextTo"/>
        <c:crossAx val="565030000"/>
        <c:crosses val="autoZero"/>
        <c:auto val="1"/>
        <c:lblAlgn val="ctr"/>
        <c:lblOffset val="100"/>
        <c:noMultiLvlLbl val="0"/>
      </c:catAx>
      <c:valAx>
        <c:axId val="565030000"/>
        <c:scaling>
          <c:orientation val="minMax"/>
        </c:scaling>
        <c:delete val="0"/>
        <c:axPos val="b"/>
        <c:majorGridlines/>
        <c:numFmt formatCode="0%" sourceLinked="1"/>
        <c:majorTickMark val="out"/>
        <c:minorTickMark val="none"/>
        <c:tickLblPos val="nextTo"/>
        <c:crossAx val="565027256"/>
        <c:crosses val="autoZero"/>
        <c:crossBetween val="between"/>
      </c:valAx>
    </c:plotArea>
    <c:plotVisOnly val="1"/>
    <c:dispBlanksAs val="zero"/>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Bezpeczeństwo!$A$3</c:f>
              <c:strCache>
                <c:ptCount val="1"/>
                <c:pt idx="0">
                  <c:v>przed pandemią</c:v>
                </c:pt>
              </c:strCache>
            </c:strRef>
          </c:tx>
          <c:dLbls>
            <c:dLbl>
              <c:idx val="0"/>
              <c:layout>
                <c:manualLayout>
                  <c:x val="-4.7979797979797997E-2"/>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F27-47A6-8B8D-B751F4510DCA}"/>
                </c:ext>
                <c:ext xmlns:c15="http://schemas.microsoft.com/office/drawing/2012/chart" uri="{CE6537A1-D6FC-4f65-9D91-7224C49458BB}"/>
              </c:extLst>
            </c:dLbl>
            <c:dLbl>
              <c:idx val="1"/>
              <c:layout>
                <c:manualLayout>
                  <c:x val="-4.0404040404040421E-2"/>
                  <c:y val="-6.0185185185185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F27-47A6-8B8D-B751F4510DCA}"/>
                </c:ext>
                <c:ext xmlns:c15="http://schemas.microsoft.com/office/drawing/2012/chart" uri="{CE6537A1-D6FC-4f65-9D91-7224C49458BB}"/>
              </c:extLst>
            </c:dLbl>
            <c:dLbl>
              <c:idx val="2"/>
              <c:layout>
                <c:manualLayout>
                  <c:x val="-6.8181818181818177E-2"/>
                  <c:y val="-1.3888888888888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F27-47A6-8B8D-B751F4510DCA}"/>
                </c:ext>
                <c:ext xmlns:c15="http://schemas.microsoft.com/office/drawing/2012/chart" uri="{CE6537A1-D6FC-4f65-9D91-7224C49458BB}"/>
              </c:extLst>
            </c:dLbl>
            <c:dLbl>
              <c:idx val="3"/>
              <c:layout>
                <c:manualLayout>
                  <c:x val="0"/>
                  <c:y val="1.3888888888888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F27-47A6-8B8D-B751F4510DCA}"/>
                </c:ext>
                <c:ext xmlns:c15="http://schemas.microsoft.com/office/drawing/2012/chart" uri="{CE6537A1-D6FC-4f65-9D91-7224C49458BB}"/>
              </c:extLst>
            </c:dLbl>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Bezpeczeństwo!$B$2:$F$2</c:f>
              <c:strCache>
                <c:ptCount val="5"/>
                <c:pt idx="0">
                  <c:v>wysokie</c:v>
                </c:pt>
                <c:pt idx="1">
                  <c:v>średnie</c:v>
                </c:pt>
                <c:pt idx="2">
                  <c:v>niskie</c:v>
                </c:pt>
                <c:pt idx="3">
                  <c:v>nie wiem</c:v>
                </c:pt>
                <c:pt idx="4">
                  <c:v>brak odpowiedzi</c:v>
                </c:pt>
              </c:strCache>
            </c:strRef>
          </c:cat>
          <c:val>
            <c:numRef>
              <c:f>Bezpeczeństwo!$B$3:$F$3</c:f>
              <c:numCache>
                <c:formatCode>General</c:formatCode>
                <c:ptCount val="5"/>
                <c:pt idx="0">
                  <c:v>129</c:v>
                </c:pt>
                <c:pt idx="1">
                  <c:v>249</c:v>
                </c:pt>
                <c:pt idx="2">
                  <c:v>13</c:v>
                </c:pt>
                <c:pt idx="3">
                  <c:v>5</c:v>
                </c:pt>
                <c:pt idx="4">
                  <c:v>42</c:v>
                </c:pt>
              </c:numCache>
            </c:numRef>
          </c:val>
          <c:smooth val="0"/>
          <c:extLst xmlns:c16r2="http://schemas.microsoft.com/office/drawing/2015/06/chart">
            <c:ext xmlns:c16="http://schemas.microsoft.com/office/drawing/2014/chart" uri="{C3380CC4-5D6E-409C-BE32-E72D297353CC}">
              <c16:uniqueId val="{00000004-CF27-47A6-8B8D-B751F4510DCA}"/>
            </c:ext>
          </c:extLst>
        </c:ser>
        <c:ser>
          <c:idx val="1"/>
          <c:order val="1"/>
          <c:tx>
            <c:strRef>
              <c:f>Bezpeczeństwo!$A$4</c:f>
              <c:strCache>
                <c:ptCount val="1"/>
                <c:pt idx="0">
                  <c:v>po ogłoszeniu pandemii</c:v>
                </c:pt>
              </c:strCache>
            </c:strRef>
          </c:tx>
          <c:dLbls>
            <c:dLbl>
              <c:idx val="0"/>
              <c:layout>
                <c:manualLayout>
                  <c:x val="-3.6792929292929315E-2"/>
                  <c:y val="5.97105570137068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F27-47A6-8B8D-B751F4510DCA}"/>
                </c:ext>
                <c:ext xmlns:c15="http://schemas.microsoft.com/office/drawing/2012/chart" uri="{CE6537A1-D6FC-4f65-9D91-7224C49458BB}"/>
              </c:extLst>
            </c:dLbl>
            <c:dLbl>
              <c:idx val="1"/>
              <c:layout>
                <c:manualLayout>
                  <c:x val="-4.3194543863835227E-2"/>
                  <c:y val="0.1060068533100029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F27-47A6-8B8D-B751F4510DCA}"/>
                </c:ext>
                <c:ext xmlns:c15="http://schemas.microsoft.com/office/drawing/2012/chart" uri="{CE6537A1-D6FC-4f65-9D91-7224C49458BB}"/>
              </c:extLst>
            </c:dLbl>
            <c:spPr>
              <a:noFill/>
              <a:ln>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Bezpeczeństwo!$B$2:$F$2</c:f>
              <c:strCache>
                <c:ptCount val="5"/>
                <c:pt idx="0">
                  <c:v>wysokie</c:v>
                </c:pt>
                <c:pt idx="1">
                  <c:v>średnie</c:v>
                </c:pt>
                <c:pt idx="2">
                  <c:v>niskie</c:v>
                </c:pt>
                <c:pt idx="3">
                  <c:v>nie wiem</c:v>
                </c:pt>
                <c:pt idx="4">
                  <c:v>brak odpowiedzi</c:v>
                </c:pt>
              </c:strCache>
            </c:strRef>
          </c:cat>
          <c:val>
            <c:numRef>
              <c:f>Bezpeczeństwo!$B$4:$F$4</c:f>
              <c:numCache>
                <c:formatCode>General</c:formatCode>
                <c:ptCount val="5"/>
                <c:pt idx="0">
                  <c:v>94</c:v>
                </c:pt>
                <c:pt idx="1">
                  <c:v>210</c:v>
                </c:pt>
                <c:pt idx="2">
                  <c:v>53</c:v>
                </c:pt>
                <c:pt idx="3">
                  <c:v>11</c:v>
                </c:pt>
                <c:pt idx="4">
                  <c:v>70</c:v>
                </c:pt>
              </c:numCache>
            </c:numRef>
          </c:val>
          <c:smooth val="0"/>
          <c:extLst xmlns:c16r2="http://schemas.microsoft.com/office/drawing/2015/06/chart">
            <c:ext xmlns:c16="http://schemas.microsoft.com/office/drawing/2014/chart" uri="{C3380CC4-5D6E-409C-BE32-E72D297353CC}">
              <c16:uniqueId val="{00000007-CF27-47A6-8B8D-B751F4510DCA}"/>
            </c:ext>
          </c:extLst>
        </c:ser>
        <c:dLbls>
          <c:showLegendKey val="0"/>
          <c:showVal val="0"/>
          <c:showCatName val="0"/>
          <c:showSerName val="0"/>
          <c:showPercent val="0"/>
          <c:showBubbleSize val="0"/>
        </c:dLbls>
        <c:marker val="1"/>
        <c:smooth val="0"/>
        <c:axId val="565027648"/>
        <c:axId val="565404352"/>
      </c:lineChart>
      <c:catAx>
        <c:axId val="565027648"/>
        <c:scaling>
          <c:orientation val="minMax"/>
        </c:scaling>
        <c:delete val="0"/>
        <c:axPos val="b"/>
        <c:numFmt formatCode="General" sourceLinked="0"/>
        <c:majorTickMark val="out"/>
        <c:minorTickMark val="none"/>
        <c:tickLblPos val="nextTo"/>
        <c:crossAx val="565404352"/>
        <c:crosses val="autoZero"/>
        <c:auto val="1"/>
        <c:lblAlgn val="ctr"/>
        <c:lblOffset val="100"/>
        <c:noMultiLvlLbl val="0"/>
      </c:catAx>
      <c:valAx>
        <c:axId val="565404352"/>
        <c:scaling>
          <c:orientation val="minMax"/>
        </c:scaling>
        <c:delete val="0"/>
        <c:axPos val="l"/>
        <c:majorGridlines/>
        <c:numFmt formatCode="General" sourceLinked="1"/>
        <c:majorTickMark val="out"/>
        <c:minorTickMark val="none"/>
        <c:tickLblPos val="nextTo"/>
        <c:crossAx val="565027648"/>
        <c:crosses val="autoZero"/>
        <c:crossBetween val="between"/>
      </c:valAx>
    </c:plotArea>
    <c:legend>
      <c:legendPos val="r"/>
      <c:overlay val="0"/>
    </c:legend>
    <c:plotVisOnly val="1"/>
    <c:dispBlanksAs val="zero"/>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Niepełnosprawność!$A$3:$A$11</c:f>
              <c:strCache>
                <c:ptCount val="9"/>
                <c:pt idx="0">
                  <c:v>izolacja psychiczna w rodzinie - niezrozumienie sytuacji osoby niepełnosprawnej</c:v>
                </c:pt>
                <c:pt idx="1">
                  <c:v>bezrobocie - brak ofert pracy na terenie gminy dla osób z określonym typem niepełnosprawności</c:v>
                </c:pt>
                <c:pt idx="2">
                  <c:v>brak akceptacji w środowisku lokalnym</c:v>
                </c:pt>
                <c:pt idx="3">
                  <c:v>brak transportu specjalnego dla osób niepełnosprawnych ruchowo</c:v>
                </c:pt>
                <c:pt idx="4">
                  <c:v>utrudniona możliwość korzystania ze środków transportu publicznego</c:v>
                </c:pt>
                <c:pt idx="5">
                  <c:v>utrudniony dostęp do usług opiekuńczych</c:v>
                </c:pt>
                <c:pt idx="6">
                  <c:v>problemy psychologiczne</c:v>
                </c:pt>
                <c:pt idx="7">
                  <c:v>utrudniony dostęp do placówek medycznych, rehabilitacyjnych</c:v>
                </c:pt>
                <c:pt idx="8">
                  <c:v>bariery architektoniczne</c:v>
                </c:pt>
              </c:strCache>
            </c:strRef>
          </c:cat>
          <c:val>
            <c:numRef>
              <c:f>Niepełnosprawność!$B$3:$B$11</c:f>
              <c:numCache>
                <c:formatCode>0%</c:formatCode>
                <c:ptCount val="9"/>
                <c:pt idx="0">
                  <c:v>0.10273972602739725</c:v>
                </c:pt>
                <c:pt idx="1">
                  <c:v>0.11415525114155266</c:v>
                </c:pt>
                <c:pt idx="2">
                  <c:v>0.13242009132420091</c:v>
                </c:pt>
                <c:pt idx="3">
                  <c:v>0.15068493150684956</c:v>
                </c:pt>
                <c:pt idx="4">
                  <c:v>0.17808219178082227</c:v>
                </c:pt>
                <c:pt idx="5">
                  <c:v>0.22374429223744333</c:v>
                </c:pt>
                <c:pt idx="6">
                  <c:v>0.32648401826484191</c:v>
                </c:pt>
                <c:pt idx="7">
                  <c:v>0.56849315068493167</c:v>
                </c:pt>
                <c:pt idx="8">
                  <c:v>0.60730593607306071</c:v>
                </c:pt>
              </c:numCache>
            </c:numRef>
          </c:val>
          <c:extLst xmlns:c16r2="http://schemas.microsoft.com/office/drawing/2015/06/chart">
            <c:ext xmlns:c16="http://schemas.microsoft.com/office/drawing/2014/chart" uri="{C3380CC4-5D6E-409C-BE32-E72D297353CC}">
              <c16:uniqueId val="{00000000-4F2D-4960-BBD0-213AD91898A5}"/>
            </c:ext>
          </c:extLst>
        </c:ser>
        <c:dLbls>
          <c:showLegendKey val="0"/>
          <c:showVal val="0"/>
          <c:showCatName val="0"/>
          <c:showSerName val="0"/>
          <c:showPercent val="0"/>
          <c:showBubbleSize val="0"/>
        </c:dLbls>
        <c:gapWidth val="150"/>
        <c:axId val="565406704"/>
        <c:axId val="565402784"/>
      </c:barChart>
      <c:catAx>
        <c:axId val="565406704"/>
        <c:scaling>
          <c:orientation val="minMax"/>
        </c:scaling>
        <c:delete val="0"/>
        <c:axPos val="l"/>
        <c:numFmt formatCode="General" sourceLinked="0"/>
        <c:majorTickMark val="out"/>
        <c:minorTickMark val="none"/>
        <c:tickLblPos val="nextTo"/>
        <c:crossAx val="565402784"/>
        <c:crosses val="autoZero"/>
        <c:auto val="1"/>
        <c:lblAlgn val="ctr"/>
        <c:lblOffset val="100"/>
        <c:noMultiLvlLbl val="0"/>
      </c:catAx>
      <c:valAx>
        <c:axId val="565402784"/>
        <c:scaling>
          <c:orientation val="minMax"/>
        </c:scaling>
        <c:delete val="0"/>
        <c:axPos val="b"/>
        <c:majorGridlines/>
        <c:numFmt formatCode="0%" sourceLinked="1"/>
        <c:majorTickMark val="out"/>
        <c:minorTickMark val="none"/>
        <c:tickLblPos val="nextTo"/>
        <c:crossAx val="565406704"/>
        <c:crosses val="autoZero"/>
        <c:crossBetween val="between"/>
      </c:valAx>
    </c:plotArea>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Arkusz1!$A$23:$B$23</c:f>
              <c:strCache>
                <c:ptCount val="1"/>
                <c:pt idx="0">
                  <c:v>Wiek przedprodukcyjny osoba</c:v>
                </c:pt>
              </c:strCache>
            </c:strRef>
          </c:tx>
          <c:spPr>
            <a:prstGeom prst="rect">
              <a:avLst/>
            </a:prstGeom>
            <a:solidFill>
              <a:srgbClr val="B9CDE5"/>
            </a:solidFill>
            <a:ln>
              <a:solidFill>
                <a:sysClr val="windowText" lastClr="000000"/>
              </a:solidFill>
            </a:ln>
          </c:spPr>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Arkusz1!$C$22:$H$22</c:f>
              <c:numCache>
                <c:formatCode>General</c:formatCode>
                <c:ptCount val="6"/>
                <c:pt idx="0">
                  <c:v>2010</c:v>
                </c:pt>
                <c:pt idx="1">
                  <c:v>2015</c:v>
                </c:pt>
                <c:pt idx="2">
                  <c:v>2016</c:v>
                </c:pt>
                <c:pt idx="3">
                  <c:v>2017</c:v>
                </c:pt>
                <c:pt idx="4">
                  <c:v>2018</c:v>
                </c:pt>
                <c:pt idx="5">
                  <c:v>2019</c:v>
                </c:pt>
              </c:numCache>
            </c:numRef>
          </c:cat>
          <c:val>
            <c:numRef>
              <c:f>Arkusz1!$C$23:$H$23</c:f>
              <c:numCache>
                <c:formatCode>General</c:formatCode>
                <c:ptCount val="6"/>
                <c:pt idx="0">
                  <c:v>1449</c:v>
                </c:pt>
                <c:pt idx="1">
                  <c:v>1286</c:v>
                </c:pt>
                <c:pt idx="2">
                  <c:v>1265</c:v>
                </c:pt>
                <c:pt idx="3">
                  <c:v>1280</c:v>
                </c:pt>
                <c:pt idx="4">
                  <c:v>1286</c:v>
                </c:pt>
                <c:pt idx="5">
                  <c:v>1309</c:v>
                </c:pt>
              </c:numCache>
            </c:numRef>
          </c:val>
          <c:extLst xmlns:c16r2="http://schemas.microsoft.com/office/drawing/2015/06/chart">
            <c:ext xmlns:c16="http://schemas.microsoft.com/office/drawing/2014/chart" uri="{C3380CC4-5D6E-409C-BE32-E72D297353CC}">
              <c16:uniqueId val="{00000000-DF94-4D60-9E16-96CDECD5873B}"/>
            </c:ext>
            <c:ext xmlns:c14="http://schemas.microsoft.com/office/drawing/2007/8/2/chart" uri="{6F2FDCE9-48DA-4B69-8628-5D25D57E5C99}">
              <c14:invertSolidFillFmt>
                <c14:spPr xmlns:c14="http://schemas.microsoft.com/office/drawing/2007/8/2/chart">
                  <a:prstGeom prst="rect">
                    <a:avLst/>
                  </a:prstGeom>
                  <a:solidFill>
                    <a:srgbClr val="FFFFFF"/>
                  </a:solidFill>
                  <a:ln>
                    <a:solidFill>
                      <a:sysClr val="windowText" lastClr="000000"/>
                    </a:solidFill>
                  </a:ln>
                </c14:spPr>
              </c14:invertSolidFillFmt>
            </c:ext>
          </c:extLst>
        </c:ser>
        <c:ser>
          <c:idx val="1"/>
          <c:order val="1"/>
          <c:tx>
            <c:strRef>
              <c:f>Arkusz1!$A$24:$B$24</c:f>
              <c:strCache>
                <c:ptCount val="1"/>
                <c:pt idx="0">
                  <c:v>Wiek produkcyjny osoba</c:v>
                </c:pt>
              </c:strCache>
            </c:strRef>
          </c:tx>
          <c:spPr>
            <a:prstGeom prst="rect">
              <a:avLst/>
            </a:prstGeom>
            <a:solidFill>
              <a:srgbClr val="FAC090"/>
            </a:solidFill>
            <a:ln>
              <a:solidFill>
                <a:schemeClr val="tx1">
                  <a:lumMod val="95000"/>
                  <a:lumOff val="5000"/>
                </a:schemeClr>
              </a:solidFill>
            </a:ln>
          </c:spPr>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Arkusz1!$C$22:$H$22</c:f>
              <c:numCache>
                <c:formatCode>General</c:formatCode>
                <c:ptCount val="6"/>
                <c:pt idx="0">
                  <c:v>2010</c:v>
                </c:pt>
                <c:pt idx="1">
                  <c:v>2015</c:v>
                </c:pt>
                <c:pt idx="2">
                  <c:v>2016</c:v>
                </c:pt>
                <c:pt idx="3">
                  <c:v>2017</c:v>
                </c:pt>
                <c:pt idx="4">
                  <c:v>2018</c:v>
                </c:pt>
                <c:pt idx="5">
                  <c:v>2019</c:v>
                </c:pt>
              </c:numCache>
            </c:numRef>
          </c:cat>
          <c:val>
            <c:numRef>
              <c:f>Arkusz1!$C$24:$H$24</c:f>
              <c:numCache>
                <c:formatCode>General</c:formatCode>
                <c:ptCount val="6"/>
                <c:pt idx="0">
                  <c:v>4572</c:v>
                </c:pt>
                <c:pt idx="1">
                  <c:v>4946</c:v>
                </c:pt>
                <c:pt idx="2">
                  <c:v>4902</c:v>
                </c:pt>
                <c:pt idx="3">
                  <c:v>4830</c:v>
                </c:pt>
                <c:pt idx="4">
                  <c:v>4766</c:v>
                </c:pt>
                <c:pt idx="5">
                  <c:v>4692</c:v>
                </c:pt>
              </c:numCache>
            </c:numRef>
          </c:val>
          <c:extLst xmlns:c16r2="http://schemas.microsoft.com/office/drawing/2015/06/chart">
            <c:ext xmlns:c16="http://schemas.microsoft.com/office/drawing/2014/chart" uri="{C3380CC4-5D6E-409C-BE32-E72D297353CC}">
              <c16:uniqueId val="{00000001-DF94-4D60-9E16-96CDECD5873B}"/>
            </c:ext>
            <c:ext xmlns:c14="http://schemas.microsoft.com/office/drawing/2007/8/2/chart" uri="{6F2FDCE9-48DA-4B69-8628-5D25D57E5C99}">
              <c14:invertSolidFillFmt>
                <c14:spPr xmlns:c14="http://schemas.microsoft.com/office/drawing/2007/8/2/chart">
                  <a:prstGeom prst="rect">
                    <a:avLst/>
                  </a:prstGeom>
                  <a:solidFill>
                    <a:srgbClr val="FFFFFF"/>
                  </a:solidFill>
                  <a:ln>
                    <a:solidFill>
                      <a:schemeClr val="tx1">
                        <a:lumMod val="95000"/>
                        <a:lumOff val="5000"/>
                      </a:schemeClr>
                    </a:solidFill>
                  </a:ln>
                </c14:spPr>
              </c14:invertSolidFillFmt>
            </c:ext>
          </c:extLst>
        </c:ser>
        <c:ser>
          <c:idx val="2"/>
          <c:order val="2"/>
          <c:tx>
            <c:strRef>
              <c:f>Arkusz1!$A$25:$B$25</c:f>
              <c:strCache>
                <c:ptCount val="1"/>
                <c:pt idx="0">
                  <c:v>Wiek poprodukcyjny osoba</c:v>
                </c:pt>
              </c:strCache>
            </c:strRef>
          </c:tx>
          <c:spPr>
            <a:prstGeom prst="rect">
              <a:avLst/>
            </a:prstGeom>
            <a:solidFill>
              <a:srgbClr val="C3D69B"/>
            </a:solidFill>
            <a:ln>
              <a:solidFill>
                <a:schemeClr val="tx1">
                  <a:lumMod val="95000"/>
                  <a:lumOff val="5000"/>
                </a:schemeClr>
              </a:solidFill>
            </a:ln>
          </c:spPr>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Arkusz1!$C$22:$H$22</c:f>
              <c:numCache>
                <c:formatCode>General</c:formatCode>
                <c:ptCount val="6"/>
                <c:pt idx="0">
                  <c:v>2010</c:v>
                </c:pt>
                <c:pt idx="1">
                  <c:v>2015</c:v>
                </c:pt>
                <c:pt idx="2">
                  <c:v>2016</c:v>
                </c:pt>
                <c:pt idx="3">
                  <c:v>2017</c:v>
                </c:pt>
                <c:pt idx="4">
                  <c:v>2018</c:v>
                </c:pt>
                <c:pt idx="5">
                  <c:v>2019</c:v>
                </c:pt>
              </c:numCache>
            </c:numRef>
          </c:cat>
          <c:val>
            <c:numRef>
              <c:f>Arkusz1!$C$25:$H$25</c:f>
              <c:numCache>
                <c:formatCode>General</c:formatCode>
                <c:ptCount val="6"/>
                <c:pt idx="0">
                  <c:v>1361</c:v>
                </c:pt>
                <c:pt idx="1">
                  <c:v>1133</c:v>
                </c:pt>
                <c:pt idx="2">
                  <c:v>1176</c:v>
                </c:pt>
                <c:pt idx="3">
                  <c:v>1203</c:v>
                </c:pt>
                <c:pt idx="4">
                  <c:v>1227</c:v>
                </c:pt>
                <c:pt idx="5">
                  <c:v>1267</c:v>
                </c:pt>
              </c:numCache>
            </c:numRef>
          </c:val>
          <c:extLst xmlns:c16r2="http://schemas.microsoft.com/office/drawing/2015/06/chart">
            <c:ext xmlns:c16="http://schemas.microsoft.com/office/drawing/2014/chart" uri="{C3380CC4-5D6E-409C-BE32-E72D297353CC}">
              <c16:uniqueId val="{00000002-DF94-4D60-9E16-96CDECD5873B}"/>
            </c:ext>
            <c:ext xmlns:c14="http://schemas.microsoft.com/office/drawing/2007/8/2/chart" uri="{6F2FDCE9-48DA-4B69-8628-5D25D57E5C99}">
              <c14:invertSolidFillFmt>
                <c14:spPr xmlns:c14="http://schemas.microsoft.com/office/drawing/2007/8/2/chart">
                  <a:prstGeom prst="rect">
                    <a:avLst/>
                  </a:prstGeom>
                  <a:solidFill>
                    <a:srgbClr val="FFFFFF"/>
                  </a:solidFill>
                  <a:ln>
                    <a:solidFill>
                      <a:schemeClr val="tx1">
                        <a:lumMod val="95000"/>
                        <a:lumOff val="5000"/>
                      </a:schemeClr>
                    </a:solidFill>
                  </a:ln>
                </c14:spPr>
              </c14:invertSolidFillFmt>
            </c:ext>
          </c:extLst>
        </c:ser>
        <c:dLbls>
          <c:showLegendKey val="0"/>
          <c:showVal val="0"/>
          <c:showCatName val="0"/>
          <c:showSerName val="0"/>
          <c:showPercent val="0"/>
          <c:showBubbleSize val="0"/>
        </c:dLbls>
        <c:gapWidth val="150"/>
        <c:overlap val="100"/>
        <c:axId val="289590016"/>
        <c:axId val="289590408"/>
      </c:barChart>
      <c:catAx>
        <c:axId val="289590016"/>
        <c:scaling>
          <c:orientation val="minMax"/>
        </c:scaling>
        <c:delete val="0"/>
        <c:axPos val="b"/>
        <c:numFmt formatCode="General" sourceLinked="1"/>
        <c:majorTickMark val="out"/>
        <c:minorTickMark val="none"/>
        <c:tickLblPos val="nextTo"/>
        <c:txPr>
          <a:bodyPr/>
          <a:lstStyle/>
          <a:p>
            <a:pPr>
              <a:defRPr b="1"/>
            </a:pPr>
            <a:endParaRPr lang="pl-PL"/>
          </a:p>
        </c:txPr>
        <c:crossAx val="289590408"/>
        <c:crosses val="autoZero"/>
        <c:auto val="1"/>
        <c:lblAlgn val="ctr"/>
        <c:lblOffset val="100"/>
        <c:noMultiLvlLbl val="0"/>
      </c:catAx>
      <c:valAx>
        <c:axId val="289590408"/>
        <c:scaling>
          <c:orientation val="minMax"/>
        </c:scaling>
        <c:delete val="0"/>
        <c:axPos val="l"/>
        <c:majorGridlines/>
        <c:numFmt formatCode="General" sourceLinked="1"/>
        <c:majorTickMark val="out"/>
        <c:minorTickMark val="none"/>
        <c:tickLblPos val="nextTo"/>
        <c:crossAx val="289590016"/>
        <c:crosses val="autoZero"/>
        <c:crossBetween val="between"/>
      </c:valAx>
    </c:plotArea>
    <c:legend>
      <c:legendPos val="r"/>
      <c:overlay val="0"/>
    </c:legend>
    <c:plotVisOnly val="1"/>
    <c:dispBlanksAs val="zero"/>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invertIfNegative val="1"/>
          <c:dPt>
            <c:idx val="0"/>
            <c:invertIfNegative val="1"/>
            <c:bubble3D val="0"/>
            <c:spPr>
              <a:prstGeom prst="rect">
                <a:avLst/>
              </a:prstGeom>
              <a:solidFill>
                <a:srgbClr val="92D050"/>
              </a:solidFill>
            </c:spPr>
            <c:extLst xmlns:c16r2="http://schemas.microsoft.com/office/drawing/2015/06/chart">
              <c:ext xmlns:c16="http://schemas.microsoft.com/office/drawing/2014/chart" uri="{C3380CC4-5D6E-409C-BE32-E72D297353CC}">
                <c16:uniqueId val="{00000001-C312-4550-A580-46BBA86EB69B}"/>
              </c:ext>
            </c:extLst>
          </c:dPt>
          <c:dPt>
            <c:idx val="1"/>
            <c:invertIfNegative val="1"/>
            <c:bubble3D val="0"/>
            <c:spPr>
              <a:prstGeom prst="rect">
                <a:avLst/>
              </a:prstGeom>
              <a:solidFill>
                <a:srgbClr val="00B050"/>
              </a:solidFill>
            </c:spPr>
            <c:extLst xmlns:c16r2="http://schemas.microsoft.com/office/drawing/2015/06/chart">
              <c:ext xmlns:c16="http://schemas.microsoft.com/office/drawing/2014/chart" uri="{C3380CC4-5D6E-409C-BE32-E72D297353CC}">
                <c16:uniqueId val="{00000003-C312-4550-A580-46BBA86EB69B}"/>
              </c:ext>
            </c:extLst>
          </c:dPt>
          <c:dPt>
            <c:idx val="2"/>
            <c:invertIfNegative val="1"/>
            <c:bubble3D val="0"/>
            <c:spPr>
              <a:prstGeom prst="rect">
                <a:avLst/>
              </a:prstGeom>
              <a:solidFill>
                <a:srgbClr val="FF0000"/>
              </a:solidFill>
            </c:spPr>
            <c:extLst xmlns:c16r2="http://schemas.microsoft.com/office/drawing/2015/06/chart">
              <c:ext xmlns:c16="http://schemas.microsoft.com/office/drawing/2014/chart" uri="{C3380CC4-5D6E-409C-BE32-E72D297353CC}">
                <c16:uniqueId val="{00000005-C312-4550-A580-46BBA86EB69B}"/>
              </c:ext>
            </c:extLst>
          </c:dPt>
          <c:dPt>
            <c:idx val="3"/>
            <c:invertIfNegative val="1"/>
            <c:bubble3D val="0"/>
            <c:spPr>
              <a:prstGeom prst="rect">
                <a:avLst/>
              </a:prstGeom>
              <a:solidFill>
                <a:schemeClr val="accent6">
                  <a:lumMod val="75000"/>
                </a:schemeClr>
              </a:solidFill>
            </c:spPr>
            <c:extLst xmlns:c16r2="http://schemas.microsoft.com/office/drawing/2015/06/chart">
              <c:ext xmlns:c16="http://schemas.microsoft.com/office/drawing/2014/chart" uri="{C3380CC4-5D6E-409C-BE32-E72D297353CC}">
                <c16:uniqueId val="{00000007-C312-4550-A580-46BBA86EB69B}"/>
              </c:ext>
            </c:extLst>
          </c:dPt>
          <c:dPt>
            <c:idx val="4"/>
            <c:invertIfNegative val="1"/>
            <c:bubble3D val="0"/>
            <c:spPr>
              <a:prstGeom prst="rect">
                <a:avLst/>
              </a:prstGeom>
              <a:solidFill>
                <a:schemeClr val="bg1">
                  <a:lumMod val="75000"/>
                </a:schemeClr>
              </a:solidFill>
            </c:spPr>
            <c:extLst xmlns:c16r2="http://schemas.microsoft.com/office/drawing/2015/06/chart">
              <c:ext xmlns:c16="http://schemas.microsoft.com/office/drawing/2014/chart" uri="{C3380CC4-5D6E-409C-BE32-E72D297353CC}">
                <c16:uniqueId val="{00000009-C312-4550-A580-46BBA86EB69B}"/>
              </c:ext>
            </c:extLst>
          </c:dPt>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Niepełnosprawność!$A$13:$A$17</c:f>
              <c:strCache>
                <c:ptCount val="5"/>
                <c:pt idx="0">
                  <c:v>tak, zgadzam się</c:v>
                </c:pt>
                <c:pt idx="1">
                  <c:v>raczej się zgadzam</c:v>
                </c:pt>
                <c:pt idx="2">
                  <c:v>nie zgadzam się</c:v>
                </c:pt>
                <c:pt idx="3">
                  <c:v>raczej się nie zgadzam</c:v>
                </c:pt>
                <c:pt idx="4">
                  <c:v>trudno mi powiedzieć</c:v>
                </c:pt>
              </c:strCache>
            </c:strRef>
          </c:cat>
          <c:val>
            <c:numRef>
              <c:f>Niepełnosprawność!$B$13:$B$17</c:f>
              <c:numCache>
                <c:formatCode>0%</c:formatCode>
                <c:ptCount val="5"/>
                <c:pt idx="0">
                  <c:v>4.1095890410958902E-2</c:v>
                </c:pt>
                <c:pt idx="1">
                  <c:v>6.3926940639269417E-2</c:v>
                </c:pt>
                <c:pt idx="2">
                  <c:v>0.12785388127853867</c:v>
                </c:pt>
                <c:pt idx="3">
                  <c:v>0.14840182648401826</c:v>
                </c:pt>
                <c:pt idx="4">
                  <c:v>0.52511415525114147</c:v>
                </c:pt>
              </c:numCache>
            </c:numRef>
          </c:val>
          <c:extLst xmlns:c16r2="http://schemas.microsoft.com/office/drawing/2015/06/chart">
            <c:ext xmlns:c16="http://schemas.microsoft.com/office/drawing/2014/chart" uri="{C3380CC4-5D6E-409C-BE32-E72D297353CC}">
              <c16:uniqueId val="{0000000A-C312-4550-A580-46BBA86EB69B}"/>
            </c:ext>
          </c:extLst>
        </c:ser>
        <c:dLbls>
          <c:showLegendKey val="0"/>
          <c:showVal val="0"/>
          <c:showCatName val="0"/>
          <c:showSerName val="0"/>
          <c:showPercent val="0"/>
          <c:showBubbleSize val="0"/>
        </c:dLbls>
        <c:gapWidth val="150"/>
        <c:axId val="565403960"/>
        <c:axId val="565404744"/>
      </c:barChart>
      <c:catAx>
        <c:axId val="565403960"/>
        <c:scaling>
          <c:orientation val="minMax"/>
        </c:scaling>
        <c:delete val="0"/>
        <c:axPos val="l"/>
        <c:numFmt formatCode="General" sourceLinked="0"/>
        <c:majorTickMark val="out"/>
        <c:minorTickMark val="none"/>
        <c:tickLblPos val="nextTo"/>
        <c:crossAx val="565404744"/>
        <c:crosses val="autoZero"/>
        <c:auto val="1"/>
        <c:lblAlgn val="ctr"/>
        <c:lblOffset val="100"/>
        <c:noMultiLvlLbl val="0"/>
      </c:catAx>
      <c:valAx>
        <c:axId val="565404744"/>
        <c:scaling>
          <c:orientation val="minMax"/>
        </c:scaling>
        <c:delete val="0"/>
        <c:axPos val="b"/>
        <c:majorGridlines/>
        <c:numFmt formatCode="0%" sourceLinked="1"/>
        <c:majorTickMark val="out"/>
        <c:minorTickMark val="none"/>
        <c:tickLblPos val="nextTo"/>
        <c:crossAx val="565403960"/>
        <c:crosses val="autoZero"/>
        <c:crossBetween val="between"/>
      </c:valAx>
    </c:plotArea>
    <c:plotVisOnly val="1"/>
    <c:dispBlanksAs val="zero"/>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Zdrowie!$A$2:$A$5</c:f>
              <c:strCache>
                <c:ptCount val="4"/>
                <c:pt idx="0">
                  <c:v>dobry</c:v>
                </c:pt>
                <c:pt idx="1">
                  <c:v>średni</c:v>
                </c:pt>
                <c:pt idx="2">
                  <c:v>niewystarczający</c:v>
                </c:pt>
                <c:pt idx="3">
                  <c:v>nie wiem</c:v>
                </c:pt>
              </c:strCache>
            </c:strRef>
          </c:cat>
          <c:val>
            <c:numRef>
              <c:f>Zdrowie!$B$2:$B$5</c:f>
              <c:numCache>
                <c:formatCode>0%</c:formatCode>
                <c:ptCount val="4"/>
                <c:pt idx="0">
                  <c:v>5.4794520547945473E-2</c:v>
                </c:pt>
                <c:pt idx="1">
                  <c:v>0.39041095890411065</c:v>
                </c:pt>
                <c:pt idx="2">
                  <c:v>0.4497716894977169</c:v>
                </c:pt>
                <c:pt idx="3">
                  <c:v>7.0776255707762567E-2</c:v>
                </c:pt>
              </c:numCache>
            </c:numRef>
          </c:val>
          <c:extLst xmlns:c16r2="http://schemas.microsoft.com/office/drawing/2015/06/chart">
            <c:ext xmlns:c16="http://schemas.microsoft.com/office/drawing/2014/chart" uri="{C3380CC4-5D6E-409C-BE32-E72D297353CC}">
              <c16:uniqueId val="{00000000-B6BB-464E-9C05-4DE8B8540309}"/>
            </c:ext>
          </c:extLst>
        </c:ser>
        <c:dLbls>
          <c:showLegendKey val="0"/>
          <c:showVal val="0"/>
          <c:showCatName val="0"/>
          <c:showSerName val="0"/>
          <c:showPercent val="0"/>
          <c:showBubbleSize val="0"/>
        </c:dLbls>
        <c:gapWidth val="150"/>
        <c:axId val="565405528"/>
        <c:axId val="565405920"/>
      </c:barChart>
      <c:catAx>
        <c:axId val="565405528"/>
        <c:scaling>
          <c:orientation val="minMax"/>
        </c:scaling>
        <c:delete val="0"/>
        <c:axPos val="b"/>
        <c:numFmt formatCode="General" sourceLinked="0"/>
        <c:majorTickMark val="out"/>
        <c:minorTickMark val="none"/>
        <c:tickLblPos val="nextTo"/>
        <c:crossAx val="565405920"/>
        <c:crosses val="autoZero"/>
        <c:auto val="1"/>
        <c:lblAlgn val="ctr"/>
        <c:lblOffset val="100"/>
        <c:noMultiLvlLbl val="0"/>
      </c:catAx>
      <c:valAx>
        <c:axId val="565405920"/>
        <c:scaling>
          <c:orientation val="minMax"/>
        </c:scaling>
        <c:delete val="0"/>
        <c:axPos val="l"/>
        <c:majorGridlines/>
        <c:numFmt formatCode="0%" sourceLinked="1"/>
        <c:majorTickMark val="out"/>
        <c:minorTickMark val="none"/>
        <c:tickLblPos val="nextTo"/>
        <c:crossAx val="565405528"/>
        <c:crosses val="autoZero"/>
        <c:crossBetween val="between"/>
      </c:valAx>
    </c:plotArea>
    <c:plotVisOnly val="1"/>
    <c:dispBlanksAs val="zero"/>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rstGeom prst="rect">
              <a:avLst/>
            </a:prstGeom>
            <a:solidFill>
              <a:srgbClr val="FF0000"/>
            </a:solidFill>
          </c:spPr>
          <c:invertIfNegative val="1"/>
          <c:dPt>
            <c:idx val="1"/>
            <c:invertIfNegative val="1"/>
            <c:bubble3D val="0"/>
            <c:spPr>
              <a:prstGeom prst="rect">
                <a:avLst/>
              </a:prstGeom>
              <a:solidFill>
                <a:schemeClr val="accent6">
                  <a:lumMod val="75000"/>
                </a:schemeClr>
              </a:solidFill>
            </c:spPr>
            <c:extLst xmlns:c16r2="http://schemas.microsoft.com/office/drawing/2015/06/chart">
              <c:ext xmlns:c16="http://schemas.microsoft.com/office/drawing/2014/chart" uri="{C3380CC4-5D6E-409C-BE32-E72D297353CC}">
                <c16:uniqueId val="{00000001-101C-438A-9122-E6D5CA825490}"/>
              </c:ext>
            </c:extLst>
          </c:dPt>
          <c:dPt>
            <c:idx val="2"/>
            <c:invertIfNegative val="1"/>
            <c:bubble3D val="0"/>
            <c:spPr>
              <a:prstGeom prst="rect">
                <a:avLst/>
              </a:prstGeom>
              <a:solidFill>
                <a:srgbClr val="00B050"/>
              </a:solidFill>
            </c:spPr>
            <c:extLst xmlns:c16r2="http://schemas.microsoft.com/office/drawing/2015/06/chart">
              <c:ext xmlns:c16="http://schemas.microsoft.com/office/drawing/2014/chart" uri="{C3380CC4-5D6E-409C-BE32-E72D297353CC}">
                <c16:uniqueId val="{00000003-101C-438A-9122-E6D5CA825490}"/>
              </c:ext>
            </c:extLst>
          </c:dPt>
          <c:dPt>
            <c:idx val="3"/>
            <c:invertIfNegative val="1"/>
            <c:bubble3D val="0"/>
            <c:spPr>
              <a:prstGeom prst="rect">
                <a:avLst/>
              </a:prstGeom>
              <a:solidFill>
                <a:schemeClr val="bg1">
                  <a:lumMod val="65000"/>
                </a:schemeClr>
              </a:solidFill>
            </c:spPr>
            <c:extLst xmlns:c16r2="http://schemas.microsoft.com/office/drawing/2015/06/chart">
              <c:ext xmlns:c16="http://schemas.microsoft.com/office/drawing/2014/chart" uri="{C3380CC4-5D6E-409C-BE32-E72D297353CC}">
                <c16:uniqueId val="{00000005-101C-438A-9122-E6D5CA825490}"/>
              </c:ext>
            </c:extLst>
          </c:dPt>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'Uzależnienia i przemoc'!$A$3:$A$6</c:f>
              <c:strCache>
                <c:ptCount val="4"/>
                <c:pt idx="0">
                  <c:v>często</c:v>
                </c:pt>
                <c:pt idx="1">
                  <c:v>czasami</c:v>
                </c:pt>
                <c:pt idx="2">
                  <c:v>wcale </c:v>
                </c:pt>
                <c:pt idx="3">
                  <c:v>nie wiem</c:v>
                </c:pt>
              </c:strCache>
            </c:strRef>
          </c:cat>
          <c:val>
            <c:numRef>
              <c:f>'Uzależnienia i przemoc'!$B$3:$B$6</c:f>
              <c:numCache>
                <c:formatCode>0%</c:formatCode>
                <c:ptCount val="4"/>
                <c:pt idx="0">
                  <c:v>0.21917808219178117</c:v>
                </c:pt>
                <c:pt idx="1">
                  <c:v>0.42465753424657526</c:v>
                </c:pt>
                <c:pt idx="2">
                  <c:v>0.1164383561643834</c:v>
                </c:pt>
                <c:pt idx="3">
                  <c:v>0.17123287671232909</c:v>
                </c:pt>
              </c:numCache>
            </c:numRef>
          </c:val>
          <c:extLst xmlns:c16r2="http://schemas.microsoft.com/office/drawing/2015/06/chart">
            <c:ext xmlns:c16="http://schemas.microsoft.com/office/drawing/2014/chart" uri="{C3380CC4-5D6E-409C-BE32-E72D297353CC}">
              <c16:uniqueId val="{00000006-101C-438A-9122-E6D5CA825490}"/>
            </c:ext>
            <c:ext xmlns:c14="http://schemas.microsoft.com/office/drawing/2007/8/2/chart" uri="{6F2FDCE9-48DA-4B69-8628-5D25D57E5C99}">
              <c14:invertSolidFillFmt>
                <c14:spPr xmlns:c14="http://schemas.microsoft.com/office/drawing/2007/8/2/chart">
                  <a:prstGeom prst="rect">
                    <a:avLst/>
                  </a:prstGeom>
                  <a:solidFill>
                    <a:srgbClr val="FFFFFF"/>
                  </a:solidFill>
                </c14:spPr>
              </c14:invertSolidFillFmt>
            </c:ext>
          </c:extLst>
        </c:ser>
        <c:dLbls>
          <c:showLegendKey val="0"/>
          <c:showVal val="0"/>
          <c:showCatName val="0"/>
          <c:showSerName val="0"/>
          <c:showPercent val="0"/>
          <c:showBubbleSize val="0"/>
        </c:dLbls>
        <c:gapWidth val="150"/>
        <c:axId val="565400824"/>
        <c:axId val="565402392"/>
      </c:barChart>
      <c:catAx>
        <c:axId val="565400824"/>
        <c:scaling>
          <c:orientation val="minMax"/>
        </c:scaling>
        <c:delete val="0"/>
        <c:axPos val="b"/>
        <c:numFmt formatCode="General" sourceLinked="0"/>
        <c:majorTickMark val="out"/>
        <c:minorTickMark val="none"/>
        <c:tickLblPos val="nextTo"/>
        <c:crossAx val="565402392"/>
        <c:crosses val="autoZero"/>
        <c:auto val="1"/>
        <c:lblAlgn val="ctr"/>
        <c:lblOffset val="100"/>
        <c:noMultiLvlLbl val="0"/>
      </c:catAx>
      <c:valAx>
        <c:axId val="565402392"/>
        <c:scaling>
          <c:orientation val="minMax"/>
        </c:scaling>
        <c:delete val="0"/>
        <c:axPos val="l"/>
        <c:majorGridlines/>
        <c:numFmt formatCode="0%" sourceLinked="1"/>
        <c:majorTickMark val="out"/>
        <c:minorTickMark val="none"/>
        <c:tickLblPos val="nextTo"/>
        <c:crossAx val="565400824"/>
        <c:crosses val="autoZero"/>
        <c:crossBetween val="between"/>
      </c:valAx>
    </c:plotArea>
    <c:plotVisOnly val="1"/>
    <c:dispBlanksAs val="zero"/>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rstGeom prst="rect">
              <a:avLst/>
            </a:prstGeom>
            <a:solidFill>
              <a:srgbClr val="FF0000"/>
            </a:solidFill>
          </c:spPr>
          <c:invertIfNegative val="1"/>
          <c:dPt>
            <c:idx val="1"/>
            <c:invertIfNegative val="1"/>
            <c:bubble3D val="0"/>
            <c:spPr>
              <a:prstGeom prst="rect">
                <a:avLst/>
              </a:prstGeom>
              <a:solidFill>
                <a:schemeClr val="accent6">
                  <a:lumMod val="75000"/>
                </a:schemeClr>
              </a:solidFill>
            </c:spPr>
            <c:extLst xmlns:c16r2="http://schemas.microsoft.com/office/drawing/2015/06/chart">
              <c:ext xmlns:c16="http://schemas.microsoft.com/office/drawing/2014/chart" uri="{C3380CC4-5D6E-409C-BE32-E72D297353CC}">
                <c16:uniqueId val="{00000001-BB29-4CE2-9D71-A1FF22FBB763}"/>
              </c:ext>
            </c:extLst>
          </c:dPt>
          <c:dPt>
            <c:idx val="2"/>
            <c:invertIfNegative val="1"/>
            <c:bubble3D val="0"/>
            <c:spPr>
              <a:prstGeom prst="rect">
                <a:avLst/>
              </a:prstGeom>
              <a:solidFill>
                <a:srgbClr val="00B050"/>
              </a:solidFill>
            </c:spPr>
            <c:extLst xmlns:c16r2="http://schemas.microsoft.com/office/drawing/2015/06/chart">
              <c:ext xmlns:c16="http://schemas.microsoft.com/office/drawing/2014/chart" uri="{C3380CC4-5D6E-409C-BE32-E72D297353CC}">
                <c16:uniqueId val="{00000003-BB29-4CE2-9D71-A1FF22FBB763}"/>
              </c:ext>
            </c:extLst>
          </c:dPt>
          <c:dPt>
            <c:idx val="3"/>
            <c:invertIfNegative val="1"/>
            <c:bubble3D val="0"/>
            <c:spPr>
              <a:prstGeom prst="rect">
                <a:avLst/>
              </a:prstGeom>
              <a:solidFill>
                <a:schemeClr val="bg1">
                  <a:lumMod val="65000"/>
                </a:schemeClr>
              </a:solidFill>
            </c:spPr>
            <c:extLst xmlns:c16r2="http://schemas.microsoft.com/office/drawing/2015/06/chart">
              <c:ext xmlns:c16="http://schemas.microsoft.com/office/drawing/2014/chart" uri="{C3380CC4-5D6E-409C-BE32-E72D297353CC}">
                <c16:uniqueId val="{00000005-BB29-4CE2-9D71-A1FF22FBB763}"/>
              </c:ext>
            </c:extLst>
          </c:dPt>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'Uzależnienia i przemoc'!$A$20:$A$23</c:f>
              <c:strCache>
                <c:ptCount val="4"/>
                <c:pt idx="0">
                  <c:v>często</c:v>
                </c:pt>
                <c:pt idx="1">
                  <c:v>czasami</c:v>
                </c:pt>
                <c:pt idx="2">
                  <c:v>wcale </c:v>
                </c:pt>
                <c:pt idx="3">
                  <c:v>nie wiem</c:v>
                </c:pt>
              </c:strCache>
            </c:strRef>
          </c:cat>
          <c:val>
            <c:numRef>
              <c:f>'Uzależnienia i przemoc'!$B$20:$B$23</c:f>
              <c:numCache>
                <c:formatCode>0%</c:formatCode>
                <c:ptCount val="4"/>
                <c:pt idx="0">
                  <c:v>0.18721461187214669</c:v>
                </c:pt>
                <c:pt idx="1">
                  <c:v>0.49315068493150682</c:v>
                </c:pt>
                <c:pt idx="2">
                  <c:v>0.14155251141552511</c:v>
                </c:pt>
                <c:pt idx="3">
                  <c:v>0.17123287671232909</c:v>
                </c:pt>
              </c:numCache>
            </c:numRef>
          </c:val>
          <c:extLst xmlns:c16r2="http://schemas.microsoft.com/office/drawing/2015/06/chart">
            <c:ext xmlns:c16="http://schemas.microsoft.com/office/drawing/2014/chart" uri="{C3380CC4-5D6E-409C-BE32-E72D297353CC}">
              <c16:uniqueId val="{00000006-BB29-4CE2-9D71-A1FF22FBB763}"/>
            </c:ext>
            <c:ext xmlns:c14="http://schemas.microsoft.com/office/drawing/2007/8/2/chart" uri="{6F2FDCE9-48DA-4B69-8628-5D25D57E5C99}">
              <c14:invertSolidFillFmt>
                <c14:spPr xmlns:c14="http://schemas.microsoft.com/office/drawing/2007/8/2/chart">
                  <a:prstGeom prst="rect">
                    <a:avLst/>
                  </a:prstGeom>
                  <a:solidFill>
                    <a:srgbClr val="FFFFFF"/>
                  </a:solidFill>
                </c14:spPr>
              </c14:invertSolidFillFmt>
            </c:ext>
          </c:extLst>
        </c:ser>
        <c:dLbls>
          <c:showLegendKey val="0"/>
          <c:showVal val="0"/>
          <c:showCatName val="0"/>
          <c:showSerName val="0"/>
          <c:showPercent val="0"/>
          <c:showBubbleSize val="0"/>
        </c:dLbls>
        <c:gapWidth val="150"/>
        <c:axId val="565399648"/>
        <c:axId val="565403176"/>
      </c:barChart>
      <c:catAx>
        <c:axId val="565399648"/>
        <c:scaling>
          <c:orientation val="minMax"/>
        </c:scaling>
        <c:delete val="0"/>
        <c:axPos val="b"/>
        <c:numFmt formatCode="General" sourceLinked="0"/>
        <c:majorTickMark val="out"/>
        <c:minorTickMark val="none"/>
        <c:tickLblPos val="nextTo"/>
        <c:crossAx val="565403176"/>
        <c:crosses val="autoZero"/>
        <c:auto val="1"/>
        <c:lblAlgn val="ctr"/>
        <c:lblOffset val="100"/>
        <c:noMultiLvlLbl val="0"/>
      </c:catAx>
      <c:valAx>
        <c:axId val="565403176"/>
        <c:scaling>
          <c:orientation val="minMax"/>
        </c:scaling>
        <c:delete val="0"/>
        <c:axPos val="l"/>
        <c:majorGridlines/>
        <c:numFmt formatCode="0%" sourceLinked="1"/>
        <c:majorTickMark val="out"/>
        <c:minorTickMark val="none"/>
        <c:tickLblPos val="nextTo"/>
        <c:crossAx val="565399648"/>
        <c:crosses val="autoZero"/>
        <c:crossBetween val="between"/>
      </c:valAx>
    </c:plotArea>
    <c:plotVisOnly val="1"/>
    <c:dispBlanksAs val="zero"/>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'Uzależnienia i przemoc'!$A$26:$A$29</c:f>
              <c:strCache>
                <c:ptCount val="4"/>
                <c:pt idx="0">
                  <c:v>dzieci i młodzież do lat 18 nie powinny mieć dostępu do alkoholu</c:v>
                </c:pt>
                <c:pt idx="1">
                  <c:v>młodzież do lat 18 może czasem spróbować alkoholu jak rodzice pozwolą</c:v>
                </c:pt>
                <c:pt idx="2">
                  <c:v>w tym wybrano odp. 1 i 2</c:v>
                </c:pt>
                <c:pt idx="3">
                  <c:v>nie mam zdania</c:v>
                </c:pt>
              </c:strCache>
            </c:strRef>
          </c:cat>
          <c:val>
            <c:numRef>
              <c:f>'Uzależnienia i przemoc'!$B$26:$B$29</c:f>
              <c:numCache>
                <c:formatCode>0%</c:formatCode>
                <c:ptCount val="4"/>
                <c:pt idx="0">
                  <c:v>0.71917808219178225</c:v>
                </c:pt>
                <c:pt idx="1">
                  <c:v>0.19406392694063918</c:v>
                </c:pt>
                <c:pt idx="2">
                  <c:v>2.9680365296803696E-2</c:v>
                </c:pt>
                <c:pt idx="3">
                  <c:v>7.9908675799086823E-2</c:v>
                </c:pt>
              </c:numCache>
            </c:numRef>
          </c:val>
          <c:extLst xmlns:c16r2="http://schemas.microsoft.com/office/drawing/2015/06/chart">
            <c:ext xmlns:c16="http://schemas.microsoft.com/office/drawing/2014/chart" uri="{C3380CC4-5D6E-409C-BE32-E72D297353CC}">
              <c16:uniqueId val="{00000000-61CF-4D4A-9F04-EE128A43C37A}"/>
            </c:ext>
          </c:extLst>
        </c:ser>
        <c:dLbls>
          <c:showLegendKey val="0"/>
          <c:showVal val="0"/>
          <c:showCatName val="0"/>
          <c:showSerName val="0"/>
          <c:showPercent val="0"/>
          <c:showBubbleSize val="0"/>
        </c:dLbls>
        <c:gapWidth val="150"/>
        <c:axId val="565400432"/>
        <c:axId val="565401216"/>
      </c:barChart>
      <c:catAx>
        <c:axId val="565400432"/>
        <c:scaling>
          <c:orientation val="minMax"/>
        </c:scaling>
        <c:delete val="0"/>
        <c:axPos val="b"/>
        <c:numFmt formatCode="General" sourceLinked="0"/>
        <c:majorTickMark val="out"/>
        <c:minorTickMark val="none"/>
        <c:tickLblPos val="nextTo"/>
        <c:crossAx val="565401216"/>
        <c:crosses val="autoZero"/>
        <c:auto val="1"/>
        <c:lblAlgn val="ctr"/>
        <c:lblOffset val="100"/>
        <c:noMultiLvlLbl val="0"/>
      </c:catAx>
      <c:valAx>
        <c:axId val="565401216"/>
        <c:scaling>
          <c:orientation val="minMax"/>
        </c:scaling>
        <c:delete val="0"/>
        <c:axPos val="l"/>
        <c:majorGridlines/>
        <c:numFmt formatCode="0%" sourceLinked="1"/>
        <c:majorTickMark val="out"/>
        <c:minorTickMark val="none"/>
        <c:tickLblPos val="nextTo"/>
        <c:crossAx val="565400432"/>
        <c:crosses val="autoZero"/>
        <c:crossBetween val="between"/>
      </c:valAx>
    </c:plotArea>
    <c:plotVisOnly val="1"/>
    <c:dispBlanksAs val="zero"/>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'Uzależnienia i przemoc'!$A$38:$A$42</c:f>
              <c:strCache>
                <c:ptCount val="5"/>
                <c:pt idx="0">
                  <c:v>brak odpowiedzi</c:v>
                </c:pt>
                <c:pt idx="1">
                  <c:v>znam takie przypadki</c:v>
                </c:pt>
                <c:pt idx="2">
                  <c:v>słyszałem o takich przypadkach</c:v>
                </c:pt>
                <c:pt idx="3">
                  <c:v>nie słyszałem o takich przypadkach</c:v>
                </c:pt>
                <c:pt idx="4">
                  <c:v>nie znam takich przypadków</c:v>
                </c:pt>
              </c:strCache>
            </c:strRef>
          </c:cat>
          <c:val>
            <c:numRef>
              <c:f>'Uzależnienia i przemoc'!$B$38:$B$42</c:f>
              <c:numCache>
                <c:formatCode>0%</c:formatCode>
                <c:ptCount val="5"/>
                <c:pt idx="0">
                  <c:v>0.10045662100456618</c:v>
                </c:pt>
                <c:pt idx="1">
                  <c:v>0.18493150684931539</c:v>
                </c:pt>
                <c:pt idx="2">
                  <c:v>0.19863013698630141</c:v>
                </c:pt>
                <c:pt idx="3">
                  <c:v>0.25570776255707761</c:v>
                </c:pt>
                <c:pt idx="4">
                  <c:v>0.26027397260273971</c:v>
                </c:pt>
              </c:numCache>
            </c:numRef>
          </c:val>
          <c:extLst xmlns:c16r2="http://schemas.microsoft.com/office/drawing/2015/06/chart">
            <c:ext xmlns:c16="http://schemas.microsoft.com/office/drawing/2014/chart" uri="{C3380CC4-5D6E-409C-BE32-E72D297353CC}">
              <c16:uniqueId val="{00000000-E2A0-402C-876B-AE034A31ED49}"/>
            </c:ext>
          </c:extLst>
        </c:ser>
        <c:dLbls>
          <c:showLegendKey val="0"/>
          <c:showVal val="0"/>
          <c:showCatName val="0"/>
          <c:showSerName val="0"/>
          <c:showPercent val="0"/>
          <c:showBubbleSize val="0"/>
        </c:dLbls>
        <c:gapWidth val="150"/>
        <c:axId val="566783120"/>
        <c:axId val="566783512"/>
      </c:barChart>
      <c:catAx>
        <c:axId val="566783120"/>
        <c:scaling>
          <c:orientation val="minMax"/>
        </c:scaling>
        <c:delete val="0"/>
        <c:axPos val="b"/>
        <c:numFmt formatCode="General" sourceLinked="0"/>
        <c:majorTickMark val="out"/>
        <c:minorTickMark val="none"/>
        <c:tickLblPos val="nextTo"/>
        <c:crossAx val="566783512"/>
        <c:crosses val="autoZero"/>
        <c:auto val="1"/>
        <c:lblAlgn val="ctr"/>
        <c:lblOffset val="100"/>
        <c:noMultiLvlLbl val="0"/>
      </c:catAx>
      <c:valAx>
        <c:axId val="566783512"/>
        <c:scaling>
          <c:orientation val="minMax"/>
        </c:scaling>
        <c:delete val="0"/>
        <c:axPos val="l"/>
        <c:majorGridlines/>
        <c:numFmt formatCode="0%" sourceLinked="1"/>
        <c:majorTickMark val="out"/>
        <c:minorTickMark val="none"/>
        <c:tickLblPos val="nextTo"/>
        <c:crossAx val="566783120"/>
        <c:crosses val="autoZero"/>
        <c:crossBetween val="between"/>
      </c:valAx>
    </c:plotArea>
    <c:plotVisOnly val="1"/>
    <c:dispBlanksAs val="zero"/>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'Uzależnienia i przemoc'!$B$46</c:f>
              <c:strCache>
                <c:ptCount val="1"/>
                <c:pt idx="0">
                  <c:v>Tak</c:v>
                </c:pt>
              </c:strCache>
            </c:strRef>
          </c:tx>
          <c:spPr>
            <a:prstGeom prst="rect">
              <a:avLst/>
            </a:prstGeom>
            <a:solidFill>
              <a:srgbClr val="92D050"/>
            </a:solidFill>
          </c:spPr>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'Uzależnienia i przemoc'!$A$47:$A$54</c:f>
              <c:strCache>
                <c:ptCount val="8"/>
                <c:pt idx="0">
                  <c:v>Sąd</c:v>
                </c:pt>
                <c:pt idx="1">
                  <c:v>Prokuratura</c:v>
                </c:pt>
                <c:pt idx="2">
                  <c:v>Policja</c:v>
                </c:pt>
                <c:pt idx="3">
                  <c:v>Powiatowe Centrum Pomocy Rodzinie</c:v>
                </c:pt>
                <c:pt idx="4">
                  <c:v>Miejsko-Gminny Ośrodek Pomocy Społecznej w Szadku</c:v>
                </c:pt>
                <c:pt idx="5">
                  <c:v>Powiatowy Ośrodek Interwencji Kryzysowej z miejscem noclegowym w Zduńskiej Woli</c:v>
                </c:pt>
                <c:pt idx="6">
                  <c:v>Poradnia Psychologiczno-Pedagogiczna</c:v>
                </c:pt>
                <c:pt idx="7">
                  <c:v>Szkoła</c:v>
                </c:pt>
              </c:strCache>
            </c:strRef>
          </c:cat>
          <c:val>
            <c:numRef>
              <c:f>'Uzależnienia i przemoc'!$B$47:$B$54</c:f>
              <c:numCache>
                <c:formatCode>General</c:formatCode>
                <c:ptCount val="8"/>
                <c:pt idx="0">
                  <c:v>176</c:v>
                </c:pt>
                <c:pt idx="1">
                  <c:v>175</c:v>
                </c:pt>
                <c:pt idx="2">
                  <c:v>213</c:v>
                </c:pt>
                <c:pt idx="3">
                  <c:v>129</c:v>
                </c:pt>
                <c:pt idx="4">
                  <c:v>190</c:v>
                </c:pt>
                <c:pt idx="5">
                  <c:v>120</c:v>
                </c:pt>
                <c:pt idx="6">
                  <c:v>116</c:v>
                </c:pt>
                <c:pt idx="7">
                  <c:v>139</c:v>
                </c:pt>
              </c:numCache>
            </c:numRef>
          </c:val>
          <c:extLst xmlns:c16r2="http://schemas.microsoft.com/office/drawing/2015/06/chart">
            <c:ext xmlns:c16="http://schemas.microsoft.com/office/drawing/2014/chart" uri="{C3380CC4-5D6E-409C-BE32-E72D297353CC}">
              <c16:uniqueId val="{00000000-3BDA-44CE-B6FF-45197AE5F4F7}"/>
            </c:ext>
            <c:ext xmlns:c14="http://schemas.microsoft.com/office/drawing/2007/8/2/chart" uri="{6F2FDCE9-48DA-4B69-8628-5D25D57E5C99}">
              <c14:invertSolidFillFmt>
                <c14:spPr xmlns:c14="http://schemas.microsoft.com/office/drawing/2007/8/2/chart">
                  <a:prstGeom prst="rect">
                    <a:avLst/>
                  </a:prstGeom>
                  <a:solidFill>
                    <a:srgbClr val="FFFFFF"/>
                  </a:solidFill>
                </c14:spPr>
              </c14:invertSolidFillFmt>
            </c:ext>
          </c:extLst>
        </c:ser>
        <c:ser>
          <c:idx val="1"/>
          <c:order val="1"/>
          <c:tx>
            <c:strRef>
              <c:f>'Uzależnienia i przemoc'!$C$46</c:f>
              <c:strCache>
                <c:ptCount val="1"/>
                <c:pt idx="0">
                  <c:v>Nie </c:v>
                </c:pt>
              </c:strCache>
            </c:strRef>
          </c:tx>
          <c:spPr>
            <a:prstGeom prst="rect">
              <a:avLst/>
            </a:prstGeom>
            <a:solidFill>
              <a:srgbClr val="FF0000"/>
            </a:solidFill>
          </c:spPr>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'Uzależnienia i przemoc'!$A$47:$A$54</c:f>
              <c:strCache>
                <c:ptCount val="8"/>
                <c:pt idx="0">
                  <c:v>Sąd</c:v>
                </c:pt>
                <c:pt idx="1">
                  <c:v>Prokuratura</c:v>
                </c:pt>
                <c:pt idx="2">
                  <c:v>Policja</c:v>
                </c:pt>
                <c:pt idx="3">
                  <c:v>Powiatowe Centrum Pomocy Rodzinie</c:v>
                </c:pt>
                <c:pt idx="4">
                  <c:v>Miejsko-Gminny Ośrodek Pomocy Społecznej w Szadku</c:v>
                </c:pt>
                <c:pt idx="5">
                  <c:v>Powiatowy Ośrodek Interwencji Kryzysowej z miejscem noclegowym w Zduńskiej Woli</c:v>
                </c:pt>
                <c:pt idx="6">
                  <c:v>Poradnia Psychologiczno-Pedagogiczna</c:v>
                </c:pt>
                <c:pt idx="7">
                  <c:v>Szkoła</c:v>
                </c:pt>
              </c:strCache>
            </c:strRef>
          </c:cat>
          <c:val>
            <c:numRef>
              <c:f>'Uzależnienia i przemoc'!$C$47:$C$54</c:f>
              <c:numCache>
                <c:formatCode>General</c:formatCode>
                <c:ptCount val="8"/>
                <c:pt idx="0">
                  <c:v>20</c:v>
                </c:pt>
                <c:pt idx="1">
                  <c:v>18</c:v>
                </c:pt>
                <c:pt idx="2">
                  <c:v>33</c:v>
                </c:pt>
                <c:pt idx="3">
                  <c:v>38</c:v>
                </c:pt>
                <c:pt idx="4">
                  <c:v>14</c:v>
                </c:pt>
                <c:pt idx="5">
                  <c:v>24</c:v>
                </c:pt>
                <c:pt idx="6">
                  <c:v>16</c:v>
                </c:pt>
                <c:pt idx="7">
                  <c:v>28</c:v>
                </c:pt>
              </c:numCache>
            </c:numRef>
          </c:val>
          <c:extLst xmlns:c16r2="http://schemas.microsoft.com/office/drawing/2015/06/chart">
            <c:ext xmlns:c16="http://schemas.microsoft.com/office/drawing/2014/chart" uri="{C3380CC4-5D6E-409C-BE32-E72D297353CC}">
              <c16:uniqueId val="{00000001-3BDA-44CE-B6FF-45197AE5F4F7}"/>
            </c:ext>
            <c:ext xmlns:c14="http://schemas.microsoft.com/office/drawing/2007/8/2/chart" uri="{6F2FDCE9-48DA-4B69-8628-5D25D57E5C99}">
              <c14:invertSolidFillFmt>
                <c14:spPr xmlns:c14="http://schemas.microsoft.com/office/drawing/2007/8/2/chart">
                  <a:prstGeom prst="rect">
                    <a:avLst/>
                  </a:prstGeom>
                  <a:solidFill>
                    <a:srgbClr val="FFFFFF"/>
                  </a:solidFill>
                </c14:spPr>
              </c14:invertSolidFillFmt>
            </c:ext>
          </c:extLst>
        </c:ser>
        <c:ser>
          <c:idx val="2"/>
          <c:order val="2"/>
          <c:tx>
            <c:strRef>
              <c:f>'Uzależnienia i przemoc'!$D$46</c:f>
              <c:strCache>
                <c:ptCount val="1"/>
                <c:pt idx="0">
                  <c:v>Nie wiem</c:v>
                </c:pt>
              </c:strCache>
            </c:strRef>
          </c:tx>
          <c:spPr>
            <a:prstGeom prst="rect">
              <a:avLst/>
            </a:prstGeom>
            <a:solidFill>
              <a:srgbClr val="558ED5"/>
            </a:solidFill>
          </c:spPr>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'Uzależnienia i przemoc'!$A$47:$A$54</c:f>
              <c:strCache>
                <c:ptCount val="8"/>
                <c:pt idx="0">
                  <c:v>Sąd</c:v>
                </c:pt>
                <c:pt idx="1">
                  <c:v>Prokuratura</c:v>
                </c:pt>
                <c:pt idx="2">
                  <c:v>Policja</c:v>
                </c:pt>
                <c:pt idx="3">
                  <c:v>Powiatowe Centrum Pomocy Rodzinie</c:v>
                </c:pt>
                <c:pt idx="4">
                  <c:v>Miejsko-Gminny Ośrodek Pomocy Społecznej w Szadku</c:v>
                </c:pt>
                <c:pt idx="5">
                  <c:v>Powiatowy Ośrodek Interwencji Kryzysowej z miejscem noclegowym w Zduńskiej Woli</c:v>
                </c:pt>
                <c:pt idx="6">
                  <c:v>Poradnia Psychologiczno-Pedagogiczna</c:v>
                </c:pt>
                <c:pt idx="7">
                  <c:v>Szkoła</c:v>
                </c:pt>
              </c:strCache>
            </c:strRef>
          </c:cat>
          <c:val>
            <c:numRef>
              <c:f>'Uzależnienia i przemoc'!$D$47:$D$54</c:f>
              <c:numCache>
                <c:formatCode>General</c:formatCode>
                <c:ptCount val="8"/>
                <c:pt idx="0">
                  <c:v>137</c:v>
                </c:pt>
                <c:pt idx="1">
                  <c:v>139</c:v>
                </c:pt>
                <c:pt idx="2">
                  <c:v>55</c:v>
                </c:pt>
                <c:pt idx="3">
                  <c:v>165</c:v>
                </c:pt>
                <c:pt idx="4">
                  <c:v>121</c:v>
                </c:pt>
                <c:pt idx="5">
                  <c:v>168</c:v>
                </c:pt>
                <c:pt idx="6">
                  <c:v>188</c:v>
                </c:pt>
                <c:pt idx="7">
                  <c:v>182</c:v>
                </c:pt>
              </c:numCache>
            </c:numRef>
          </c:val>
          <c:extLst xmlns:c16r2="http://schemas.microsoft.com/office/drawing/2015/06/chart">
            <c:ext xmlns:c16="http://schemas.microsoft.com/office/drawing/2014/chart" uri="{C3380CC4-5D6E-409C-BE32-E72D297353CC}">
              <c16:uniqueId val="{00000002-3BDA-44CE-B6FF-45197AE5F4F7}"/>
            </c:ext>
            <c:ext xmlns:c14="http://schemas.microsoft.com/office/drawing/2007/8/2/chart" uri="{6F2FDCE9-48DA-4B69-8628-5D25D57E5C99}">
              <c14:invertSolidFillFmt>
                <c14:spPr xmlns:c14="http://schemas.microsoft.com/office/drawing/2007/8/2/chart">
                  <a:prstGeom prst="rect">
                    <a:avLst/>
                  </a:prstGeom>
                  <a:solidFill>
                    <a:srgbClr val="FFFFFF"/>
                  </a:solidFill>
                </c14:spPr>
              </c14:invertSolidFillFmt>
            </c:ext>
          </c:extLst>
        </c:ser>
        <c:ser>
          <c:idx val="3"/>
          <c:order val="3"/>
          <c:tx>
            <c:strRef>
              <c:f>'Uzależnienia i przemoc'!$E$46</c:f>
              <c:strCache>
                <c:ptCount val="1"/>
                <c:pt idx="0">
                  <c:v>brak odpowiedzi</c:v>
                </c:pt>
              </c:strCache>
            </c:strRef>
          </c:tx>
          <c:spPr>
            <a:prstGeom prst="rect">
              <a:avLst/>
            </a:prstGeom>
            <a:solidFill>
              <a:srgbClr val="BFBFBF"/>
            </a:solidFill>
          </c:spPr>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'Uzależnienia i przemoc'!$A$47:$A$54</c:f>
              <c:strCache>
                <c:ptCount val="8"/>
                <c:pt idx="0">
                  <c:v>Sąd</c:v>
                </c:pt>
                <c:pt idx="1">
                  <c:v>Prokuratura</c:v>
                </c:pt>
                <c:pt idx="2">
                  <c:v>Policja</c:v>
                </c:pt>
                <c:pt idx="3">
                  <c:v>Powiatowe Centrum Pomocy Rodzinie</c:v>
                </c:pt>
                <c:pt idx="4">
                  <c:v>Miejsko-Gminny Ośrodek Pomocy Społecznej w Szadku</c:v>
                </c:pt>
                <c:pt idx="5">
                  <c:v>Powiatowy Ośrodek Interwencji Kryzysowej z miejscem noclegowym w Zduńskiej Woli</c:v>
                </c:pt>
                <c:pt idx="6">
                  <c:v>Poradnia Psychologiczno-Pedagogiczna</c:v>
                </c:pt>
                <c:pt idx="7">
                  <c:v>Szkoła</c:v>
                </c:pt>
              </c:strCache>
            </c:strRef>
          </c:cat>
          <c:val>
            <c:numRef>
              <c:f>'Uzależnienia i przemoc'!$E$47:$E$54</c:f>
              <c:numCache>
                <c:formatCode>General</c:formatCode>
                <c:ptCount val="8"/>
                <c:pt idx="0">
                  <c:v>105</c:v>
                </c:pt>
                <c:pt idx="1">
                  <c:v>106</c:v>
                </c:pt>
                <c:pt idx="2">
                  <c:v>137</c:v>
                </c:pt>
                <c:pt idx="3">
                  <c:v>106</c:v>
                </c:pt>
                <c:pt idx="4">
                  <c:v>113</c:v>
                </c:pt>
                <c:pt idx="5">
                  <c:v>126</c:v>
                </c:pt>
                <c:pt idx="6">
                  <c:v>118</c:v>
                </c:pt>
                <c:pt idx="7">
                  <c:v>89</c:v>
                </c:pt>
              </c:numCache>
            </c:numRef>
          </c:val>
          <c:extLst xmlns:c16r2="http://schemas.microsoft.com/office/drawing/2015/06/chart">
            <c:ext xmlns:c16="http://schemas.microsoft.com/office/drawing/2014/chart" uri="{C3380CC4-5D6E-409C-BE32-E72D297353CC}">
              <c16:uniqueId val="{00000003-3BDA-44CE-B6FF-45197AE5F4F7}"/>
            </c:ext>
            <c:ext xmlns:c14="http://schemas.microsoft.com/office/drawing/2007/8/2/chart" uri="{6F2FDCE9-48DA-4B69-8628-5D25D57E5C99}">
              <c14:invertSolidFillFmt>
                <c14:spPr xmlns:c14="http://schemas.microsoft.com/office/drawing/2007/8/2/chart">
                  <a:prstGeom prst="rect">
                    <a:avLst/>
                  </a:prstGeom>
                  <a:solidFill>
                    <a:srgbClr val="FFFFFF"/>
                  </a:solidFill>
                </c14:spPr>
              </c14:invertSolidFillFmt>
            </c:ext>
          </c:extLst>
        </c:ser>
        <c:dLbls>
          <c:showLegendKey val="0"/>
          <c:showVal val="0"/>
          <c:showCatName val="0"/>
          <c:showSerName val="0"/>
          <c:showPercent val="0"/>
          <c:showBubbleSize val="0"/>
        </c:dLbls>
        <c:gapWidth val="150"/>
        <c:axId val="566782728"/>
        <c:axId val="566781944"/>
      </c:barChart>
      <c:catAx>
        <c:axId val="566782728"/>
        <c:scaling>
          <c:orientation val="minMax"/>
        </c:scaling>
        <c:delete val="0"/>
        <c:axPos val="l"/>
        <c:numFmt formatCode="General" sourceLinked="0"/>
        <c:majorTickMark val="out"/>
        <c:minorTickMark val="none"/>
        <c:tickLblPos val="nextTo"/>
        <c:crossAx val="566781944"/>
        <c:crosses val="autoZero"/>
        <c:auto val="1"/>
        <c:lblAlgn val="ctr"/>
        <c:lblOffset val="100"/>
        <c:noMultiLvlLbl val="0"/>
      </c:catAx>
      <c:valAx>
        <c:axId val="566781944"/>
        <c:scaling>
          <c:orientation val="minMax"/>
        </c:scaling>
        <c:delete val="0"/>
        <c:axPos val="b"/>
        <c:majorGridlines/>
        <c:numFmt formatCode="General" sourceLinked="1"/>
        <c:majorTickMark val="out"/>
        <c:minorTickMark val="none"/>
        <c:tickLblPos val="nextTo"/>
        <c:crossAx val="566782728"/>
        <c:crosses val="autoZero"/>
        <c:crossBetween val="between"/>
      </c:valAx>
    </c:plotArea>
    <c:legend>
      <c:legendPos val="r"/>
      <c:overlay val="0"/>
    </c:legend>
    <c:plotVisOnly val="1"/>
    <c:dispBlanksAs val="zero"/>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'Osoby starsze'!$A$2:$A$6</c:f>
              <c:strCache>
                <c:ptCount val="5"/>
                <c:pt idx="0">
                  <c:v>brak akceptacji w środowisku lokalnym</c:v>
                </c:pt>
                <c:pt idx="1">
                  <c:v>izolacja społeczna - niemożność swobodnego kontaktu</c:v>
                </c:pt>
                <c:pt idx="2">
                  <c:v>problemy psychologiczne</c:v>
                </c:pt>
                <c:pt idx="3">
                  <c:v>nie wiem</c:v>
                </c:pt>
                <c:pt idx="4">
                  <c:v>izolacja psychiczna w rodzinie - niezrozumienie sytuacji osoby starszej z problemami zdrowotnymi</c:v>
                </c:pt>
              </c:strCache>
            </c:strRef>
          </c:cat>
          <c:val>
            <c:numRef>
              <c:f>'Osoby starsze'!$B$2:$B$6</c:f>
              <c:numCache>
                <c:formatCode>0%</c:formatCode>
                <c:ptCount val="5"/>
                <c:pt idx="0">
                  <c:v>0.16666666666666666</c:v>
                </c:pt>
                <c:pt idx="1">
                  <c:v>0.22374429223744344</c:v>
                </c:pt>
                <c:pt idx="2">
                  <c:v>0.23059360730593606</c:v>
                </c:pt>
                <c:pt idx="3">
                  <c:v>0.25114155251141451</c:v>
                </c:pt>
                <c:pt idx="4">
                  <c:v>0.35159817351598199</c:v>
                </c:pt>
              </c:numCache>
            </c:numRef>
          </c:val>
          <c:extLst xmlns:c16r2="http://schemas.microsoft.com/office/drawing/2015/06/chart">
            <c:ext xmlns:c16="http://schemas.microsoft.com/office/drawing/2014/chart" uri="{C3380CC4-5D6E-409C-BE32-E72D297353CC}">
              <c16:uniqueId val="{00000000-A0C0-4B02-8CE2-0F1E1835D176}"/>
            </c:ext>
          </c:extLst>
        </c:ser>
        <c:dLbls>
          <c:showLegendKey val="0"/>
          <c:showVal val="0"/>
          <c:showCatName val="0"/>
          <c:showSerName val="0"/>
          <c:showPercent val="0"/>
          <c:showBubbleSize val="0"/>
        </c:dLbls>
        <c:gapWidth val="150"/>
        <c:axId val="566780768"/>
        <c:axId val="566782336"/>
      </c:barChart>
      <c:catAx>
        <c:axId val="566780768"/>
        <c:scaling>
          <c:orientation val="minMax"/>
        </c:scaling>
        <c:delete val="0"/>
        <c:axPos val="l"/>
        <c:numFmt formatCode="General" sourceLinked="0"/>
        <c:majorTickMark val="out"/>
        <c:minorTickMark val="none"/>
        <c:tickLblPos val="nextTo"/>
        <c:txPr>
          <a:bodyPr/>
          <a:lstStyle/>
          <a:p>
            <a:pPr>
              <a:defRPr sz="900"/>
            </a:pPr>
            <a:endParaRPr lang="pl-PL"/>
          </a:p>
        </c:txPr>
        <c:crossAx val="566782336"/>
        <c:crosses val="autoZero"/>
        <c:auto val="1"/>
        <c:lblAlgn val="ctr"/>
        <c:lblOffset val="100"/>
        <c:noMultiLvlLbl val="0"/>
      </c:catAx>
      <c:valAx>
        <c:axId val="566782336"/>
        <c:scaling>
          <c:orientation val="minMax"/>
        </c:scaling>
        <c:delete val="0"/>
        <c:axPos val="b"/>
        <c:majorGridlines/>
        <c:numFmt formatCode="0%" sourceLinked="1"/>
        <c:majorTickMark val="out"/>
        <c:minorTickMark val="none"/>
        <c:tickLblPos val="nextTo"/>
        <c:crossAx val="566780768"/>
        <c:crosses val="autoZero"/>
        <c:crossBetween val="between"/>
      </c:valAx>
    </c:plotArea>
    <c:plotVisOnly val="1"/>
    <c:dispBlanksAs val="zero"/>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'Osoby starsze'!$A$13:$A$17</c:f>
              <c:strCache>
                <c:ptCount val="5"/>
                <c:pt idx="0">
                  <c:v>utrudniony dostęp do usług opiekuńczych</c:v>
                </c:pt>
                <c:pt idx="1">
                  <c:v>nie wiem</c:v>
                </c:pt>
                <c:pt idx="2">
                  <c:v>utrudniona możliwość korzystania ze środków transportu publicznego</c:v>
                </c:pt>
                <c:pt idx="3">
                  <c:v>utrudniony dostęp do placówek rehabilitacyjnych</c:v>
                </c:pt>
                <c:pt idx="4">
                  <c:v>utrudniony dostęp do placówek medycznych</c:v>
                </c:pt>
              </c:strCache>
            </c:strRef>
          </c:cat>
          <c:val>
            <c:numRef>
              <c:f>'Osoby starsze'!$B$13:$B$17</c:f>
              <c:numCache>
                <c:formatCode>0%</c:formatCode>
                <c:ptCount val="5"/>
                <c:pt idx="0">
                  <c:v>0.11872146118721479</c:v>
                </c:pt>
                <c:pt idx="1">
                  <c:v>0.18949771689497763</c:v>
                </c:pt>
                <c:pt idx="2">
                  <c:v>0.31506849315068641</c:v>
                </c:pt>
                <c:pt idx="3">
                  <c:v>0.34018264840182649</c:v>
                </c:pt>
                <c:pt idx="4">
                  <c:v>0.50684931506849495</c:v>
                </c:pt>
              </c:numCache>
            </c:numRef>
          </c:val>
          <c:extLst xmlns:c16r2="http://schemas.microsoft.com/office/drawing/2015/06/chart">
            <c:ext xmlns:c16="http://schemas.microsoft.com/office/drawing/2014/chart" uri="{C3380CC4-5D6E-409C-BE32-E72D297353CC}">
              <c16:uniqueId val="{00000000-78FC-486D-80C2-752CFA6567CF}"/>
            </c:ext>
          </c:extLst>
        </c:ser>
        <c:dLbls>
          <c:showLegendKey val="0"/>
          <c:showVal val="0"/>
          <c:showCatName val="0"/>
          <c:showSerName val="0"/>
          <c:showPercent val="0"/>
          <c:showBubbleSize val="0"/>
        </c:dLbls>
        <c:gapWidth val="150"/>
        <c:axId val="566781552"/>
        <c:axId val="567352752"/>
      </c:barChart>
      <c:catAx>
        <c:axId val="566781552"/>
        <c:scaling>
          <c:orientation val="minMax"/>
        </c:scaling>
        <c:delete val="0"/>
        <c:axPos val="l"/>
        <c:numFmt formatCode="General" sourceLinked="0"/>
        <c:majorTickMark val="out"/>
        <c:minorTickMark val="none"/>
        <c:tickLblPos val="nextTo"/>
        <c:txPr>
          <a:bodyPr/>
          <a:lstStyle/>
          <a:p>
            <a:pPr>
              <a:defRPr sz="900"/>
            </a:pPr>
            <a:endParaRPr lang="pl-PL"/>
          </a:p>
        </c:txPr>
        <c:crossAx val="567352752"/>
        <c:crosses val="autoZero"/>
        <c:auto val="1"/>
        <c:lblAlgn val="ctr"/>
        <c:lblOffset val="100"/>
        <c:noMultiLvlLbl val="0"/>
      </c:catAx>
      <c:valAx>
        <c:axId val="567352752"/>
        <c:scaling>
          <c:orientation val="minMax"/>
        </c:scaling>
        <c:delete val="0"/>
        <c:axPos val="b"/>
        <c:majorGridlines/>
        <c:numFmt formatCode="0%" sourceLinked="1"/>
        <c:majorTickMark val="out"/>
        <c:minorTickMark val="none"/>
        <c:tickLblPos val="nextTo"/>
        <c:crossAx val="566781552"/>
        <c:crosses val="autoZero"/>
        <c:crossBetween val="between"/>
      </c:valAx>
    </c:plotArea>
    <c:plotVisOnly val="1"/>
    <c:dispBlanksAs val="zero"/>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'Osoby starsze'!$A$30:$A$35</c:f>
              <c:strCache>
                <c:ptCount val="6"/>
                <c:pt idx="0">
                  <c:v>żadnej</c:v>
                </c:pt>
                <c:pt idx="1">
                  <c:v>opiekunki domowej</c:v>
                </c:pt>
                <c:pt idx="2">
                  <c:v>dom dziennego pobytu</c:v>
                </c:pt>
                <c:pt idx="3">
                  <c:v>nie wiem</c:v>
                </c:pt>
                <c:pt idx="4">
                  <c:v>pomoc sąsiedzka</c:v>
                </c:pt>
                <c:pt idx="5">
                  <c:v>rodziny</c:v>
                </c:pt>
              </c:strCache>
            </c:strRef>
          </c:cat>
          <c:val>
            <c:numRef>
              <c:f>'Osoby starsze'!$B$30:$B$35</c:f>
              <c:numCache>
                <c:formatCode>0%</c:formatCode>
                <c:ptCount val="6"/>
                <c:pt idx="0">
                  <c:v>6.1643835616438353E-2</c:v>
                </c:pt>
                <c:pt idx="1">
                  <c:v>0.13926940639269469</c:v>
                </c:pt>
                <c:pt idx="2">
                  <c:v>0.15296803652968091</c:v>
                </c:pt>
                <c:pt idx="3">
                  <c:v>0.17351598173516025</c:v>
                </c:pt>
                <c:pt idx="4">
                  <c:v>0.23744292237442968</c:v>
                </c:pt>
                <c:pt idx="5">
                  <c:v>0.59132420091324134</c:v>
                </c:pt>
              </c:numCache>
            </c:numRef>
          </c:val>
          <c:extLst xmlns:c16r2="http://schemas.microsoft.com/office/drawing/2015/06/chart">
            <c:ext xmlns:c16="http://schemas.microsoft.com/office/drawing/2014/chart" uri="{C3380CC4-5D6E-409C-BE32-E72D297353CC}">
              <c16:uniqueId val="{00000000-FBE3-47EC-BAF3-5E73D61A86C2}"/>
            </c:ext>
          </c:extLst>
        </c:ser>
        <c:dLbls>
          <c:showLegendKey val="0"/>
          <c:showVal val="0"/>
          <c:showCatName val="0"/>
          <c:showSerName val="0"/>
          <c:showPercent val="0"/>
          <c:showBubbleSize val="0"/>
        </c:dLbls>
        <c:gapWidth val="150"/>
        <c:axId val="567359808"/>
        <c:axId val="567355888"/>
      </c:barChart>
      <c:catAx>
        <c:axId val="567359808"/>
        <c:scaling>
          <c:orientation val="minMax"/>
        </c:scaling>
        <c:delete val="0"/>
        <c:axPos val="l"/>
        <c:numFmt formatCode="General" sourceLinked="0"/>
        <c:majorTickMark val="out"/>
        <c:minorTickMark val="none"/>
        <c:tickLblPos val="nextTo"/>
        <c:crossAx val="567355888"/>
        <c:crosses val="autoZero"/>
        <c:auto val="1"/>
        <c:lblAlgn val="ctr"/>
        <c:lblOffset val="100"/>
        <c:noMultiLvlLbl val="0"/>
      </c:catAx>
      <c:valAx>
        <c:axId val="567355888"/>
        <c:scaling>
          <c:orientation val="minMax"/>
        </c:scaling>
        <c:delete val="0"/>
        <c:axPos val="b"/>
        <c:majorGridlines/>
        <c:numFmt formatCode="0%" sourceLinked="1"/>
        <c:majorTickMark val="out"/>
        <c:minorTickMark val="none"/>
        <c:tickLblPos val="nextTo"/>
        <c:crossAx val="567359808"/>
        <c:crosses val="autoZero"/>
        <c:crossBetween val="between"/>
      </c:valAx>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invertIfNegative val="1"/>
          <c:cat>
            <c:strRef>
              <c:f>Arkusz1!$A$2:$A$17</c:f>
              <c:strCache>
                <c:ptCount val="8"/>
                <c:pt idx="0">
                  <c:v>miasto i gmina Szadek</c:v>
                </c:pt>
                <c:pt idx="1">
                  <c:v>Wiek przedprodukcyjny</c:v>
                </c:pt>
                <c:pt idx="2">
                  <c:v>Wiek produkcyjny</c:v>
                </c:pt>
                <c:pt idx="3">
                  <c:v>Wiek poprodukcyjny</c:v>
                </c:pt>
                <c:pt idx="4">
                  <c:v>Polska</c:v>
                </c:pt>
                <c:pt idx="5">
                  <c:v>Wiek przedprodukcyjny</c:v>
                </c:pt>
                <c:pt idx="6">
                  <c:v>Wiek produkcyjny</c:v>
                </c:pt>
                <c:pt idx="7">
                  <c:v>Wiek poprodukcyjny</c:v>
                </c:pt>
              </c:strCache>
            </c:strRef>
          </c:cat>
          <c:val>
            <c:numRef>
              <c:f>Arkusz1!$B$2:$B$17</c:f>
              <c:numCache>
                <c:formatCode>General</c:formatCode>
                <c:ptCount val="8"/>
              </c:numCache>
            </c:numRef>
          </c:val>
          <c:extLst xmlns:c16r2="http://schemas.microsoft.com/office/drawing/2015/06/chart">
            <c:ext xmlns:c16="http://schemas.microsoft.com/office/drawing/2014/chart" uri="{C3380CC4-5D6E-409C-BE32-E72D297353CC}">
              <c16:uniqueId val="{00000000-5F0D-42E5-8D7B-BEA94B13F0D9}"/>
            </c:ext>
          </c:extLst>
        </c:ser>
        <c:ser>
          <c:idx val="1"/>
          <c:order val="1"/>
          <c:invertIfNegative val="1"/>
          <c:cat>
            <c:strRef>
              <c:f>Arkusz1!$A$2:$A$17</c:f>
              <c:strCache>
                <c:ptCount val="8"/>
                <c:pt idx="0">
                  <c:v>miasto i gmina Szadek</c:v>
                </c:pt>
                <c:pt idx="1">
                  <c:v>Wiek przedprodukcyjny</c:v>
                </c:pt>
                <c:pt idx="2">
                  <c:v>Wiek produkcyjny</c:v>
                </c:pt>
                <c:pt idx="3">
                  <c:v>Wiek poprodukcyjny</c:v>
                </c:pt>
                <c:pt idx="4">
                  <c:v>Polska</c:v>
                </c:pt>
                <c:pt idx="5">
                  <c:v>Wiek przedprodukcyjny</c:v>
                </c:pt>
                <c:pt idx="6">
                  <c:v>Wiek produkcyjny</c:v>
                </c:pt>
                <c:pt idx="7">
                  <c:v>Wiek poprodukcyjny</c:v>
                </c:pt>
              </c:strCache>
            </c:strRef>
          </c:cat>
          <c:val>
            <c:numRef>
              <c:f>Arkusz1!$C$2:$C$17</c:f>
            </c:numRef>
          </c:val>
          <c:extLst xmlns:c16r2="http://schemas.microsoft.com/office/drawing/2015/06/chart">
            <c:ext xmlns:c16="http://schemas.microsoft.com/office/drawing/2014/chart" uri="{C3380CC4-5D6E-409C-BE32-E72D297353CC}">
              <c16:uniqueId val="{00000001-5F0D-42E5-8D7B-BEA94B13F0D9}"/>
            </c:ext>
          </c:extLst>
        </c:ser>
        <c:ser>
          <c:idx val="2"/>
          <c:order val="2"/>
          <c:tx>
            <c:strRef>
              <c:f>Arkusz1!$D$1</c:f>
              <c:strCache>
                <c:ptCount val="1"/>
                <c:pt idx="0">
                  <c:v>2015</c:v>
                </c:pt>
              </c:strCache>
            </c:strRef>
          </c:tx>
          <c:invertIfNegative val="1"/>
          <c:dPt>
            <c:idx val="2"/>
            <c:invertIfNegative val="1"/>
            <c:bubble3D val="0"/>
            <c:spPr>
              <a:prstGeom prst="rect">
                <a:avLst/>
              </a:prstGeom>
              <a:solidFill>
                <a:schemeClr val="tx2">
                  <a:lumMod val="60000"/>
                  <a:lumOff val="40000"/>
                </a:schemeClr>
              </a:solidFill>
            </c:spPr>
            <c:extLst xmlns:c16r2="http://schemas.microsoft.com/office/drawing/2015/06/chart">
              <c:ext xmlns:c16="http://schemas.microsoft.com/office/drawing/2014/chart" uri="{C3380CC4-5D6E-409C-BE32-E72D297353CC}">
                <c16:uniqueId val="{00000003-5F0D-42E5-8D7B-BEA94B13F0D9}"/>
              </c:ext>
            </c:extLst>
          </c:dPt>
          <c:dPt>
            <c:idx val="3"/>
            <c:invertIfNegative val="1"/>
            <c:bubble3D val="0"/>
            <c:spPr>
              <a:prstGeom prst="rect">
                <a:avLst/>
              </a:prstGeom>
              <a:solidFill>
                <a:schemeClr val="accent6">
                  <a:lumMod val="75000"/>
                </a:schemeClr>
              </a:solidFill>
            </c:spPr>
            <c:extLst xmlns:c16r2="http://schemas.microsoft.com/office/drawing/2015/06/chart">
              <c:ext xmlns:c16="http://schemas.microsoft.com/office/drawing/2014/chart" uri="{C3380CC4-5D6E-409C-BE32-E72D297353CC}">
                <c16:uniqueId val="{00000005-5F0D-42E5-8D7B-BEA94B13F0D9}"/>
              </c:ext>
            </c:extLst>
          </c:dPt>
          <c:dPt>
            <c:idx val="6"/>
            <c:invertIfNegative val="1"/>
            <c:bubble3D val="0"/>
            <c:spPr>
              <a:prstGeom prst="rect">
                <a:avLst/>
              </a:prstGeom>
              <a:solidFill>
                <a:schemeClr val="tx2">
                  <a:lumMod val="60000"/>
                  <a:lumOff val="40000"/>
                </a:schemeClr>
              </a:solidFill>
            </c:spPr>
            <c:extLst xmlns:c16r2="http://schemas.microsoft.com/office/drawing/2015/06/chart">
              <c:ext xmlns:c16="http://schemas.microsoft.com/office/drawing/2014/chart" uri="{C3380CC4-5D6E-409C-BE32-E72D297353CC}">
                <c16:uniqueId val="{00000007-5F0D-42E5-8D7B-BEA94B13F0D9}"/>
              </c:ext>
            </c:extLst>
          </c:dPt>
          <c:dPt>
            <c:idx val="7"/>
            <c:invertIfNegative val="1"/>
            <c:bubble3D val="0"/>
            <c:spPr>
              <a:prstGeom prst="rect">
                <a:avLst/>
              </a:prstGeom>
              <a:solidFill>
                <a:schemeClr val="accent6">
                  <a:lumMod val="75000"/>
                </a:schemeClr>
              </a:solidFill>
            </c:spPr>
            <c:extLst xmlns:c16r2="http://schemas.microsoft.com/office/drawing/2015/06/chart">
              <c:ext xmlns:c16="http://schemas.microsoft.com/office/drawing/2014/chart" uri="{C3380CC4-5D6E-409C-BE32-E72D297353CC}">
                <c16:uniqueId val="{00000009-5F0D-42E5-8D7B-BEA94B13F0D9}"/>
              </c:ext>
            </c:extLst>
          </c:dPt>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Arkusz1!$A$2:$A$17</c:f>
              <c:strCache>
                <c:ptCount val="8"/>
                <c:pt idx="0">
                  <c:v>miasto i gmina Szadek</c:v>
                </c:pt>
                <c:pt idx="1">
                  <c:v>Wiek przedprodukcyjny</c:v>
                </c:pt>
                <c:pt idx="2">
                  <c:v>Wiek produkcyjny</c:v>
                </c:pt>
                <c:pt idx="3">
                  <c:v>Wiek poprodukcyjny</c:v>
                </c:pt>
                <c:pt idx="4">
                  <c:v>Polska</c:v>
                </c:pt>
                <c:pt idx="5">
                  <c:v>Wiek przedprodukcyjny</c:v>
                </c:pt>
                <c:pt idx="6">
                  <c:v>Wiek produkcyjny</c:v>
                </c:pt>
                <c:pt idx="7">
                  <c:v>Wiek poprodukcyjny</c:v>
                </c:pt>
              </c:strCache>
            </c:strRef>
          </c:cat>
          <c:val>
            <c:numRef>
              <c:f>Arkusz1!$D$2:$D$17</c:f>
              <c:numCache>
                <c:formatCode>0</c:formatCode>
                <c:ptCount val="8"/>
                <c:pt idx="1">
                  <c:v>17.491838955386292</c:v>
                </c:pt>
                <c:pt idx="2">
                  <c:v>67.27421109902069</c:v>
                </c:pt>
                <c:pt idx="3">
                  <c:v>15.4107725788901</c:v>
                </c:pt>
                <c:pt idx="5">
                  <c:v>17.956011356590928</c:v>
                </c:pt>
                <c:pt idx="6">
                  <c:v>62.445088732830158</c:v>
                </c:pt>
                <c:pt idx="7">
                  <c:v>19.598899910578886</c:v>
                </c:pt>
              </c:numCache>
            </c:numRef>
          </c:val>
          <c:extLst xmlns:c16r2="http://schemas.microsoft.com/office/drawing/2015/06/chart">
            <c:ext xmlns:c16="http://schemas.microsoft.com/office/drawing/2014/chart" uri="{C3380CC4-5D6E-409C-BE32-E72D297353CC}">
              <c16:uniqueId val="{0000000A-5F0D-42E5-8D7B-BEA94B13F0D9}"/>
            </c:ext>
          </c:extLst>
        </c:ser>
        <c:ser>
          <c:idx val="3"/>
          <c:order val="3"/>
          <c:invertIfNegative val="1"/>
          <c:cat>
            <c:strRef>
              <c:f>Arkusz1!$A$2:$A$17</c:f>
              <c:strCache>
                <c:ptCount val="8"/>
                <c:pt idx="0">
                  <c:v>miasto i gmina Szadek</c:v>
                </c:pt>
                <c:pt idx="1">
                  <c:v>Wiek przedprodukcyjny</c:v>
                </c:pt>
                <c:pt idx="2">
                  <c:v>Wiek produkcyjny</c:v>
                </c:pt>
                <c:pt idx="3">
                  <c:v>Wiek poprodukcyjny</c:v>
                </c:pt>
                <c:pt idx="4">
                  <c:v>Polska</c:v>
                </c:pt>
                <c:pt idx="5">
                  <c:v>Wiek przedprodukcyjny</c:v>
                </c:pt>
                <c:pt idx="6">
                  <c:v>Wiek produkcyjny</c:v>
                </c:pt>
                <c:pt idx="7">
                  <c:v>Wiek poprodukcyjny</c:v>
                </c:pt>
              </c:strCache>
            </c:strRef>
          </c:cat>
          <c:val>
            <c:numRef>
              <c:f>Arkusz1!$E$2:$E$17</c:f>
            </c:numRef>
          </c:val>
          <c:extLst xmlns:c16r2="http://schemas.microsoft.com/office/drawing/2015/06/chart">
            <c:ext xmlns:c16="http://schemas.microsoft.com/office/drawing/2014/chart" uri="{C3380CC4-5D6E-409C-BE32-E72D297353CC}">
              <c16:uniqueId val="{0000000B-5F0D-42E5-8D7B-BEA94B13F0D9}"/>
            </c:ext>
          </c:extLst>
        </c:ser>
        <c:ser>
          <c:idx val="4"/>
          <c:order val="4"/>
          <c:invertIfNegative val="1"/>
          <c:cat>
            <c:strRef>
              <c:f>Arkusz1!$A$2:$A$17</c:f>
              <c:strCache>
                <c:ptCount val="8"/>
                <c:pt idx="0">
                  <c:v>miasto i gmina Szadek</c:v>
                </c:pt>
                <c:pt idx="1">
                  <c:v>Wiek przedprodukcyjny</c:v>
                </c:pt>
                <c:pt idx="2">
                  <c:v>Wiek produkcyjny</c:v>
                </c:pt>
                <c:pt idx="3">
                  <c:v>Wiek poprodukcyjny</c:v>
                </c:pt>
                <c:pt idx="4">
                  <c:v>Polska</c:v>
                </c:pt>
                <c:pt idx="5">
                  <c:v>Wiek przedprodukcyjny</c:v>
                </c:pt>
                <c:pt idx="6">
                  <c:v>Wiek produkcyjny</c:v>
                </c:pt>
                <c:pt idx="7">
                  <c:v>Wiek poprodukcyjny</c:v>
                </c:pt>
              </c:strCache>
            </c:strRef>
          </c:cat>
          <c:val>
            <c:numRef>
              <c:f>Arkusz1!$F$2:$F$17</c:f>
            </c:numRef>
          </c:val>
          <c:extLst xmlns:c16r2="http://schemas.microsoft.com/office/drawing/2015/06/chart">
            <c:ext xmlns:c16="http://schemas.microsoft.com/office/drawing/2014/chart" uri="{C3380CC4-5D6E-409C-BE32-E72D297353CC}">
              <c16:uniqueId val="{0000000C-5F0D-42E5-8D7B-BEA94B13F0D9}"/>
            </c:ext>
          </c:extLst>
        </c:ser>
        <c:ser>
          <c:idx val="5"/>
          <c:order val="5"/>
          <c:invertIfNegative val="1"/>
          <c:cat>
            <c:strRef>
              <c:f>Arkusz1!$A$2:$A$17</c:f>
              <c:strCache>
                <c:ptCount val="8"/>
                <c:pt idx="0">
                  <c:v>miasto i gmina Szadek</c:v>
                </c:pt>
                <c:pt idx="1">
                  <c:v>Wiek przedprodukcyjny</c:v>
                </c:pt>
                <c:pt idx="2">
                  <c:v>Wiek produkcyjny</c:v>
                </c:pt>
                <c:pt idx="3">
                  <c:v>Wiek poprodukcyjny</c:v>
                </c:pt>
                <c:pt idx="4">
                  <c:v>Polska</c:v>
                </c:pt>
                <c:pt idx="5">
                  <c:v>Wiek przedprodukcyjny</c:v>
                </c:pt>
                <c:pt idx="6">
                  <c:v>Wiek produkcyjny</c:v>
                </c:pt>
                <c:pt idx="7">
                  <c:v>Wiek poprodukcyjny</c:v>
                </c:pt>
              </c:strCache>
            </c:strRef>
          </c:cat>
          <c:val>
            <c:numRef>
              <c:f>Arkusz1!$G$2:$G$17</c:f>
            </c:numRef>
          </c:val>
          <c:extLst xmlns:c16r2="http://schemas.microsoft.com/office/drawing/2015/06/chart">
            <c:ext xmlns:c16="http://schemas.microsoft.com/office/drawing/2014/chart" uri="{C3380CC4-5D6E-409C-BE32-E72D297353CC}">
              <c16:uniqueId val="{0000000D-5F0D-42E5-8D7B-BEA94B13F0D9}"/>
            </c:ext>
          </c:extLst>
        </c:ser>
        <c:ser>
          <c:idx val="6"/>
          <c:order val="6"/>
          <c:tx>
            <c:strRef>
              <c:f>Arkusz1!$H$1</c:f>
              <c:strCache>
                <c:ptCount val="1"/>
                <c:pt idx="0">
                  <c:v>2019</c:v>
                </c:pt>
              </c:strCache>
            </c:strRef>
          </c:tx>
          <c:spPr>
            <a:prstGeom prst="rect">
              <a:avLst/>
            </a:prstGeom>
            <a:solidFill>
              <a:srgbClr val="93CDDD"/>
            </a:solidFill>
          </c:spPr>
          <c:invertIfNegative val="1"/>
          <c:dPt>
            <c:idx val="1"/>
            <c:invertIfNegative val="1"/>
            <c:bubble3D val="0"/>
            <c:spPr>
              <a:prstGeom prst="rect">
                <a:avLst/>
              </a:prstGeom>
              <a:solidFill>
                <a:schemeClr val="accent3">
                  <a:lumMod val="60000"/>
                  <a:lumOff val="40000"/>
                </a:schemeClr>
              </a:solidFill>
            </c:spPr>
            <c:extLst xmlns:c16r2="http://schemas.microsoft.com/office/drawing/2015/06/chart">
              <c:ext xmlns:c16="http://schemas.microsoft.com/office/drawing/2014/chart" uri="{C3380CC4-5D6E-409C-BE32-E72D297353CC}">
                <c16:uniqueId val="{0000000F-5F0D-42E5-8D7B-BEA94B13F0D9}"/>
              </c:ext>
            </c:extLst>
          </c:dPt>
          <c:dPt>
            <c:idx val="3"/>
            <c:invertIfNegative val="1"/>
            <c:bubble3D val="0"/>
            <c:spPr>
              <a:prstGeom prst="rect">
                <a:avLst/>
              </a:prstGeom>
              <a:solidFill>
                <a:schemeClr val="accent6">
                  <a:lumMod val="60000"/>
                  <a:lumOff val="40000"/>
                </a:schemeClr>
              </a:solidFill>
            </c:spPr>
            <c:extLst xmlns:c16r2="http://schemas.microsoft.com/office/drawing/2015/06/chart">
              <c:ext xmlns:c16="http://schemas.microsoft.com/office/drawing/2014/chart" uri="{C3380CC4-5D6E-409C-BE32-E72D297353CC}">
                <c16:uniqueId val="{00000011-5F0D-42E5-8D7B-BEA94B13F0D9}"/>
              </c:ext>
            </c:extLst>
          </c:dPt>
          <c:dPt>
            <c:idx val="5"/>
            <c:invertIfNegative val="1"/>
            <c:bubble3D val="0"/>
            <c:spPr>
              <a:prstGeom prst="rect">
                <a:avLst/>
              </a:prstGeom>
              <a:solidFill>
                <a:schemeClr val="accent3">
                  <a:lumMod val="60000"/>
                  <a:lumOff val="40000"/>
                </a:schemeClr>
              </a:solidFill>
            </c:spPr>
            <c:extLst xmlns:c16r2="http://schemas.microsoft.com/office/drawing/2015/06/chart">
              <c:ext xmlns:c16="http://schemas.microsoft.com/office/drawing/2014/chart" uri="{C3380CC4-5D6E-409C-BE32-E72D297353CC}">
                <c16:uniqueId val="{00000013-5F0D-42E5-8D7B-BEA94B13F0D9}"/>
              </c:ext>
            </c:extLst>
          </c:dPt>
          <c:dPt>
            <c:idx val="7"/>
            <c:invertIfNegative val="1"/>
            <c:bubble3D val="0"/>
            <c:spPr>
              <a:prstGeom prst="rect">
                <a:avLst/>
              </a:prstGeom>
              <a:solidFill>
                <a:schemeClr val="accent6">
                  <a:lumMod val="60000"/>
                  <a:lumOff val="40000"/>
                </a:schemeClr>
              </a:solidFill>
            </c:spPr>
            <c:extLst xmlns:c16r2="http://schemas.microsoft.com/office/drawing/2015/06/chart">
              <c:ext xmlns:c16="http://schemas.microsoft.com/office/drawing/2014/chart" uri="{C3380CC4-5D6E-409C-BE32-E72D297353CC}">
                <c16:uniqueId val="{00000015-5F0D-42E5-8D7B-BEA94B13F0D9}"/>
              </c:ext>
            </c:extLst>
          </c:dPt>
          <c:dLbls>
            <c:spPr>
              <a:noFill/>
              <a:ln>
                <a:noFill/>
              </a:ln>
            </c:spPr>
            <c:txPr>
              <a:bodyPr/>
              <a:lstStyle/>
              <a:p>
                <a:pPr>
                  <a:defRPr b="1">
                    <a:solidFill>
                      <a:schemeClr val="accent2"/>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Arkusz1!$A$2:$A$17</c:f>
              <c:strCache>
                <c:ptCount val="8"/>
                <c:pt idx="0">
                  <c:v>miasto i gmina Szadek</c:v>
                </c:pt>
                <c:pt idx="1">
                  <c:v>Wiek przedprodukcyjny</c:v>
                </c:pt>
                <c:pt idx="2">
                  <c:v>Wiek produkcyjny</c:v>
                </c:pt>
                <c:pt idx="3">
                  <c:v>Wiek poprodukcyjny</c:v>
                </c:pt>
                <c:pt idx="4">
                  <c:v>Polska</c:v>
                </c:pt>
                <c:pt idx="5">
                  <c:v>Wiek przedprodukcyjny</c:v>
                </c:pt>
                <c:pt idx="6">
                  <c:v>Wiek produkcyjny</c:v>
                </c:pt>
                <c:pt idx="7">
                  <c:v>Wiek poprodukcyjny</c:v>
                </c:pt>
              </c:strCache>
            </c:strRef>
          </c:cat>
          <c:val>
            <c:numRef>
              <c:f>Arkusz1!$H$2:$H$17</c:f>
              <c:numCache>
                <c:formatCode>0</c:formatCode>
                <c:ptCount val="8"/>
                <c:pt idx="1">
                  <c:v>18.010456796917996</c:v>
                </c:pt>
                <c:pt idx="2">
                  <c:v>64.556962025316494</c:v>
                </c:pt>
                <c:pt idx="3">
                  <c:v>17.432581177765439</c:v>
                </c:pt>
                <c:pt idx="5">
                  <c:v>18.103803142342535</c:v>
                </c:pt>
                <c:pt idx="6">
                  <c:v>59.990572284674379</c:v>
                </c:pt>
                <c:pt idx="7">
                  <c:v>21.905624572983061</c:v>
                </c:pt>
              </c:numCache>
            </c:numRef>
          </c:val>
          <c:extLst xmlns:c16r2="http://schemas.microsoft.com/office/drawing/2015/06/chart">
            <c:ext xmlns:c16="http://schemas.microsoft.com/office/drawing/2014/chart" uri="{C3380CC4-5D6E-409C-BE32-E72D297353CC}">
              <c16:uniqueId val="{00000016-5F0D-42E5-8D7B-BEA94B13F0D9}"/>
            </c:ext>
            <c:ext xmlns:c14="http://schemas.microsoft.com/office/drawing/2007/8/2/chart" uri="{6F2FDCE9-48DA-4B69-8628-5D25D57E5C99}">
              <c14:invertSolidFillFmt>
                <c14:spPr xmlns:c14="http://schemas.microsoft.com/office/drawing/2007/8/2/chart">
                  <a:prstGeom prst="rect">
                    <a:avLst/>
                  </a:prstGeom>
                  <a:solidFill>
                    <a:srgbClr val="FFFFFF"/>
                  </a:solidFill>
                </c14:spPr>
              </c14:invertSolidFillFmt>
            </c:ext>
          </c:extLst>
        </c:ser>
        <c:dLbls>
          <c:showLegendKey val="0"/>
          <c:showVal val="0"/>
          <c:showCatName val="0"/>
          <c:showSerName val="0"/>
          <c:showPercent val="0"/>
          <c:showBubbleSize val="0"/>
        </c:dLbls>
        <c:gapWidth val="150"/>
        <c:axId val="332658976"/>
        <c:axId val="558578056"/>
      </c:barChart>
      <c:catAx>
        <c:axId val="332658976"/>
        <c:scaling>
          <c:orientation val="minMax"/>
        </c:scaling>
        <c:delete val="0"/>
        <c:axPos val="b"/>
        <c:numFmt formatCode="General" sourceLinked="0"/>
        <c:majorTickMark val="out"/>
        <c:minorTickMark val="none"/>
        <c:tickLblPos val="nextTo"/>
        <c:txPr>
          <a:bodyPr/>
          <a:lstStyle/>
          <a:p>
            <a:pPr>
              <a:defRPr sz="900"/>
            </a:pPr>
            <a:endParaRPr lang="pl-PL"/>
          </a:p>
        </c:txPr>
        <c:crossAx val="558578056"/>
        <c:crosses val="autoZero"/>
        <c:auto val="1"/>
        <c:lblAlgn val="ctr"/>
        <c:lblOffset val="100"/>
        <c:noMultiLvlLbl val="0"/>
      </c:catAx>
      <c:valAx>
        <c:axId val="558578056"/>
        <c:scaling>
          <c:orientation val="minMax"/>
        </c:scaling>
        <c:delete val="0"/>
        <c:axPos val="l"/>
        <c:majorGridlines/>
        <c:numFmt formatCode="General" sourceLinked="1"/>
        <c:majorTickMark val="out"/>
        <c:minorTickMark val="none"/>
        <c:tickLblPos val="nextTo"/>
        <c:crossAx val="332658976"/>
        <c:crosses val="autoZero"/>
        <c:crossBetween val="between"/>
      </c:valAx>
    </c:plotArea>
    <c:plotVisOnly val="1"/>
    <c:dispBlanksAs val="zero"/>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'Osoby starsze'!$A$41:$A$44</c:f>
              <c:strCache>
                <c:ptCount val="4"/>
                <c:pt idx="0">
                  <c:v>większość</c:v>
                </c:pt>
                <c:pt idx="1">
                  <c:v>połowa</c:v>
                </c:pt>
                <c:pt idx="2">
                  <c:v>mało</c:v>
                </c:pt>
                <c:pt idx="3">
                  <c:v>nie wiem</c:v>
                </c:pt>
              </c:strCache>
            </c:strRef>
          </c:cat>
          <c:val>
            <c:numRef>
              <c:f>'Osoby starsze'!$B$41:$B$44</c:f>
              <c:numCache>
                <c:formatCode>0.0%</c:formatCode>
                <c:ptCount val="4"/>
                <c:pt idx="0">
                  <c:v>6.8493150684931624E-3</c:v>
                </c:pt>
                <c:pt idx="1">
                  <c:v>8.4474885844748854E-2</c:v>
                </c:pt>
                <c:pt idx="2">
                  <c:v>0.33561643835616506</c:v>
                </c:pt>
                <c:pt idx="3">
                  <c:v>0.52054794520547942</c:v>
                </c:pt>
              </c:numCache>
            </c:numRef>
          </c:val>
          <c:extLst xmlns:c16r2="http://schemas.microsoft.com/office/drawing/2015/06/chart">
            <c:ext xmlns:c16="http://schemas.microsoft.com/office/drawing/2014/chart" uri="{C3380CC4-5D6E-409C-BE32-E72D297353CC}">
              <c16:uniqueId val="{00000000-C6A7-45D7-9C7E-E721FCC13F60}"/>
            </c:ext>
          </c:extLst>
        </c:ser>
        <c:dLbls>
          <c:showLegendKey val="0"/>
          <c:showVal val="0"/>
          <c:showCatName val="0"/>
          <c:showSerName val="0"/>
          <c:showPercent val="0"/>
          <c:showBubbleSize val="0"/>
        </c:dLbls>
        <c:gapWidth val="150"/>
        <c:axId val="567356280"/>
        <c:axId val="567358632"/>
      </c:barChart>
      <c:catAx>
        <c:axId val="567356280"/>
        <c:scaling>
          <c:orientation val="minMax"/>
        </c:scaling>
        <c:delete val="0"/>
        <c:axPos val="b"/>
        <c:numFmt formatCode="General" sourceLinked="0"/>
        <c:majorTickMark val="out"/>
        <c:minorTickMark val="none"/>
        <c:tickLblPos val="nextTo"/>
        <c:crossAx val="567358632"/>
        <c:crosses val="autoZero"/>
        <c:auto val="1"/>
        <c:lblAlgn val="ctr"/>
        <c:lblOffset val="100"/>
        <c:noMultiLvlLbl val="0"/>
      </c:catAx>
      <c:valAx>
        <c:axId val="567358632"/>
        <c:scaling>
          <c:orientation val="minMax"/>
        </c:scaling>
        <c:delete val="0"/>
        <c:axPos val="l"/>
        <c:majorGridlines/>
        <c:numFmt formatCode="0.0%" sourceLinked="1"/>
        <c:majorTickMark val="out"/>
        <c:minorTickMark val="none"/>
        <c:tickLblPos val="nextTo"/>
        <c:crossAx val="567356280"/>
        <c:crosses val="autoZero"/>
        <c:crossBetween val="between"/>
      </c:valAx>
    </c:plotArea>
    <c:plotVisOnly val="1"/>
    <c:dispBlanksAs val="zero"/>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'Osoby starsze'!$A$50:$A$56</c:f>
              <c:strCache>
                <c:ptCount val="7"/>
                <c:pt idx="0">
                  <c:v>niewystarczająca oferta</c:v>
                </c:pt>
                <c:pt idx="1">
                  <c:v>niedostateczna informacja</c:v>
                </c:pt>
                <c:pt idx="2">
                  <c:v>nie wiem</c:v>
                </c:pt>
                <c:pt idx="3">
                  <c:v>brak zainteresowania lub pomocy rodziny w tym względzie</c:v>
                </c:pt>
                <c:pt idx="4">
                  <c:v>brak zainteresowania osoby starszej</c:v>
                </c:pt>
                <c:pt idx="5">
                  <c:v>brak możliwości dojazdu</c:v>
                </c:pt>
                <c:pt idx="6">
                  <c:v>zły stan zdrowia</c:v>
                </c:pt>
              </c:strCache>
            </c:strRef>
          </c:cat>
          <c:val>
            <c:numRef>
              <c:f>'Osoby starsze'!$B$50:$B$56</c:f>
              <c:numCache>
                <c:formatCode>0%</c:formatCode>
                <c:ptCount val="7"/>
                <c:pt idx="0">
                  <c:v>0.11872146118721479</c:v>
                </c:pt>
                <c:pt idx="1">
                  <c:v>0.18036529680365296</c:v>
                </c:pt>
                <c:pt idx="2">
                  <c:v>0.26255707762557084</c:v>
                </c:pt>
                <c:pt idx="3">
                  <c:v>0.29223744292237425</c:v>
                </c:pt>
                <c:pt idx="4">
                  <c:v>0.29680365296803651</c:v>
                </c:pt>
                <c:pt idx="5">
                  <c:v>0.34474885844748859</c:v>
                </c:pt>
                <c:pt idx="6">
                  <c:v>0.51141552511415433</c:v>
                </c:pt>
              </c:numCache>
            </c:numRef>
          </c:val>
          <c:extLst xmlns:c16r2="http://schemas.microsoft.com/office/drawing/2015/06/chart">
            <c:ext xmlns:c16="http://schemas.microsoft.com/office/drawing/2014/chart" uri="{C3380CC4-5D6E-409C-BE32-E72D297353CC}">
              <c16:uniqueId val="{00000000-C9EE-4130-B6F1-5216622C2FDA}"/>
            </c:ext>
          </c:extLst>
        </c:ser>
        <c:dLbls>
          <c:showLegendKey val="0"/>
          <c:showVal val="0"/>
          <c:showCatName val="0"/>
          <c:showSerName val="0"/>
          <c:showPercent val="0"/>
          <c:showBubbleSize val="0"/>
        </c:dLbls>
        <c:gapWidth val="150"/>
        <c:axId val="567348832"/>
        <c:axId val="567350008"/>
      </c:barChart>
      <c:catAx>
        <c:axId val="567348832"/>
        <c:scaling>
          <c:orientation val="minMax"/>
        </c:scaling>
        <c:delete val="0"/>
        <c:axPos val="l"/>
        <c:numFmt formatCode="General" sourceLinked="0"/>
        <c:majorTickMark val="out"/>
        <c:minorTickMark val="none"/>
        <c:tickLblPos val="nextTo"/>
        <c:crossAx val="567350008"/>
        <c:crosses val="autoZero"/>
        <c:auto val="1"/>
        <c:lblAlgn val="ctr"/>
        <c:lblOffset val="100"/>
        <c:noMultiLvlLbl val="0"/>
      </c:catAx>
      <c:valAx>
        <c:axId val="567350008"/>
        <c:scaling>
          <c:orientation val="minMax"/>
        </c:scaling>
        <c:delete val="0"/>
        <c:axPos val="b"/>
        <c:majorGridlines/>
        <c:numFmt formatCode="0%" sourceLinked="1"/>
        <c:majorTickMark val="out"/>
        <c:minorTickMark val="none"/>
        <c:tickLblPos val="nextTo"/>
        <c:crossAx val="567348832"/>
        <c:crosses val="autoZero"/>
        <c:crossBetween val="between"/>
      </c:valAx>
    </c:plotArea>
    <c:plotVisOnly val="1"/>
    <c:dispBlanksAs val="zero"/>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invertIfNegative val="1"/>
          <c:dPt>
            <c:idx val="1"/>
            <c:invertIfNegative val="1"/>
            <c:bubble3D val="0"/>
            <c:spPr>
              <a:prstGeom prst="rect">
                <a:avLst/>
              </a:prstGeom>
              <a:solidFill>
                <a:schemeClr val="bg1">
                  <a:lumMod val="50000"/>
                </a:schemeClr>
              </a:solidFill>
            </c:spPr>
            <c:extLst xmlns:c16r2="http://schemas.microsoft.com/office/drawing/2015/06/chart">
              <c:ext xmlns:c16="http://schemas.microsoft.com/office/drawing/2014/chart" uri="{C3380CC4-5D6E-409C-BE32-E72D297353CC}">
                <c16:uniqueId val="{00000001-D4B6-4089-AF57-821A3DE63A07}"/>
              </c:ext>
            </c:extLst>
          </c:dPt>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'Ogólna sytuacja'!$A$3:$A$12</c:f>
              <c:strCache>
                <c:ptCount val="10"/>
                <c:pt idx="0">
                  <c:v>brak opieki instytucjonalnej (np. żłobek, dzienny dom pobytu) dla osób zależnych (dzieci, osoby starsze i niepełnosprawne)</c:v>
                </c:pt>
                <c:pt idx="1">
                  <c:v>nie wiem</c:v>
                </c:pt>
                <c:pt idx="2">
                  <c:v>niepełnosprawność członka rodziny</c:v>
                </c:pt>
                <c:pt idx="3">
                  <c:v>bezradność w prowadzeniu gospodarstwa domowego</c:v>
                </c:pt>
                <c:pt idx="4">
                  <c:v>trudna sytuacja osób długotrwale/przewlekle chorych</c:v>
                </c:pt>
                <c:pt idx="5">
                  <c:v>uzależnienia - alkoholizm, narkomania, dopalacze, internet, hazard i inne</c:v>
                </c:pt>
                <c:pt idx="6">
                  <c:v>uzależnienie rodzin od pomocy społecznej</c:v>
                </c:pt>
                <c:pt idx="7">
                  <c:v>ubóstwo</c:v>
                </c:pt>
                <c:pt idx="8">
                  <c:v>niezaradność życiowa</c:v>
                </c:pt>
                <c:pt idx="9">
                  <c:v>bezrobocie</c:v>
                </c:pt>
              </c:strCache>
            </c:strRef>
          </c:cat>
          <c:val>
            <c:numRef>
              <c:f>'Ogólna sytuacja'!$B$3:$B$12</c:f>
              <c:numCache>
                <c:formatCode>0%</c:formatCode>
                <c:ptCount val="10"/>
                <c:pt idx="0">
                  <c:v>6.1643835616438353E-2</c:v>
                </c:pt>
                <c:pt idx="1">
                  <c:v>8.4474885844748854E-2</c:v>
                </c:pt>
                <c:pt idx="2">
                  <c:v>0.13698630136986337</c:v>
                </c:pt>
                <c:pt idx="3">
                  <c:v>0.18721461187214669</c:v>
                </c:pt>
                <c:pt idx="4">
                  <c:v>0.2031963470319639</c:v>
                </c:pt>
                <c:pt idx="5">
                  <c:v>0.21232876712328766</c:v>
                </c:pt>
                <c:pt idx="6">
                  <c:v>0.22146118721461186</c:v>
                </c:pt>
                <c:pt idx="7">
                  <c:v>0.33561643835616506</c:v>
                </c:pt>
                <c:pt idx="8">
                  <c:v>0.35844748858447556</c:v>
                </c:pt>
                <c:pt idx="9">
                  <c:v>0.5</c:v>
                </c:pt>
              </c:numCache>
            </c:numRef>
          </c:val>
          <c:extLst xmlns:c16r2="http://schemas.microsoft.com/office/drawing/2015/06/chart">
            <c:ext xmlns:c16="http://schemas.microsoft.com/office/drawing/2014/chart" uri="{C3380CC4-5D6E-409C-BE32-E72D297353CC}">
              <c16:uniqueId val="{00000002-D4B6-4089-AF57-821A3DE63A07}"/>
            </c:ext>
          </c:extLst>
        </c:ser>
        <c:dLbls>
          <c:showLegendKey val="0"/>
          <c:showVal val="0"/>
          <c:showCatName val="0"/>
          <c:showSerName val="0"/>
          <c:showPercent val="0"/>
          <c:showBubbleSize val="0"/>
        </c:dLbls>
        <c:gapWidth val="150"/>
        <c:axId val="567350792"/>
        <c:axId val="567351184"/>
      </c:barChart>
      <c:catAx>
        <c:axId val="567350792"/>
        <c:scaling>
          <c:orientation val="minMax"/>
        </c:scaling>
        <c:delete val="0"/>
        <c:axPos val="l"/>
        <c:numFmt formatCode="General" sourceLinked="0"/>
        <c:majorTickMark val="out"/>
        <c:minorTickMark val="none"/>
        <c:tickLblPos val="nextTo"/>
        <c:crossAx val="567351184"/>
        <c:crosses val="autoZero"/>
        <c:auto val="1"/>
        <c:lblAlgn val="ctr"/>
        <c:lblOffset val="100"/>
        <c:noMultiLvlLbl val="0"/>
      </c:catAx>
      <c:valAx>
        <c:axId val="567351184"/>
        <c:scaling>
          <c:orientation val="minMax"/>
        </c:scaling>
        <c:delete val="0"/>
        <c:axPos val="b"/>
        <c:majorGridlines/>
        <c:numFmt formatCode="0%" sourceLinked="1"/>
        <c:majorTickMark val="out"/>
        <c:minorTickMark val="none"/>
        <c:tickLblPos val="nextTo"/>
        <c:crossAx val="567350792"/>
        <c:crosses val="autoZero"/>
        <c:crossBetween val="between"/>
      </c:valAx>
    </c:plotArea>
    <c:plotVisOnly val="1"/>
    <c:dispBlanksAs val="zero"/>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invertIfNegative val="1"/>
          <c:dPt>
            <c:idx val="4"/>
            <c:invertIfNegative val="1"/>
            <c:bubble3D val="0"/>
            <c:spPr>
              <a:prstGeom prst="rect">
                <a:avLst/>
              </a:prstGeom>
              <a:solidFill>
                <a:schemeClr val="bg1">
                  <a:lumMod val="50000"/>
                </a:schemeClr>
              </a:solidFill>
            </c:spPr>
            <c:extLst xmlns:c16r2="http://schemas.microsoft.com/office/drawing/2015/06/chart">
              <c:ext xmlns:c16="http://schemas.microsoft.com/office/drawing/2014/chart" uri="{C3380CC4-5D6E-409C-BE32-E72D297353CC}">
                <c16:uniqueId val="{00000001-2A24-4494-ACC8-EFC39DE58F65}"/>
              </c:ext>
            </c:extLst>
          </c:dPt>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'Ogólna sytuacja'!$A$23:$A$30</c:f>
              <c:strCache>
                <c:ptCount val="8"/>
                <c:pt idx="0">
                  <c:v>szkolenie i pomoc seniorom i osobom niepełnosprawnym w korzystaniu z internetu, komputera, komórki w celu kontaktowania się ze znajomymi, rodziną i rozwijania swoich pasji</c:v>
                </c:pt>
                <c:pt idx="1">
                  <c:v>zwiększenie ilości i jakości imprez sportowychi kulturalnych</c:v>
                </c:pt>
                <c:pt idx="2">
                  <c:v>prowadzenie regularnej giełdy pracy</c:v>
                </c:pt>
                <c:pt idx="3">
                  <c:v>włączanie mieszkańców w proces decydowania i rozwiązywania problemów społecznych (partycypacja)</c:v>
                </c:pt>
                <c:pt idx="4">
                  <c:v>nie mam zdania</c:v>
                </c:pt>
                <c:pt idx="5">
                  <c:v>organizowanie kursów, szkoleń i doradztwa dla osób poszukujących pracy</c:v>
                </c:pt>
                <c:pt idx="6">
                  <c:v>realizacja działań prospołecznych i poszerzenie usług społecznych dla mieszkańców</c:v>
                </c:pt>
                <c:pt idx="7">
                  <c:v>stwarzanie sprzyjających warunków dla powstawania i działania mikro i małych firm, spółdzielni socjalnych, stowarzyszeń, w celu realizacji m.in. usług społecznych dla mieszkańców</c:v>
                </c:pt>
              </c:strCache>
            </c:strRef>
          </c:cat>
          <c:val>
            <c:numRef>
              <c:f>'Ogólna sytuacja'!$B$23:$B$30</c:f>
              <c:numCache>
                <c:formatCode>0%</c:formatCode>
                <c:ptCount val="8"/>
                <c:pt idx="0">
                  <c:v>0.1095890410958904</c:v>
                </c:pt>
                <c:pt idx="1">
                  <c:v>0.16438356164383533</c:v>
                </c:pt>
                <c:pt idx="2">
                  <c:v>0.20319634703196379</c:v>
                </c:pt>
                <c:pt idx="3">
                  <c:v>0.23287671232876683</c:v>
                </c:pt>
                <c:pt idx="4">
                  <c:v>0.26712328767123289</c:v>
                </c:pt>
                <c:pt idx="5">
                  <c:v>0.27853881278538811</c:v>
                </c:pt>
                <c:pt idx="6">
                  <c:v>0.3036529680365298</c:v>
                </c:pt>
                <c:pt idx="7">
                  <c:v>0.31050228310502348</c:v>
                </c:pt>
              </c:numCache>
            </c:numRef>
          </c:val>
          <c:extLst xmlns:c16r2="http://schemas.microsoft.com/office/drawing/2015/06/chart">
            <c:ext xmlns:c16="http://schemas.microsoft.com/office/drawing/2014/chart" uri="{C3380CC4-5D6E-409C-BE32-E72D297353CC}">
              <c16:uniqueId val="{00000002-2A24-4494-ACC8-EFC39DE58F65}"/>
            </c:ext>
          </c:extLst>
        </c:ser>
        <c:dLbls>
          <c:showLegendKey val="0"/>
          <c:showVal val="0"/>
          <c:showCatName val="0"/>
          <c:showSerName val="0"/>
          <c:showPercent val="0"/>
          <c:showBubbleSize val="0"/>
        </c:dLbls>
        <c:gapWidth val="150"/>
        <c:axId val="567357064"/>
        <c:axId val="567355104"/>
      </c:barChart>
      <c:catAx>
        <c:axId val="567357064"/>
        <c:scaling>
          <c:orientation val="minMax"/>
        </c:scaling>
        <c:delete val="0"/>
        <c:axPos val="l"/>
        <c:numFmt formatCode="General" sourceLinked="0"/>
        <c:majorTickMark val="out"/>
        <c:minorTickMark val="none"/>
        <c:tickLblPos val="nextTo"/>
        <c:txPr>
          <a:bodyPr/>
          <a:lstStyle/>
          <a:p>
            <a:pPr>
              <a:defRPr sz="900"/>
            </a:pPr>
            <a:endParaRPr lang="pl-PL"/>
          </a:p>
        </c:txPr>
        <c:crossAx val="567355104"/>
        <c:crosses val="autoZero"/>
        <c:auto val="1"/>
        <c:lblAlgn val="ctr"/>
        <c:lblOffset val="100"/>
        <c:noMultiLvlLbl val="0"/>
      </c:catAx>
      <c:valAx>
        <c:axId val="567355104"/>
        <c:scaling>
          <c:orientation val="minMax"/>
        </c:scaling>
        <c:delete val="0"/>
        <c:axPos val="b"/>
        <c:majorGridlines/>
        <c:numFmt formatCode="0%" sourceLinked="1"/>
        <c:majorTickMark val="out"/>
        <c:minorTickMark val="none"/>
        <c:tickLblPos val="nextTo"/>
        <c:crossAx val="567357064"/>
        <c:crosses val="autoZero"/>
        <c:crossBetween val="between"/>
      </c:valAx>
    </c:plotArea>
    <c:plotVisOnly val="1"/>
    <c:dispBlanksAs val="zero"/>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'Ogólna sytuacja'!$A$35:$A$39</c:f>
              <c:strCache>
                <c:ptCount val="5"/>
                <c:pt idx="0">
                  <c:v>Policja</c:v>
                </c:pt>
                <c:pt idx="1">
                  <c:v>parafia</c:v>
                </c:pt>
                <c:pt idx="2">
                  <c:v>nie mam zdania</c:v>
                </c:pt>
                <c:pt idx="3">
                  <c:v>organizacje pozarządowe</c:v>
                </c:pt>
                <c:pt idx="4">
                  <c:v>mieszkańcy</c:v>
                </c:pt>
              </c:strCache>
            </c:strRef>
          </c:cat>
          <c:val>
            <c:numRef>
              <c:f>'Ogólna sytuacja'!$B$35:$B$39</c:f>
              <c:numCache>
                <c:formatCode>0%</c:formatCode>
                <c:ptCount val="5"/>
                <c:pt idx="0">
                  <c:v>0.11415525114155269</c:v>
                </c:pt>
                <c:pt idx="1">
                  <c:v>0.19634703196347061</c:v>
                </c:pt>
                <c:pt idx="2">
                  <c:v>0.29680365296803651</c:v>
                </c:pt>
                <c:pt idx="3">
                  <c:v>0.32191780821917904</c:v>
                </c:pt>
                <c:pt idx="4">
                  <c:v>0.45662100456620974</c:v>
                </c:pt>
              </c:numCache>
            </c:numRef>
          </c:val>
          <c:extLst xmlns:c16r2="http://schemas.microsoft.com/office/drawing/2015/06/chart">
            <c:ext xmlns:c16="http://schemas.microsoft.com/office/drawing/2014/chart" uri="{C3380CC4-5D6E-409C-BE32-E72D297353CC}">
              <c16:uniqueId val="{00000000-0556-4E13-8A2B-D7E28DAAE7A2}"/>
            </c:ext>
          </c:extLst>
        </c:ser>
        <c:dLbls>
          <c:showLegendKey val="0"/>
          <c:showVal val="0"/>
          <c:showCatName val="0"/>
          <c:showSerName val="0"/>
          <c:showPercent val="0"/>
          <c:showBubbleSize val="0"/>
        </c:dLbls>
        <c:gapWidth val="150"/>
        <c:axId val="567359024"/>
        <c:axId val="567350400"/>
      </c:barChart>
      <c:catAx>
        <c:axId val="567359024"/>
        <c:scaling>
          <c:orientation val="minMax"/>
        </c:scaling>
        <c:delete val="0"/>
        <c:axPos val="l"/>
        <c:numFmt formatCode="General" sourceLinked="0"/>
        <c:majorTickMark val="out"/>
        <c:minorTickMark val="none"/>
        <c:tickLblPos val="nextTo"/>
        <c:crossAx val="567350400"/>
        <c:crosses val="autoZero"/>
        <c:auto val="1"/>
        <c:lblAlgn val="ctr"/>
        <c:lblOffset val="100"/>
        <c:noMultiLvlLbl val="0"/>
      </c:catAx>
      <c:valAx>
        <c:axId val="567350400"/>
        <c:scaling>
          <c:orientation val="minMax"/>
        </c:scaling>
        <c:delete val="0"/>
        <c:axPos val="b"/>
        <c:majorGridlines/>
        <c:numFmt formatCode="0%" sourceLinked="1"/>
        <c:majorTickMark val="out"/>
        <c:minorTickMark val="none"/>
        <c:tickLblPos val="nextTo"/>
        <c:crossAx val="567359024"/>
        <c:crosses val="autoZero"/>
        <c:crossBetween val="between"/>
      </c:valAx>
    </c:plotArea>
    <c:plotVisOnly val="1"/>
    <c:dispBlanksAs val="zero"/>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'Ogólna sytuacja'!$A$44:$A$48</c:f>
              <c:strCache>
                <c:ptCount val="5"/>
                <c:pt idx="0">
                  <c:v>wolontariat korepetycje dla dzieci i młodzieży np. przez emerytowanych nauczycieli lub uzdolnioną młodzież</c:v>
                </c:pt>
                <c:pt idx="1">
                  <c:v>realizacji działań na rzecz różnych grup przez organizacje społeczne z pozyskanych środków zewnętrznych</c:v>
                </c:pt>
                <c:pt idx="2">
                  <c:v>wolontariat</c:v>
                </c:pt>
                <c:pt idx="3">
                  <c:v>to nie jest zadanie mieszkańców tylko gminy</c:v>
                </c:pt>
                <c:pt idx="4">
                  <c:v>nie mam zdania</c:v>
                </c:pt>
              </c:strCache>
            </c:strRef>
          </c:cat>
          <c:val>
            <c:numRef>
              <c:f>'Ogólna sytuacja'!$B$44:$B$48</c:f>
              <c:numCache>
                <c:formatCode>0%</c:formatCode>
                <c:ptCount val="5"/>
                <c:pt idx="0">
                  <c:v>0.16666666666666666</c:v>
                </c:pt>
                <c:pt idx="1">
                  <c:v>0.16894977168949807</c:v>
                </c:pt>
                <c:pt idx="2">
                  <c:v>0.17123287671232909</c:v>
                </c:pt>
                <c:pt idx="3">
                  <c:v>0.21232876712328766</c:v>
                </c:pt>
                <c:pt idx="4">
                  <c:v>0.27853881278538811</c:v>
                </c:pt>
              </c:numCache>
            </c:numRef>
          </c:val>
          <c:extLst xmlns:c16r2="http://schemas.microsoft.com/office/drawing/2015/06/chart">
            <c:ext xmlns:c16="http://schemas.microsoft.com/office/drawing/2014/chart" uri="{C3380CC4-5D6E-409C-BE32-E72D297353CC}">
              <c16:uniqueId val="{00000000-C389-413D-BA05-44C232E23DA2}"/>
            </c:ext>
          </c:extLst>
        </c:ser>
        <c:dLbls>
          <c:showLegendKey val="0"/>
          <c:showVal val="0"/>
          <c:showCatName val="0"/>
          <c:showSerName val="0"/>
          <c:showPercent val="0"/>
          <c:showBubbleSize val="0"/>
        </c:dLbls>
        <c:gapWidth val="150"/>
        <c:axId val="567351576"/>
        <c:axId val="567357456"/>
      </c:barChart>
      <c:catAx>
        <c:axId val="567351576"/>
        <c:scaling>
          <c:orientation val="minMax"/>
        </c:scaling>
        <c:delete val="0"/>
        <c:axPos val="l"/>
        <c:numFmt formatCode="General" sourceLinked="0"/>
        <c:majorTickMark val="out"/>
        <c:minorTickMark val="none"/>
        <c:tickLblPos val="nextTo"/>
        <c:crossAx val="567357456"/>
        <c:crosses val="autoZero"/>
        <c:auto val="1"/>
        <c:lblAlgn val="ctr"/>
        <c:lblOffset val="100"/>
        <c:noMultiLvlLbl val="0"/>
      </c:catAx>
      <c:valAx>
        <c:axId val="567357456"/>
        <c:scaling>
          <c:orientation val="minMax"/>
        </c:scaling>
        <c:delete val="0"/>
        <c:axPos val="b"/>
        <c:majorGridlines/>
        <c:numFmt formatCode="0%" sourceLinked="1"/>
        <c:majorTickMark val="out"/>
        <c:minorTickMark val="none"/>
        <c:tickLblPos val="nextTo"/>
        <c:crossAx val="567351576"/>
        <c:crosses val="autoZero"/>
        <c:crossBetween val="between"/>
      </c:valAx>
    </c:plotArea>
    <c:plotVisOnly val="1"/>
    <c:dispBlanksAs val="zero"/>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'MGOPS ocena'!$B$3</c:f>
              <c:strCache>
                <c:ptCount val="1"/>
                <c:pt idx="0">
                  <c:v>tak</c:v>
                </c:pt>
              </c:strCache>
            </c:strRef>
          </c:tx>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'MGOPS ocena'!$A$4:$A$10</c:f>
              <c:strCache>
                <c:ptCount val="7"/>
                <c:pt idx="0">
                  <c:v>uważnie mnie słuchał</c:v>
                </c:pt>
                <c:pt idx="1">
                  <c:v>był miły i uprzejmy</c:v>
                </c:pt>
                <c:pt idx="2">
                  <c:v>posiadał potrzebne umiejętności</c:v>
                </c:pt>
                <c:pt idx="3">
                  <c:v>poświęcił mi wystarczającą uwagę i czas</c:v>
                </c:pt>
                <c:pt idx="4">
                  <c:v>chciał mi pomóc</c:v>
                </c:pt>
                <c:pt idx="5">
                  <c:v>okazywał mi szacunek</c:v>
                </c:pt>
                <c:pt idx="6">
                  <c:v>wzbudził moje zaufanie</c:v>
                </c:pt>
              </c:strCache>
            </c:strRef>
          </c:cat>
          <c:val>
            <c:numRef>
              <c:f>'MGOPS ocena'!$B$4:$B$10</c:f>
              <c:numCache>
                <c:formatCode>General</c:formatCode>
                <c:ptCount val="7"/>
                <c:pt idx="0">
                  <c:v>153</c:v>
                </c:pt>
                <c:pt idx="1">
                  <c:v>155</c:v>
                </c:pt>
                <c:pt idx="2">
                  <c:v>149</c:v>
                </c:pt>
                <c:pt idx="3">
                  <c:v>146</c:v>
                </c:pt>
                <c:pt idx="4">
                  <c:v>150</c:v>
                </c:pt>
                <c:pt idx="5">
                  <c:v>168</c:v>
                </c:pt>
                <c:pt idx="6">
                  <c:v>148</c:v>
                </c:pt>
              </c:numCache>
            </c:numRef>
          </c:val>
          <c:extLst xmlns:c16r2="http://schemas.microsoft.com/office/drawing/2015/06/chart">
            <c:ext xmlns:c16="http://schemas.microsoft.com/office/drawing/2014/chart" uri="{C3380CC4-5D6E-409C-BE32-E72D297353CC}">
              <c16:uniqueId val="{00000000-1F89-4CBA-BA18-78766F9A1961}"/>
            </c:ext>
          </c:extLst>
        </c:ser>
        <c:ser>
          <c:idx val="1"/>
          <c:order val="1"/>
          <c:tx>
            <c:strRef>
              <c:f>'MGOPS ocena'!$C$3</c:f>
              <c:strCache>
                <c:ptCount val="1"/>
                <c:pt idx="0">
                  <c:v>nie</c:v>
                </c:pt>
              </c:strCache>
            </c:strRef>
          </c:tx>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'MGOPS ocena'!$A$4:$A$10</c:f>
              <c:strCache>
                <c:ptCount val="7"/>
                <c:pt idx="0">
                  <c:v>uważnie mnie słuchał</c:v>
                </c:pt>
                <c:pt idx="1">
                  <c:v>był miły i uprzejmy</c:v>
                </c:pt>
                <c:pt idx="2">
                  <c:v>posiadał potrzebne umiejętności</c:v>
                </c:pt>
                <c:pt idx="3">
                  <c:v>poświęcił mi wystarczającą uwagę i czas</c:v>
                </c:pt>
                <c:pt idx="4">
                  <c:v>chciał mi pomóc</c:v>
                </c:pt>
                <c:pt idx="5">
                  <c:v>okazywał mi szacunek</c:v>
                </c:pt>
                <c:pt idx="6">
                  <c:v>wzbudził moje zaufanie</c:v>
                </c:pt>
              </c:strCache>
            </c:strRef>
          </c:cat>
          <c:val>
            <c:numRef>
              <c:f>'MGOPS ocena'!$C$4:$C$10</c:f>
              <c:numCache>
                <c:formatCode>General</c:formatCode>
                <c:ptCount val="7"/>
                <c:pt idx="0">
                  <c:v>26</c:v>
                </c:pt>
                <c:pt idx="1">
                  <c:v>26</c:v>
                </c:pt>
                <c:pt idx="2">
                  <c:v>34</c:v>
                </c:pt>
                <c:pt idx="3">
                  <c:v>33</c:v>
                </c:pt>
                <c:pt idx="4">
                  <c:v>22</c:v>
                </c:pt>
                <c:pt idx="5">
                  <c:v>17</c:v>
                </c:pt>
                <c:pt idx="6">
                  <c:v>42</c:v>
                </c:pt>
              </c:numCache>
            </c:numRef>
          </c:val>
          <c:extLst xmlns:c16r2="http://schemas.microsoft.com/office/drawing/2015/06/chart">
            <c:ext xmlns:c16="http://schemas.microsoft.com/office/drawing/2014/chart" uri="{C3380CC4-5D6E-409C-BE32-E72D297353CC}">
              <c16:uniqueId val="{00000001-1F89-4CBA-BA18-78766F9A1961}"/>
            </c:ext>
          </c:extLst>
        </c:ser>
        <c:dLbls>
          <c:showLegendKey val="0"/>
          <c:showVal val="0"/>
          <c:showCatName val="0"/>
          <c:showSerName val="0"/>
          <c:showPercent val="0"/>
          <c:showBubbleSize val="0"/>
        </c:dLbls>
        <c:gapWidth val="150"/>
        <c:axId val="567359416"/>
        <c:axId val="567351968"/>
      </c:barChart>
      <c:catAx>
        <c:axId val="567359416"/>
        <c:scaling>
          <c:orientation val="minMax"/>
        </c:scaling>
        <c:delete val="0"/>
        <c:axPos val="b"/>
        <c:numFmt formatCode="General" sourceLinked="0"/>
        <c:majorTickMark val="out"/>
        <c:minorTickMark val="none"/>
        <c:tickLblPos val="nextTo"/>
        <c:txPr>
          <a:bodyPr/>
          <a:lstStyle/>
          <a:p>
            <a:pPr>
              <a:defRPr sz="900"/>
            </a:pPr>
            <a:endParaRPr lang="pl-PL"/>
          </a:p>
        </c:txPr>
        <c:crossAx val="567351968"/>
        <c:crosses val="autoZero"/>
        <c:auto val="1"/>
        <c:lblAlgn val="ctr"/>
        <c:lblOffset val="100"/>
        <c:noMultiLvlLbl val="0"/>
      </c:catAx>
      <c:valAx>
        <c:axId val="567351968"/>
        <c:scaling>
          <c:orientation val="minMax"/>
        </c:scaling>
        <c:delete val="0"/>
        <c:axPos val="l"/>
        <c:majorGridlines/>
        <c:numFmt formatCode="General" sourceLinked="1"/>
        <c:majorTickMark val="out"/>
        <c:minorTickMark val="none"/>
        <c:tickLblPos val="nextTo"/>
        <c:crossAx val="567359416"/>
        <c:crosses val="autoZero"/>
        <c:crossBetween val="between"/>
      </c:valAx>
    </c:plotArea>
    <c:legend>
      <c:legendPos val="r"/>
      <c:overlay val="0"/>
    </c:legend>
    <c:plotVisOnly val="1"/>
    <c:dispBlanksAs val="zero"/>
    <c:showDLblsOverMax val="0"/>
  </c:chart>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'MGOPS ocena'!$B$17</c:f>
              <c:strCache>
                <c:ptCount val="1"/>
                <c:pt idx="0">
                  <c:v>tak</c:v>
                </c:pt>
              </c:strCache>
            </c:strRef>
          </c:tx>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'MGOPS ocena'!$A$18:$A$21</c:f>
              <c:strCache>
                <c:ptCount val="4"/>
                <c:pt idx="0">
                  <c:v>posiadał fachową wiedzę</c:v>
                </c:pt>
                <c:pt idx="1">
                  <c:v>był kompetentny</c:v>
                </c:pt>
                <c:pt idx="2">
                  <c:v>posiadał potrzebne informacje</c:v>
                </c:pt>
                <c:pt idx="3">
                  <c:v>załatwił wszystko co było możliwe</c:v>
                </c:pt>
              </c:strCache>
            </c:strRef>
          </c:cat>
          <c:val>
            <c:numRef>
              <c:f>'MGOPS ocena'!$B$18:$B$21</c:f>
              <c:numCache>
                <c:formatCode>General</c:formatCode>
                <c:ptCount val="4"/>
                <c:pt idx="0">
                  <c:v>158</c:v>
                </c:pt>
                <c:pt idx="1">
                  <c:v>145</c:v>
                </c:pt>
                <c:pt idx="2">
                  <c:v>157</c:v>
                </c:pt>
                <c:pt idx="3">
                  <c:v>154</c:v>
                </c:pt>
              </c:numCache>
            </c:numRef>
          </c:val>
          <c:extLst xmlns:c16r2="http://schemas.microsoft.com/office/drawing/2015/06/chart">
            <c:ext xmlns:c16="http://schemas.microsoft.com/office/drawing/2014/chart" uri="{C3380CC4-5D6E-409C-BE32-E72D297353CC}">
              <c16:uniqueId val="{00000000-2CAF-4EFD-8F26-16BAFAE7905B}"/>
            </c:ext>
          </c:extLst>
        </c:ser>
        <c:ser>
          <c:idx val="1"/>
          <c:order val="1"/>
          <c:tx>
            <c:strRef>
              <c:f>'MGOPS ocena'!$C$17</c:f>
              <c:strCache>
                <c:ptCount val="1"/>
                <c:pt idx="0">
                  <c:v>nie</c:v>
                </c:pt>
              </c:strCache>
            </c:strRef>
          </c:tx>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'MGOPS ocena'!$A$18:$A$21</c:f>
              <c:strCache>
                <c:ptCount val="4"/>
                <c:pt idx="0">
                  <c:v>posiadał fachową wiedzę</c:v>
                </c:pt>
                <c:pt idx="1">
                  <c:v>był kompetentny</c:v>
                </c:pt>
                <c:pt idx="2">
                  <c:v>posiadał potrzebne informacje</c:v>
                </c:pt>
                <c:pt idx="3">
                  <c:v>załatwił wszystko co było możliwe</c:v>
                </c:pt>
              </c:strCache>
            </c:strRef>
          </c:cat>
          <c:val>
            <c:numRef>
              <c:f>'MGOPS ocena'!$C$18:$C$21</c:f>
              <c:numCache>
                <c:formatCode>General</c:formatCode>
                <c:ptCount val="4"/>
                <c:pt idx="0">
                  <c:v>13</c:v>
                </c:pt>
                <c:pt idx="1">
                  <c:v>21</c:v>
                </c:pt>
                <c:pt idx="2">
                  <c:v>16</c:v>
                </c:pt>
                <c:pt idx="3">
                  <c:v>36</c:v>
                </c:pt>
              </c:numCache>
            </c:numRef>
          </c:val>
          <c:extLst xmlns:c16r2="http://schemas.microsoft.com/office/drawing/2015/06/chart">
            <c:ext xmlns:c16="http://schemas.microsoft.com/office/drawing/2014/chart" uri="{C3380CC4-5D6E-409C-BE32-E72D297353CC}">
              <c16:uniqueId val="{00000001-2CAF-4EFD-8F26-16BAFAE7905B}"/>
            </c:ext>
          </c:extLst>
        </c:ser>
        <c:dLbls>
          <c:showLegendKey val="0"/>
          <c:showVal val="0"/>
          <c:showCatName val="0"/>
          <c:showSerName val="0"/>
          <c:showPercent val="0"/>
          <c:showBubbleSize val="0"/>
        </c:dLbls>
        <c:gapWidth val="150"/>
        <c:axId val="567353928"/>
        <c:axId val="567354320"/>
      </c:barChart>
      <c:catAx>
        <c:axId val="567353928"/>
        <c:scaling>
          <c:orientation val="minMax"/>
        </c:scaling>
        <c:delete val="0"/>
        <c:axPos val="b"/>
        <c:numFmt formatCode="General" sourceLinked="0"/>
        <c:majorTickMark val="out"/>
        <c:minorTickMark val="none"/>
        <c:tickLblPos val="nextTo"/>
        <c:crossAx val="567354320"/>
        <c:crosses val="autoZero"/>
        <c:auto val="1"/>
        <c:lblAlgn val="ctr"/>
        <c:lblOffset val="100"/>
        <c:noMultiLvlLbl val="0"/>
      </c:catAx>
      <c:valAx>
        <c:axId val="567354320"/>
        <c:scaling>
          <c:orientation val="minMax"/>
        </c:scaling>
        <c:delete val="0"/>
        <c:axPos val="l"/>
        <c:majorGridlines/>
        <c:numFmt formatCode="General" sourceLinked="1"/>
        <c:majorTickMark val="out"/>
        <c:minorTickMark val="none"/>
        <c:tickLblPos val="nextTo"/>
        <c:crossAx val="567353928"/>
        <c:crosses val="autoZero"/>
        <c:crossBetween val="between"/>
      </c:valAx>
    </c:plotArea>
    <c:legend>
      <c:legendPos val="r"/>
      <c:overlay val="0"/>
    </c:legend>
    <c:plotVisOnly val="1"/>
    <c:dispBlanksAs val="zero"/>
    <c:showDLblsOverMax val="0"/>
  </c:chart>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1"/>
          <c:dPt>
            <c:idx val="0"/>
            <c:invertIfNegative val="1"/>
            <c:bubble3D val="0"/>
            <c:spPr>
              <a:prstGeom prst="rect">
                <a:avLst/>
              </a:prstGeom>
              <a:solidFill>
                <a:srgbClr val="92D050"/>
              </a:solidFill>
            </c:spPr>
            <c:extLst xmlns:c16r2="http://schemas.microsoft.com/office/drawing/2015/06/chart">
              <c:ext xmlns:c16="http://schemas.microsoft.com/office/drawing/2014/chart" uri="{C3380CC4-5D6E-409C-BE32-E72D297353CC}">
                <c16:uniqueId val="{00000001-9401-46D5-8A9B-C8205F9114DF}"/>
              </c:ext>
            </c:extLst>
          </c:dPt>
          <c:dPt>
            <c:idx val="1"/>
            <c:invertIfNegative val="1"/>
            <c:bubble3D val="0"/>
            <c:spPr>
              <a:prstGeom prst="rect">
                <a:avLst/>
              </a:prstGeom>
              <a:solidFill>
                <a:srgbClr val="FF0000"/>
              </a:solidFill>
            </c:spPr>
            <c:extLst xmlns:c16r2="http://schemas.microsoft.com/office/drawing/2015/06/chart">
              <c:ext xmlns:c16="http://schemas.microsoft.com/office/drawing/2014/chart" uri="{C3380CC4-5D6E-409C-BE32-E72D297353CC}">
                <c16:uniqueId val="{00000003-9401-46D5-8A9B-C8205F9114DF}"/>
              </c:ext>
            </c:extLst>
          </c:dPt>
          <c:dPt>
            <c:idx val="2"/>
            <c:invertIfNegative val="1"/>
            <c:bubble3D val="0"/>
            <c:spPr>
              <a:prstGeom prst="rect">
                <a:avLst/>
              </a:prstGeom>
              <a:solidFill>
                <a:schemeClr val="bg1">
                  <a:lumMod val="50000"/>
                </a:schemeClr>
              </a:solidFill>
            </c:spPr>
            <c:extLst xmlns:c16r2="http://schemas.microsoft.com/office/drawing/2015/06/chart">
              <c:ext xmlns:c16="http://schemas.microsoft.com/office/drawing/2014/chart" uri="{C3380CC4-5D6E-409C-BE32-E72D297353CC}">
                <c16:uniqueId val="{00000005-9401-46D5-8A9B-C8205F9114DF}"/>
              </c:ext>
            </c:extLst>
          </c:dPt>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'MGOPS ocena'!$A$27:$A$29</c:f>
              <c:strCache>
                <c:ptCount val="3"/>
                <c:pt idx="0">
                  <c:v>dobre</c:v>
                </c:pt>
                <c:pt idx="1">
                  <c:v>złe</c:v>
                </c:pt>
                <c:pt idx="2">
                  <c:v>nie mam zdania</c:v>
                </c:pt>
              </c:strCache>
            </c:strRef>
          </c:cat>
          <c:val>
            <c:numRef>
              <c:f>'MGOPS ocena'!$B$27:$B$29</c:f>
              <c:numCache>
                <c:formatCode>0%</c:formatCode>
                <c:ptCount val="3"/>
                <c:pt idx="0">
                  <c:v>0.58450704225352113</c:v>
                </c:pt>
                <c:pt idx="1">
                  <c:v>8.098591549295775E-2</c:v>
                </c:pt>
                <c:pt idx="2">
                  <c:v>0.33450704225352129</c:v>
                </c:pt>
              </c:numCache>
            </c:numRef>
          </c:val>
          <c:extLst xmlns:c16r2="http://schemas.microsoft.com/office/drawing/2015/06/chart">
            <c:ext xmlns:c16="http://schemas.microsoft.com/office/drawing/2014/chart" uri="{C3380CC4-5D6E-409C-BE32-E72D297353CC}">
              <c16:uniqueId val="{00000006-9401-46D5-8A9B-C8205F9114DF}"/>
            </c:ext>
          </c:extLst>
        </c:ser>
        <c:dLbls>
          <c:showLegendKey val="0"/>
          <c:showVal val="0"/>
          <c:showCatName val="0"/>
          <c:showSerName val="0"/>
          <c:showPercent val="0"/>
          <c:showBubbleSize val="0"/>
        </c:dLbls>
        <c:gapWidth val="150"/>
        <c:axId val="567360984"/>
        <c:axId val="567349224"/>
      </c:barChart>
      <c:catAx>
        <c:axId val="567360984"/>
        <c:scaling>
          <c:orientation val="minMax"/>
        </c:scaling>
        <c:delete val="0"/>
        <c:axPos val="b"/>
        <c:numFmt formatCode="General" sourceLinked="0"/>
        <c:majorTickMark val="out"/>
        <c:minorTickMark val="none"/>
        <c:tickLblPos val="nextTo"/>
        <c:crossAx val="567349224"/>
        <c:crosses val="autoZero"/>
        <c:auto val="1"/>
        <c:lblAlgn val="ctr"/>
        <c:lblOffset val="100"/>
        <c:noMultiLvlLbl val="0"/>
      </c:catAx>
      <c:valAx>
        <c:axId val="567349224"/>
        <c:scaling>
          <c:orientation val="minMax"/>
        </c:scaling>
        <c:delete val="0"/>
        <c:axPos val="l"/>
        <c:majorGridlines/>
        <c:numFmt formatCode="0%" sourceLinked="1"/>
        <c:majorTickMark val="out"/>
        <c:minorTickMark val="none"/>
        <c:tickLblPos val="nextTo"/>
        <c:crossAx val="567360984"/>
        <c:crosses val="autoZero"/>
        <c:crossBetween val="between"/>
      </c:valAx>
    </c:plotArea>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DANE!$D$17</c:f>
              <c:strCache>
                <c:ptCount val="1"/>
                <c:pt idx="0">
                  <c:v>Gmina i Miasto Szadek</c:v>
                </c:pt>
              </c:strCache>
            </c:strRef>
          </c:tx>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DANE!$E$16:$N$16</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DANE!$E$17:$N$17</c:f>
              <c:numCache>
                <c:formatCode>#,##0.0</c:formatCode>
                <c:ptCount val="10"/>
                <c:pt idx="0">
                  <c:v>21.8</c:v>
                </c:pt>
                <c:pt idx="1">
                  <c:v>22.1</c:v>
                </c:pt>
                <c:pt idx="2">
                  <c:v>22.2</c:v>
                </c:pt>
                <c:pt idx="3">
                  <c:v>23</c:v>
                </c:pt>
                <c:pt idx="4">
                  <c:v>23.7</c:v>
                </c:pt>
                <c:pt idx="5">
                  <c:v>24.2</c:v>
                </c:pt>
                <c:pt idx="6">
                  <c:v>25.6</c:v>
                </c:pt>
                <c:pt idx="7">
                  <c:v>26.4</c:v>
                </c:pt>
                <c:pt idx="8">
                  <c:v>27.5</c:v>
                </c:pt>
                <c:pt idx="9">
                  <c:v>28.1</c:v>
                </c:pt>
              </c:numCache>
            </c:numRef>
          </c:val>
          <c:extLst xmlns:c16r2="http://schemas.microsoft.com/office/drawing/2015/06/chart">
            <c:ext xmlns:c16="http://schemas.microsoft.com/office/drawing/2014/chart" uri="{C3380CC4-5D6E-409C-BE32-E72D297353CC}">
              <c16:uniqueId val="{00000000-C5A1-4810-B35C-13DA2719FA16}"/>
            </c:ext>
          </c:extLst>
        </c:ser>
        <c:ser>
          <c:idx val="1"/>
          <c:order val="1"/>
          <c:tx>
            <c:strRef>
              <c:f>DANE!$D$18</c:f>
              <c:strCache>
                <c:ptCount val="1"/>
                <c:pt idx="0">
                  <c:v>Polska</c:v>
                </c:pt>
              </c:strCache>
            </c:strRef>
          </c:tx>
          <c:invertIfNegative val="1"/>
          <c:cat>
            <c:strRef>
              <c:f>DANE!$E$16:$N$16</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DANE!$E$18:$N$18</c:f>
              <c:numCache>
                <c:formatCode>#,##0.0</c:formatCode>
                <c:ptCount val="10"/>
                <c:pt idx="0">
                  <c:v>18.899999999999999</c:v>
                </c:pt>
                <c:pt idx="1">
                  <c:v>19.399999999999999</c:v>
                </c:pt>
                <c:pt idx="2">
                  <c:v>20.100000000000001</c:v>
                </c:pt>
                <c:pt idx="3">
                  <c:v>21</c:v>
                </c:pt>
                <c:pt idx="4">
                  <c:v>21.9</c:v>
                </c:pt>
                <c:pt idx="5">
                  <c:v>22.8</c:v>
                </c:pt>
                <c:pt idx="6">
                  <c:v>23.9</c:v>
                </c:pt>
                <c:pt idx="7">
                  <c:v>25</c:v>
                </c:pt>
                <c:pt idx="8">
                  <c:v>26.1</c:v>
                </c:pt>
                <c:pt idx="9">
                  <c:v>27.2</c:v>
                </c:pt>
              </c:numCache>
            </c:numRef>
          </c:val>
          <c:extLst xmlns:c16r2="http://schemas.microsoft.com/office/drawing/2015/06/chart">
            <c:ext xmlns:c16="http://schemas.microsoft.com/office/drawing/2014/chart" uri="{C3380CC4-5D6E-409C-BE32-E72D297353CC}">
              <c16:uniqueId val="{00000001-C5A1-4810-B35C-13DA2719FA16}"/>
            </c:ext>
          </c:extLst>
        </c:ser>
        <c:dLbls>
          <c:showLegendKey val="0"/>
          <c:showVal val="0"/>
          <c:showCatName val="0"/>
          <c:showSerName val="0"/>
          <c:showPercent val="0"/>
          <c:showBubbleSize val="0"/>
        </c:dLbls>
        <c:gapWidth val="150"/>
        <c:axId val="558576488"/>
        <c:axId val="558576096"/>
      </c:barChart>
      <c:catAx>
        <c:axId val="558576488"/>
        <c:scaling>
          <c:orientation val="minMax"/>
        </c:scaling>
        <c:delete val="0"/>
        <c:axPos val="b"/>
        <c:numFmt formatCode="General" sourceLinked="0"/>
        <c:majorTickMark val="out"/>
        <c:minorTickMark val="none"/>
        <c:tickLblPos val="nextTo"/>
        <c:crossAx val="558576096"/>
        <c:crosses val="autoZero"/>
        <c:auto val="1"/>
        <c:lblAlgn val="ctr"/>
        <c:lblOffset val="100"/>
        <c:noMultiLvlLbl val="0"/>
      </c:catAx>
      <c:valAx>
        <c:axId val="558576096"/>
        <c:scaling>
          <c:orientation val="minMax"/>
        </c:scaling>
        <c:delete val="0"/>
        <c:axPos val="l"/>
        <c:majorGridlines/>
        <c:numFmt formatCode="#,##0.0" sourceLinked="1"/>
        <c:majorTickMark val="out"/>
        <c:minorTickMark val="none"/>
        <c:tickLblPos val="nextTo"/>
        <c:crossAx val="558576488"/>
        <c:crosses val="autoZero"/>
        <c:crossBetween val="between"/>
      </c:valAx>
    </c:plotArea>
    <c:legend>
      <c:legendPos val="r"/>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864160408012958E-2"/>
          <c:y val="5.1400554097404488E-2"/>
          <c:w val="0.82835205102026277"/>
          <c:h val="0.8326195683872849"/>
        </c:manualLayout>
      </c:layout>
      <c:barChart>
        <c:barDir val="col"/>
        <c:grouping val="clustered"/>
        <c:varyColors val="0"/>
        <c:ser>
          <c:idx val="0"/>
          <c:order val="0"/>
          <c:tx>
            <c:strRef>
              <c:f>DANE!$D$29</c:f>
              <c:strCache>
                <c:ptCount val="1"/>
                <c:pt idx="0">
                  <c:v>Gmina i Miasto Szadek</c:v>
                </c:pt>
              </c:strCache>
            </c:strRef>
          </c:tx>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DANE!$E$28:$N$28</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DANE!$E$29:$N$29</c:f>
              <c:numCache>
                <c:formatCode>#,##0</c:formatCode>
                <c:ptCount val="10"/>
                <c:pt idx="0">
                  <c:v>103</c:v>
                </c:pt>
                <c:pt idx="1">
                  <c:v>103</c:v>
                </c:pt>
                <c:pt idx="2">
                  <c:v>103</c:v>
                </c:pt>
                <c:pt idx="3">
                  <c:v>103</c:v>
                </c:pt>
                <c:pt idx="4">
                  <c:v>102</c:v>
                </c:pt>
                <c:pt idx="5">
                  <c:v>102</c:v>
                </c:pt>
                <c:pt idx="6">
                  <c:v>101</c:v>
                </c:pt>
                <c:pt idx="7">
                  <c:v>102</c:v>
                </c:pt>
                <c:pt idx="8">
                  <c:v>101</c:v>
                </c:pt>
                <c:pt idx="9">
                  <c:v>102</c:v>
                </c:pt>
              </c:numCache>
            </c:numRef>
          </c:val>
          <c:extLst xmlns:c16r2="http://schemas.microsoft.com/office/drawing/2015/06/chart">
            <c:ext xmlns:c16="http://schemas.microsoft.com/office/drawing/2014/chart" uri="{C3380CC4-5D6E-409C-BE32-E72D297353CC}">
              <c16:uniqueId val="{00000000-D6B2-4DD3-9917-7016C58BA3F7}"/>
            </c:ext>
          </c:extLst>
        </c:ser>
        <c:ser>
          <c:idx val="1"/>
          <c:order val="1"/>
          <c:tx>
            <c:strRef>
              <c:f>DANE!$D$30</c:f>
              <c:strCache>
                <c:ptCount val="1"/>
                <c:pt idx="0">
                  <c:v>Polska</c:v>
                </c:pt>
              </c:strCache>
            </c:strRef>
          </c:tx>
          <c:invertIfNegative val="1"/>
          <c:dLbls>
            <c:spPr>
              <a:no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DANE!$E$28:$N$28</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DANE!$E$30:$N$30</c:f>
              <c:numCache>
                <c:formatCode>#,##0</c:formatCode>
                <c:ptCount val="10"/>
                <c:pt idx="0">
                  <c:v>107</c:v>
                </c:pt>
                <c:pt idx="1">
                  <c:v>107</c:v>
                </c:pt>
                <c:pt idx="2">
                  <c:v>107</c:v>
                </c:pt>
                <c:pt idx="3">
                  <c:v>107</c:v>
                </c:pt>
                <c:pt idx="4">
                  <c:v>107</c:v>
                </c:pt>
                <c:pt idx="5">
                  <c:v>107</c:v>
                </c:pt>
                <c:pt idx="6">
                  <c:v>107</c:v>
                </c:pt>
                <c:pt idx="7">
                  <c:v>107</c:v>
                </c:pt>
                <c:pt idx="8">
                  <c:v>107</c:v>
                </c:pt>
                <c:pt idx="9">
                  <c:v>107</c:v>
                </c:pt>
              </c:numCache>
            </c:numRef>
          </c:val>
          <c:extLst xmlns:c16r2="http://schemas.microsoft.com/office/drawing/2015/06/chart">
            <c:ext xmlns:c16="http://schemas.microsoft.com/office/drawing/2014/chart" uri="{C3380CC4-5D6E-409C-BE32-E72D297353CC}">
              <c16:uniqueId val="{00000001-D6B2-4DD3-9917-7016C58BA3F7}"/>
            </c:ext>
          </c:extLst>
        </c:ser>
        <c:dLbls>
          <c:showLegendKey val="0"/>
          <c:showVal val="0"/>
          <c:showCatName val="0"/>
          <c:showSerName val="0"/>
          <c:showPercent val="0"/>
          <c:showBubbleSize val="0"/>
        </c:dLbls>
        <c:gapWidth val="150"/>
        <c:axId val="558576880"/>
        <c:axId val="558579232"/>
      </c:barChart>
      <c:catAx>
        <c:axId val="558576880"/>
        <c:scaling>
          <c:orientation val="minMax"/>
        </c:scaling>
        <c:delete val="0"/>
        <c:axPos val="b"/>
        <c:numFmt formatCode="General" sourceLinked="0"/>
        <c:majorTickMark val="out"/>
        <c:minorTickMark val="none"/>
        <c:tickLblPos val="nextTo"/>
        <c:crossAx val="558579232"/>
        <c:crosses val="autoZero"/>
        <c:auto val="1"/>
        <c:lblAlgn val="ctr"/>
        <c:lblOffset val="100"/>
        <c:noMultiLvlLbl val="0"/>
      </c:catAx>
      <c:valAx>
        <c:axId val="558579232"/>
        <c:scaling>
          <c:orientation val="minMax"/>
        </c:scaling>
        <c:delete val="0"/>
        <c:axPos val="l"/>
        <c:majorGridlines/>
        <c:numFmt formatCode="#,##0" sourceLinked="1"/>
        <c:majorTickMark val="out"/>
        <c:minorTickMark val="none"/>
        <c:tickLblPos val="nextTo"/>
        <c:crossAx val="558576880"/>
        <c:crosses val="autoZero"/>
        <c:crossBetween val="between"/>
      </c:valAx>
    </c:plotArea>
    <c:legend>
      <c:legendPos val="r"/>
      <c:layout>
        <c:manualLayout>
          <c:xMode val="edge"/>
          <c:yMode val="edge"/>
          <c:x val="0.8875377034353833"/>
          <c:y val="0.20331984543598741"/>
          <c:w val="0.10358130189321361"/>
          <c:h val="0.38039734616506282"/>
        </c:manualLayout>
      </c:layout>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'Funkcjonalne grupy wieku'!$A$563</c:f>
              <c:strCache>
                <c:ptCount val="1"/>
                <c:pt idx="0">
                  <c:v>powiat zduńskowolski</c:v>
                </c:pt>
              </c:strCache>
            </c:strRef>
          </c:tx>
          <c:dLbls>
            <c:spPr>
              <a:noFill/>
              <a:ln>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'Funkcjonalne grupy wieku'!$B$562:$H$562</c:f>
              <c:numCache>
                <c:formatCode>General</c:formatCode>
                <c:ptCount val="4"/>
                <c:pt idx="0">
                  <c:v>2019</c:v>
                </c:pt>
                <c:pt idx="1">
                  <c:v>2025</c:v>
                </c:pt>
                <c:pt idx="2">
                  <c:v>2030</c:v>
                </c:pt>
                <c:pt idx="3">
                  <c:v>2035</c:v>
                </c:pt>
              </c:numCache>
            </c:numRef>
          </c:cat>
          <c:val>
            <c:numRef>
              <c:f>'Funkcjonalne grupy wieku'!$B$563:$H$563</c:f>
              <c:numCache>
                <c:formatCode>#,##0</c:formatCode>
                <c:ptCount val="4"/>
                <c:pt idx="0">
                  <c:v>66380</c:v>
                </c:pt>
                <c:pt idx="1">
                  <c:v>66777</c:v>
                </c:pt>
                <c:pt idx="2">
                  <c:v>65628</c:v>
                </c:pt>
                <c:pt idx="3">
                  <c:v>64200</c:v>
                </c:pt>
              </c:numCache>
            </c:numRef>
          </c:val>
          <c:smooth val="0"/>
          <c:extLst xmlns:c16r2="http://schemas.microsoft.com/office/drawing/2015/06/chart">
            <c:ext xmlns:c16="http://schemas.microsoft.com/office/drawing/2014/chart" uri="{C3380CC4-5D6E-409C-BE32-E72D297353CC}">
              <c16:uniqueId val="{00000000-D261-4E59-8652-B3B9E3E01312}"/>
            </c:ext>
          </c:extLst>
        </c:ser>
        <c:ser>
          <c:idx val="1"/>
          <c:order val="1"/>
          <c:tx>
            <c:strRef>
              <c:f>'Funkcjonalne grupy wieku'!$A$564</c:f>
              <c:strCache>
                <c:ptCount val="1"/>
                <c:pt idx="0">
                  <c:v>miasto i gmina Szadek</c:v>
                </c:pt>
              </c:strCache>
            </c:strRef>
          </c:tx>
          <c:dLbls>
            <c:spPr>
              <a:noFill/>
              <a:ln>
                <a:noFill/>
                <a:round/>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'Funkcjonalne grupy wieku'!$B$562:$H$562</c:f>
              <c:numCache>
                <c:formatCode>General</c:formatCode>
                <c:ptCount val="4"/>
                <c:pt idx="0">
                  <c:v>2019</c:v>
                </c:pt>
                <c:pt idx="1">
                  <c:v>2025</c:v>
                </c:pt>
                <c:pt idx="2">
                  <c:v>2030</c:v>
                </c:pt>
                <c:pt idx="3">
                  <c:v>2035</c:v>
                </c:pt>
              </c:numCache>
            </c:numRef>
          </c:cat>
          <c:val>
            <c:numRef>
              <c:f>'Funkcjonalne grupy wieku'!$B$564:$H$564</c:f>
              <c:numCache>
                <c:formatCode>#,##0</c:formatCode>
                <c:ptCount val="4"/>
                <c:pt idx="0" formatCode="General">
                  <c:v>7268</c:v>
                </c:pt>
                <c:pt idx="1">
                  <c:v>7311</c:v>
                </c:pt>
                <c:pt idx="2" formatCode="General">
                  <c:v>7186</c:v>
                </c:pt>
                <c:pt idx="3" formatCode="General">
                  <c:v>7029</c:v>
                </c:pt>
              </c:numCache>
            </c:numRef>
          </c:val>
          <c:smooth val="0"/>
          <c:extLst xmlns:c16r2="http://schemas.microsoft.com/office/drawing/2015/06/chart">
            <c:ext xmlns:c16="http://schemas.microsoft.com/office/drawing/2014/chart" uri="{C3380CC4-5D6E-409C-BE32-E72D297353CC}">
              <c16:uniqueId val="{00000001-D261-4E59-8652-B3B9E3E01312}"/>
            </c:ext>
          </c:extLst>
        </c:ser>
        <c:dLbls>
          <c:showLegendKey val="0"/>
          <c:showVal val="0"/>
          <c:showCatName val="0"/>
          <c:showSerName val="0"/>
          <c:showPercent val="0"/>
          <c:showBubbleSize val="0"/>
        </c:dLbls>
        <c:marker val="1"/>
        <c:smooth val="0"/>
        <c:axId val="558578448"/>
        <c:axId val="558578840"/>
      </c:lineChart>
      <c:catAx>
        <c:axId val="558578448"/>
        <c:scaling>
          <c:orientation val="minMax"/>
        </c:scaling>
        <c:delete val="0"/>
        <c:axPos val="b"/>
        <c:numFmt formatCode="General" sourceLinked="1"/>
        <c:majorTickMark val="out"/>
        <c:minorTickMark val="none"/>
        <c:tickLblPos val="nextTo"/>
        <c:crossAx val="558578840"/>
        <c:crosses val="autoZero"/>
        <c:auto val="1"/>
        <c:lblAlgn val="ctr"/>
        <c:lblOffset val="100"/>
        <c:noMultiLvlLbl val="0"/>
      </c:catAx>
      <c:valAx>
        <c:axId val="558578840"/>
        <c:scaling>
          <c:orientation val="minMax"/>
        </c:scaling>
        <c:delete val="0"/>
        <c:axPos val="l"/>
        <c:majorGridlines/>
        <c:numFmt formatCode="#,##0" sourceLinked="1"/>
        <c:majorTickMark val="out"/>
        <c:minorTickMark val="none"/>
        <c:tickLblPos val="nextTo"/>
        <c:crossAx val="558578448"/>
        <c:crosses val="autoZero"/>
        <c:crossBetween val="between"/>
      </c:valAx>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Arial"/>
        <a:cs typeface="Arial"/>
      </a:majorFont>
      <a:minorFont>
        <a:latin typeface="Calibri"/>
        <a:ea typeface="Arial"/>
        <a:cs typeface="Arial"/>
      </a:minorFont>
    </a:fontScheme>
    <a:fmtScheme name="Pakiet 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123</Pages>
  <Words>32502</Words>
  <Characters>195016</Characters>
  <Application>Microsoft Office Word</Application>
  <DocSecurity>0</DocSecurity>
  <Lines>1625</Lines>
  <Paragraphs>454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227064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Nela</dc:creator>
  <cp:lastModifiedBy>Urząd Gminy i Miasta Szadek</cp:lastModifiedBy>
  <cp:revision>11</cp:revision>
  <cp:lastPrinted>2021-04-06T13:38:00Z</cp:lastPrinted>
  <dcterms:created xsi:type="dcterms:W3CDTF">2021-01-08T10:42:00Z</dcterms:created>
  <dcterms:modified xsi:type="dcterms:W3CDTF">2021-04-06T13:39:00Z</dcterms:modified>
</cp:coreProperties>
</file>